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13D51" w14:textId="77777777" w:rsidR="001C4E2E" w:rsidRPr="00E3313D" w:rsidRDefault="001C4E2E" w:rsidP="001C4E2E">
      <w:pPr>
        <w:pStyle w:val="TEXTONORMAL"/>
        <w:spacing w:line="280" w:lineRule="exact"/>
        <w:jc w:val="center"/>
        <w:rPr>
          <w:rFonts w:ascii="Noto Sans ExtraBold" w:hAnsi="Noto Sans ExtraBold" w:cs="Noto Sans ExtraBold"/>
          <w:sz w:val="24"/>
        </w:rPr>
      </w:pPr>
      <w:r w:rsidRPr="00E3313D">
        <w:rPr>
          <w:rFonts w:ascii="Noto Sans ExtraBold" w:hAnsi="Noto Sans ExtraBold" w:cs="Noto Sans ExtraBold"/>
          <w:sz w:val="24"/>
        </w:rPr>
        <w:t>INSTITUTO MEXICANO DEL SEGURO SOCIAL</w:t>
      </w:r>
    </w:p>
    <w:p w14:paraId="56F6C0A4" w14:textId="127BAF37" w:rsidR="00F256B9" w:rsidRPr="00415EC8" w:rsidRDefault="00AC4086" w:rsidP="0078631D">
      <w:pPr>
        <w:pStyle w:val="TEXTONORMAL"/>
        <w:spacing w:line="280" w:lineRule="exact"/>
        <w:jc w:val="center"/>
        <w:rPr>
          <w:rFonts w:cs="Noto Sans"/>
          <w:b/>
          <w:bCs/>
          <w:sz w:val="24"/>
        </w:rPr>
      </w:pPr>
      <w:r w:rsidRPr="00E3313D">
        <w:rPr>
          <w:rFonts w:ascii="Noto Sans ExtraBold" w:hAnsi="Noto Sans ExtraBold" w:cs="Noto Sans ExtraBold"/>
          <w:sz w:val="24"/>
        </w:rPr>
        <w:t>INFORME SOBRE PASIVOS CONTINGENTES AL 3</w:t>
      </w:r>
      <w:r w:rsidR="00E51D9A">
        <w:rPr>
          <w:rFonts w:ascii="Noto Sans ExtraBold" w:hAnsi="Noto Sans ExtraBold" w:cs="Noto Sans ExtraBold"/>
          <w:sz w:val="24"/>
        </w:rPr>
        <w:t>1</w:t>
      </w:r>
      <w:r w:rsidRPr="00E3313D">
        <w:rPr>
          <w:rFonts w:ascii="Noto Sans ExtraBold" w:hAnsi="Noto Sans ExtraBold" w:cs="Noto Sans ExtraBold"/>
          <w:sz w:val="24"/>
        </w:rPr>
        <w:t xml:space="preserve"> DE </w:t>
      </w:r>
      <w:r w:rsidR="00E51D9A">
        <w:rPr>
          <w:rFonts w:ascii="Noto Sans ExtraBold" w:hAnsi="Noto Sans ExtraBold" w:cs="Noto Sans ExtraBold"/>
          <w:sz w:val="24"/>
        </w:rPr>
        <w:t>MARZO</w:t>
      </w:r>
      <w:r w:rsidRPr="00E3313D">
        <w:rPr>
          <w:rFonts w:ascii="Noto Sans ExtraBold" w:hAnsi="Noto Sans ExtraBold" w:cs="Noto Sans ExtraBold"/>
          <w:sz w:val="24"/>
        </w:rPr>
        <w:t xml:space="preserve"> 202</w:t>
      </w:r>
      <w:r w:rsidR="00E51D9A">
        <w:rPr>
          <w:rFonts w:ascii="Noto Sans ExtraBold" w:hAnsi="Noto Sans ExtraBold" w:cs="Noto Sans ExtraBold"/>
          <w:sz w:val="24"/>
        </w:rPr>
        <w:t>6</w:t>
      </w:r>
    </w:p>
    <w:p w14:paraId="38F2F875" w14:textId="38CA7DA6" w:rsidR="00AC4086" w:rsidRPr="00253116" w:rsidRDefault="00253116" w:rsidP="00A45AF5">
      <w:pPr>
        <w:pStyle w:val="TEXTONORMAL"/>
        <w:rPr>
          <w:rFonts w:cs="Noto Sans"/>
          <w:szCs w:val="18"/>
        </w:rPr>
      </w:pPr>
      <w:r w:rsidRPr="00253116">
        <w:rPr>
          <w:rFonts w:cs="Noto Sans"/>
          <w:szCs w:val="18"/>
        </w:rPr>
        <w:t>A continuación, se detallan los montos aproximados de contingencia derivados de la operación de juicios en trámite por parte del Instituto al</w:t>
      </w:r>
      <w:r w:rsidR="00ED7503">
        <w:rPr>
          <w:rFonts w:cs="Noto Sans"/>
          <w:szCs w:val="18"/>
        </w:rPr>
        <w:t xml:space="preserve"> </w:t>
      </w:r>
      <w:r w:rsidR="00073ECE" w:rsidRPr="00253116">
        <w:rPr>
          <w:rFonts w:cs="Noto Sans"/>
          <w:szCs w:val="18"/>
        </w:rPr>
        <w:t>3</w:t>
      </w:r>
      <w:r w:rsidR="00E51D9A">
        <w:rPr>
          <w:rFonts w:cs="Noto Sans"/>
          <w:szCs w:val="18"/>
        </w:rPr>
        <w:t>1</w:t>
      </w:r>
      <w:r w:rsidR="00073ECE" w:rsidRPr="00253116">
        <w:rPr>
          <w:rFonts w:cs="Noto Sans"/>
          <w:szCs w:val="18"/>
        </w:rPr>
        <w:t xml:space="preserve"> de </w:t>
      </w:r>
      <w:r w:rsidR="00E51D9A">
        <w:rPr>
          <w:rFonts w:cs="Noto Sans"/>
          <w:szCs w:val="18"/>
        </w:rPr>
        <w:t>marzo</w:t>
      </w:r>
      <w:r w:rsidR="00073ECE" w:rsidRPr="00253116">
        <w:rPr>
          <w:rFonts w:cs="Noto Sans"/>
          <w:szCs w:val="18"/>
        </w:rPr>
        <w:t xml:space="preserve"> de 202</w:t>
      </w:r>
      <w:r w:rsidR="00E51D9A">
        <w:rPr>
          <w:rFonts w:cs="Noto Sans"/>
          <w:szCs w:val="18"/>
        </w:rPr>
        <w:t>6</w:t>
      </w:r>
      <w:r w:rsidRPr="00253116">
        <w:rPr>
          <w:rFonts w:cs="Noto Sans"/>
          <w:szCs w:val="18"/>
        </w:rPr>
        <w:t>.</w:t>
      </w:r>
    </w:p>
    <w:p w14:paraId="5C327D0A" w14:textId="465514DF" w:rsidR="00AC4086" w:rsidRPr="00E3313D" w:rsidRDefault="00CF3951" w:rsidP="00CF3951">
      <w:pPr>
        <w:pStyle w:val="TEXTONORMAL"/>
        <w:numPr>
          <w:ilvl w:val="0"/>
          <w:numId w:val="127"/>
        </w:numPr>
        <w:spacing w:before="240"/>
        <w:ind w:left="357" w:hanging="357"/>
        <w:rPr>
          <w:b/>
          <w:sz w:val="22"/>
        </w:rPr>
      </w:pPr>
      <w:r w:rsidRPr="00E3313D">
        <w:rPr>
          <w:b/>
          <w:sz w:val="22"/>
        </w:rPr>
        <w:t xml:space="preserve">I. </w:t>
      </w:r>
      <w:r w:rsidR="00253116" w:rsidRPr="00E3313D">
        <w:rPr>
          <w:b/>
          <w:sz w:val="22"/>
        </w:rPr>
        <w:t>T</w:t>
      </w:r>
      <w:r w:rsidRPr="00E3313D">
        <w:rPr>
          <w:b/>
          <w:sz w:val="22"/>
        </w:rPr>
        <w:t>OTAL</w:t>
      </w:r>
      <w:r w:rsidR="00253116" w:rsidRPr="00E3313D">
        <w:rPr>
          <w:b/>
          <w:sz w:val="22"/>
        </w:rPr>
        <w:t xml:space="preserve"> DE JUI</w:t>
      </w:r>
      <w:r w:rsidR="00AC4086" w:rsidRPr="00E3313D">
        <w:rPr>
          <w:b/>
          <w:sz w:val="22"/>
        </w:rPr>
        <w:t xml:space="preserve">CIOS </w:t>
      </w:r>
    </w:p>
    <w:p w14:paraId="7F587807" w14:textId="1D965618" w:rsidR="00245098" w:rsidRDefault="00253116" w:rsidP="0089219A">
      <w:pPr>
        <w:pStyle w:val="TEXTONORMAL"/>
        <w:rPr>
          <w:rFonts w:cs="Noto Sans"/>
          <w:szCs w:val="18"/>
        </w:rPr>
      </w:pPr>
      <w:r w:rsidRPr="00253116">
        <w:rPr>
          <w:rFonts w:cs="Noto Sans"/>
          <w:szCs w:val="18"/>
        </w:rPr>
        <w:t>Al 3</w:t>
      </w:r>
      <w:r w:rsidR="00E51D9A">
        <w:rPr>
          <w:rFonts w:cs="Noto Sans"/>
          <w:szCs w:val="18"/>
        </w:rPr>
        <w:t>1</w:t>
      </w:r>
      <w:r w:rsidRPr="00253116">
        <w:rPr>
          <w:rFonts w:cs="Noto Sans"/>
          <w:szCs w:val="18"/>
        </w:rPr>
        <w:t xml:space="preserve"> de </w:t>
      </w:r>
      <w:r w:rsidR="00E51D9A">
        <w:rPr>
          <w:rFonts w:cs="Noto Sans"/>
          <w:szCs w:val="18"/>
        </w:rPr>
        <w:t>marzo</w:t>
      </w:r>
      <w:r w:rsidR="00065F66">
        <w:rPr>
          <w:rFonts w:cs="Noto Sans"/>
          <w:szCs w:val="18"/>
        </w:rPr>
        <w:t xml:space="preserve"> </w:t>
      </w:r>
      <w:r w:rsidRPr="00253116">
        <w:rPr>
          <w:rFonts w:cs="Noto Sans"/>
          <w:szCs w:val="18"/>
        </w:rPr>
        <w:t>de 202</w:t>
      </w:r>
      <w:r w:rsidR="00E51D9A">
        <w:rPr>
          <w:rFonts w:cs="Noto Sans"/>
          <w:szCs w:val="18"/>
        </w:rPr>
        <w:t>6</w:t>
      </w:r>
      <w:r w:rsidRPr="00253116">
        <w:rPr>
          <w:rFonts w:cs="Noto Sans"/>
          <w:szCs w:val="18"/>
        </w:rPr>
        <w:t xml:space="preserve">, el número de juicios en trámite a nivel nacional es de </w:t>
      </w:r>
      <w:r w:rsidR="00065F66">
        <w:rPr>
          <w:rFonts w:cs="Noto Sans"/>
          <w:szCs w:val="18"/>
        </w:rPr>
        <w:t>2</w:t>
      </w:r>
      <w:r w:rsidR="00E51D9A">
        <w:rPr>
          <w:rFonts w:cs="Noto Sans"/>
          <w:szCs w:val="18"/>
        </w:rPr>
        <w:t>39</w:t>
      </w:r>
      <w:r w:rsidR="00065F66">
        <w:rPr>
          <w:rFonts w:cs="Noto Sans"/>
          <w:szCs w:val="18"/>
        </w:rPr>
        <w:t>,</w:t>
      </w:r>
      <w:r w:rsidR="00E51D9A">
        <w:rPr>
          <w:rFonts w:cs="Noto Sans"/>
          <w:szCs w:val="18"/>
        </w:rPr>
        <w:t>882</w:t>
      </w:r>
      <w:r w:rsidR="00065F66">
        <w:rPr>
          <w:rFonts w:cs="Noto Sans"/>
          <w:szCs w:val="18"/>
        </w:rPr>
        <w:t xml:space="preserve"> </w:t>
      </w:r>
      <w:r w:rsidRPr="00253116">
        <w:rPr>
          <w:rFonts w:cs="Noto Sans"/>
          <w:szCs w:val="18"/>
        </w:rPr>
        <w:t xml:space="preserve">por un monto total estimado de </w:t>
      </w:r>
      <w:r w:rsidR="003A14E0">
        <w:rPr>
          <w:rFonts w:cs="Noto Sans"/>
          <w:szCs w:val="18"/>
        </w:rPr>
        <w:t>6</w:t>
      </w:r>
      <w:r w:rsidR="00871F91">
        <w:rPr>
          <w:rFonts w:cs="Noto Sans"/>
          <w:szCs w:val="18"/>
        </w:rPr>
        <w:t>3</w:t>
      </w:r>
      <w:r w:rsidR="003A14E0">
        <w:rPr>
          <w:rFonts w:cs="Noto Sans"/>
          <w:szCs w:val="18"/>
        </w:rPr>
        <w:t>,</w:t>
      </w:r>
      <w:r w:rsidR="00871F91">
        <w:rPr>
          <w:rFonts w:cs="Noto Sans"/>
          <w:szCs w:val="18"/>
        </w:rPr>
        <w:t>289</w:t>
      </w:r>
      <w:r w:rsidR="003A14E0">
        <w:rPr>
          <w:rFonts w:cs="Noto Sans"/>
          <w:szCs w:val="18"/>
        </w:rPr>
        <w:t>,</w:t>
      </w:r>
      <w:r w:rsidR="00871F91">
        <w:rPr>
          <w:rFonts w:cs="Noto Sans"/>
          <w:szCs w:val="18"/>
        </w:rPr>
        <w:t>765</w:t>
      </w:r>
      <w:r w:rsidR="003A14E0">
        <w:rPr>
          <w:rFonts w:cs="Noto Sans"/>
          <w:szCs w:val="18"/>
        </w:rPr>
        <w:t>,</w:t>
      </w:r>
      <w:r w:rsidR="00871F91">
        <w:rPr>
          <w:rFonts w:cs="Noto Sans"/>
          <w:szCs w:val="18"/>
        </w:rPr>
        <w:t>825</w:t>
      </w:r>
      <w:r w:rsidR="008543EF">
        <w:rPr>
          <w:rFonts w:cs="Noto Sans"/>
          <w:szCs w:val="18"/>
        </w:rPr>
        <w:t>.0</w:t>
      </w:r>
      <w:r w:rsidRPr="00253116">
        <w:rPr>
          <w:rFonts w:cs="Noto Sans"/>
          <w:szCs w:val="18"/>
        </w:rPr>
        <w:t xml:space="preserve"> pesos, mismos que se desglosan a continuación:</w:t>
      </w:r>
    </w:p>
    <w:p w14:paraId="6927E067" w14:textId="77777777" w:rsidR="0089219A" w:rsidRPr="00253116" w:rsidRDefault="0089219A" w:rsidP="0089219A">
      <w:pPr>
        <w:pStyle w:val="TEXTONORMAL"/>
        <w:rPr>
          <w:rFonts w:cs="Noto Sans"/>
          <w:szCs w:val="18"/>
        </w:rPr>
      </w:pPr>
    </w:p>
    <w:tbl>
      <w:tblPr>
        <w:tblW w:w="0" w:type="auto"/>
        <w:jc w:val="center"/>
        <w:tblCellMar>
          <w:left w:w="70" w:type="dxa"/>
          <w:right w:w="70" w:type="dxa"/>
        </w:tblCellMar>
        <w:tblLook w:val="0480" w:firstRow="0" w:lastRow="0" w:firstColumn="1" w:lastColumn="0" w:noHBand="0" w:noVBand="1"/>
      </w:tblPr>
      <w:tblGrid>
        <w:gridCol w:w="4620"/>
        <w:gridCol w:w="1020"/>
        <w:gridCol w:w="1419"/>
        <w:gridCol w:w="1363"/>
        <w:gridCol w:w="1427"/>
        <w:gridCol w:w="927"/>
        <w:gridCol w:w="157"/>
      </w:tblGrid>
      <w:tr w:rsidR="00D9108E" w:rsidRPr="005946C5" w14:paraId="521D7815" w14:textId="77777777" w:rsidTr="00BA2BDE">
        <w:trPr>
          <w:trHeight w:val="83"/>
          <w:jc w:val="center"/>
        </w:trPr>
        <w:tc>
          <w:tcPr>
            <w:tcW w:w="4620"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0001A69F"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1020" w:type="dxa"/>
            <w:vMerge w:val="restart"/>
            <w:tcBorders>
              <w:top w:val="double" w:sz="12" w:space="0" w:color="A6802D"/>
              <w:left w:val="nil"/>
              <w:right w:val="single" w:sz="12" w:space="0" w:color="FFFFFF" w:themeColor="background1"/>
            </w:tcBorders>
            <w:shd w:val="clear" w:color="auto" w:fill="A6802D"/>
            <w:vAlign w:val="center"/>
            <w:hideMark/>
          </w:tcPr>
          <w:p w14:paraId="5A61E1D3"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Cantidad</w:t>
            </w:r>
          </w:p>
        </w:tc>
        <w:tc>
          <w:tcPr>
            <w:tcW w:w="2782" w:type="dxa"/>
            <w:gridSpan w:val="2"/>
            <w:tcBorders>
              <w:top w:val="double" w:sz="12" w:space="0" w:color="A6802D"/>
              <w:left w:val="single" w:sz="12" w:space="0" w:color="FFFFFF" w:themeColor="background1"/>
              <w:bottom w:val="single" w:sz="12" w:space="0" w:color="FFFFFF"/>
              <w:right w:val="single" w:sz="12" w:space="0" w:color="FFFFFF" w:themeColor="background1"/>
            </w:tcBorders>
            <w:shd w:val="clear" w:color="auto" w:fill="A6802D"/>
            <w:vAlign w:val="center"/>
          </w:tcPr>
          <w:p w14:paraId="7821411B"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Número de juicios</w:t>
            </w:r>
          </w:p>
        </w:tc>
        <w:tc>
          <w:tcPr>
            <w:tcW w:w="2511" w:type="dxa"/>
            <w:gridSpan w:val="3"/>
            <w:tcBorders>
              <w:top w:val="double" w:sz="12" w:space="0" w:color="A6802D"/>
              <w:left w:val="single" w:sz="12" w:space="0" w:color="FFFFFF" w:themeColor="background1"/>
              <w:bottom w:val="single" w:sz="12" w:space="0" w:color="FFFFFF"/>
            </w:tcBorders>
            <w:shd w:val="clear" w:color="auto" w:fill="A6802D"/>
            <w:vAlign w:val="center"/>
          </w:tcPr>
          <w:p w14:paraId="2ECB8E43"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Importe </w:t>
            </w:r>
          </w:p>
        </w:tc>
      </w:tr>
      <w:tr w:rsidR="00D9108E" w:rsidRPr="005946C5" w14:paraId="5CA1C518" w14:textId="77777777" w:rsidTr="00BA2BDE">
        <w:trPr>
          <w:trHeight w:val="28"/>
          <w:jc w:val="center"/>
        </w:trPr>
        <w:tc>
          <w:tcPr>
            <w:tcW w:w="4620" w:type="dxa"/>
            <w:vMerge/>
            <w:tcBorders>
              <w:top w:val="single" w:sz="12" w:space="0" w:color="808080"/>
              <w:left w:val="nil"/>
              <w:bottom w:val="triple" w:sz="12" w:space="0" w:color="A6802D"/>
              <w:right w:val="single" w:sz="12" w:space="0" w:color="FFFFFF"/>
            </w:tcBorders>
            <w:shd w:val="clear" w:color="auto" w:fill="A6802D"/>
            <w:vAlign w:val="center"/>
            <w:hideMark/>
          </w:tcPr>
          <w:p w14:paraId="4F948C01"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p>
        </w:tc>
        <w:tc>
          <w:tcPr>
            <w:tcW w:w="1020" w:type="dxa"/>
            <w:vMerge/>
            <w:tcBorders>
              <w:left w:val="nil"/>
              <w:bottom w:val="triple" w:sz="12" w:space="0" w:color="A6802D"/>
              <w:right w:val="single" w:sz="12" w:space="0" w:color="FFFFFF" w:themeColor="background1"/>
            </w:tcBorders>
            <w:shd w:val="clear" w:color="auto" w:fill="A6802D"/>
            <w:vAlign w:val="center"/>
          </w:tcPr>
          <w:p w14:paraId="10CBDC0E"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p>
        </w:tc>
        <w:tc>
          <w:tcPr>
            <w:tcW w:w="1419"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77C5C8D1"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Sin monto estimado, aproximado o determinado</w:t>
            </w:r>
          </w:p>
        </w:tc>
        <w:tc>
          <w:tcPr>
            <w:tcW w:w="1363"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79B601EB"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Monto estimado, aproximado o determinado </w:t>
            </w:r>
          </w:p>
        </w:tc>
        <w:tc>
          <w:tcPr>
            <w:tcW w:w="1427"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56748849"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Moneda Nacional</w:t>
            </w:r>
          </w:p>
        </w:tc>
        <w:tc>
          <w:tcPr>
            <w:tcW w:w="1084" w:type="dxa"/>
            <w:gridSpan w:val="2"/>
            <w:tcBorders>
              <w:top w:val="nil"/>
              <w:left w:val="single" w:sz="12" w:space="0" w:color="FFFFFF" w:themeColor="background1"/>
              <w:bottom w:val="triple" w:sz="12" w:space="0" w:color="A6802D"/>
            </w:tcBorders>
            <w:shd w:val="clear" w:color="auto" w:fill="A6802D"/>
            <w:vAlign w:val="center"/>
          </w:tcPr>
          <w:p w14:paraId="4F9D325C"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Moneda Extranjera </w:t>
            </w:r>
          </w:p>
        </w:tc>
      </w:tr>
      <w:tr w:rsidR="005F68A6" w:rsidRPr="00FC0913" w14:paraId="3141E071" w14:textId="77777777" w:rsidTr="009109EC">
        <w:trPr>
          <w:trHeight w:val="313"/>
          <w:jc w:val="center"/>
        </w:trPr>
        <w:tc>
          <w:tcPr>
            <w:tcW w:w="4620" w:type="dxa"/>
            <w:tcBorders>
              <w:top w:val="nil"/>
              <w:left w:val="nil"/>
              <w:bottom w:val="nil"/>
              <w:right w:val="nil"/>
            </w:tcBorders>
            <w:shd w:val="clear" w:color="000000" w:fill="F2F2F2"/>
            <w:vAlign w:val="center"/>
          </w:tcPr>
          <w:p w14:paraId="722DA488" w14:textId="4F222519" w:rsidR="005F68A6" w:rsidRPr="00AF318D" w:rsidRDefault="00AD569C" w:rsidP="005F68A6">
            <w:pPr>
              <w:spacing w:after="0" w:line="240" w:lineRule="auto"/>
              <w:jc w:val="both"/>
              <w:rPr>
                <w:rFonts w:ascii="Noto Sans" w:hAnsi="Noto Sans" w:cs="Noto Sans"/>
                <w:color w:val="000000"/>
                <w:sz w:val="15"/>
                <w:szCs w:val="15"/>
              </w:rPr>
            </w:pPr>
            <w:r>
              <w:rPr>
                <w:rFonts w:ascii="Noto Sans" w:hAnsi="Noto Sans" w:cs="Noto Sans"/>
                <w:color w:val="000000"/>
                <w:sz w:val="15"/>
                <w:szCs w:val="15"/>
              </w:rPr>
              <w:t xml:space="preserve">Juicios </w:t>
            </w:r>
            <w:r w:rsidR="005F68A6" w:rsidRPr="00AF318D">
              <w:rPr>
                <w:rFonts w:ascii="Noto Sans" w:hAnsi="Noto Sans" w:cs="Noto Sans"/>
                <w:color w:val="000000"/>
                <w:sz w:val="15"/>
                <w:szCs w:val="15"/>
              </w:rPr>
              <w:t>Laborales</w:t>
            </w:r>
            <w:r>
              <w:rPr>
                <w:rFonts w:ascii="Noto Sans" w:hAnsi="Noto Sans" w:cs="Noto Sans"/>
                <w:color w:val="000000"/>
                <w:sz w:val="15"/>
                <w:szCs w:val="15"/>
              </w:rPr>
              <w:t xml:space="preserve"> Juntas Federales</w:t>
            </w:r>
          </w:p>
        </w:tc>
        <w:tc>
          <w:tcPr>
            <w:tcW w:w="1020" w:type="dxa"/>
            <w:tcBorders>
              <w:top w:val="nil"/>
              <w:left w:val="nil"/>
              <w:bottom w:val="nil"/>
              <w:right w:val="nil"/>
            </w:tcBorders>
            <w:shd w:val="clear" w:color="000000" w:fill="F2F2F2"/>
            <w:vAlign w:val="center"/>
          </w:tcPr>
          <w:p w14:paraId="5C0DFD1A" w14:textId="0D3F8BAD" w:rsidR="005F68A6" w:rsidRPr="000411C3" w:rsidRDefault="00236E47" w:rsidP="005F68A6">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151,695</w:t>
            </w:r>
          </w:p>
        </w:tc>
        <w:tc>
          <w:tcPr>
            <w:tcW w:w="1419" w:type="dxa"/>
            <w:tcBorders>
              <w:top w:val="nil"/>
              <w:left w:val="nil"/>
              <w:bottom w:val="nil"/>
              <w:right w:val="nil"/>
            </w:tcBorders>
            <w:shd w:val="clear" w:color="000000" w:fill="F2F2F2"/>
            <w:vAlign w:val="center"/>
          </w:tcPr>
          <w:p w14:paraId="1FB3A67D" w14:textId="027749FB" w:rsidR="005F68A6" w:rsidRPr="000411C3" w:rsidRDefault="00236E47" w:rsidP="005F68A6">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38,047</w:t>
            </w:r>
          </w:p>
        </w:tc>
        <w:tc>
          <w:tcPr>
            <w:tcW w:w="1363" w:type="dxa"/>
            <w:tcBorders>
              <w:top w:val="nil"/>
              <w:left w:val="nil"/>
              <w:bottom w:val="nil"/>
              <w:right w:val="nil"/>
            </w:tcBorders>
            <w:shd w:val="clear" w:color="000000" w:fill="F2F2F2"/>
            <w:vAlign w:val="center"/>
          </w:tcPr>
          <w:p w14:paraId="4A06CD4B" w14:textId="40CC09FA" w:rsidR="005F68A6" w:rsidRPr="000411C3" w:rsidRDefault="00236E47" w:rsidP="005F68A6">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113,648</w:t>
            </w:r>
          </w:p>
        </w:tc>
        <w:tc>
          <w:tcPr>
            <w:tcW w:w="1427" w:type="dxa"/>
            <w:tcBorders>
              <w:top w:val="nil"/>
              <w:left w:val="nil"/>
              <w:bottom w:val="nil"/>
              <w:right w:val="nil"/>
            </w:tcBorders>
            <w:shd w:val="clear" w:color="000000" w:fill="F2F2F2"/>
            <w:vAlign w:val="center"/>
          </w:tcPr>
          <w:p w14:paraId="01FEA5D2" w14:textId="08CD1C2E" w:rsidR="005F68A6" w:rsidRPr="000411C3" w:rsidRDefault="00236E47" w:rsidP="005F68A6">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24,909,928,930.0</w:t>
            </w:r>
          </w:p>
        </w:tc>
        <w:tc>
          <w:tcPr>
            <w:tcW w:w="1084" w:type="dxa"/>
            <w:gridSpan w:val="2"/>
            <w:tcBorders>
              <w:top w:val="nil"/>
              <w:left w:val="nil"/>
              <w:bottom w:val="nil"/>
              <w:right w:val="nil"/>
            </w:tcBorders>
            <w:shd w:val="clear" w:color="000000" w:fill="F2F2F2"/>
            <w:vAlign w:val="center"/>
          </w:tcPr>
          <w:p w14:paraId="212C0829" w14:textId="2DCF3C60" w:rsidR="005F68A6" w:rsidRPr="0000781E" w:rsidRDefault="005F68A6" w:rsidP="005F68A6">
            <w:pPr>
              <w:spacing w:after="0" w:line="240" w:lineRule="auto"/>
              <w:jc w:val="right"/>
              <w:rPr>
                <w:rFonts w:ascii="Noto Sans" w:hAnsi="Noto Sans" w:cs="Noto Sans"/>
                <w:color w:val="000000"/>
                <w:sz w:val="15"/>
                <w:szCs w:val="15"/>
              </w:rPr>
            </w:pPr>
            <w:r w:rsidRPr="0000781E">
              <w:rPr>
                <w:rFonts w:ascii="Noto Sans" w:hAnsi="Noto Sans" w:cs="Noto Sans"/>
                <w:color w:val="000000"/>
                <w:sz w:val="15"/>
                <w:szCs w:val="15"/>
              </w:rPr>
              <w:t>0</w:t>
            </w:r>
            <w:r w:rsidR="00045B71">
              <w:rPr>
                <w:rFonts w:ascii="Noto Sans" w:hAnsi="Noto Sans" w:cs="Noto Sans"/>
                <w:color w:val="000000"/>
                <w:sz w:val="15"/>
                <w:szCs w:val="15"/>
              </w:rPr>
              <w:t>.0</w:t>
            </w:r>
          </w:p>
        </w:tc>
      </w:tr>
      <w:tr w:rsidR="00AD569C" w:rsidRPr="00FC0913" w14:paraId="5F952E9B" w14:textId="77777777" w:rsidTr="009109EC">
        <w:trPr>
          <w:trHeight w:val="286"/>
          <w:jc w:val="center"/>
        </w:trPr>
        <w:tc>
          <w:tcPr>
            <w:tcW w:w="4620" w:type="dxa"/>
            <w:tcBorders>
              <w:top w:val="nil"/>
              <w:left w:val="nil"/>
              <w:bottom w:val="nil"/>
              <w:right w:val="nil"/>
            </w:tcBorders>
            <w:shd w:val="clear" w:color="000000" w:fill="F2F2F2"/>
            <w:vAlign w:val="center"/>
          </w:tcPr>
          <w:p w14:paraId="3DC5340B" w14:textId="036A3F92" w:rsidR="00AD569C" w:rsidRDefault="00554EB5" w:rsidP="005F68A6">
            <w:pPr>
              <w:spacing w:after="0" w:line="240" w:lineRule="auto"/>
              <w:jc w:val="both"/>
              <w:rPr>
                <w:rFonts w:ascii="Noto Sans" w:hAnsi="Noto Sans" w:cs="Noto Sans"/>
                <w:color w:val="000000"/>
                <w:sz w:val="15"/>
                <w:szCs w:val="15"/>
              </w:rPr>
            </w:pPr>
            <w:r>
              <w:rPr>
                <w:rFonts w:ascii="Noto Sans" w:hAnsi="Noto Sans" w:cs="Noto Sans"/>
                <w:color w:val="000000"/>
                <w:sz w:val="15"/>
                <w:szCs w:val="15"/>
              </w:rPr>
              <w:t>Juicios Laborales Tribunales</w:t>
            </w:r>
          </w:p>
        </w:tc>
        <w:tc>
          <w:tcPr>
            <w:tcW w:w="1020" w:type="dxa"/>
            <w:tcBorders>
              <w:top w:val="nil"/>
              <w:left w:val="nil"/>
              <w:bottom w:val="nil"/>
              <w:right w:val="nil"/>
            </w:tcBorders>
            <w:shd w:val="clear" w:color="000000" w:fill="F2F2F2"/>
            <w:vAlign w:val="center"/>
          </w:tcPr>
          <w:p w14:paraId="516A5825" w14:textId="37E35517" w:rsidR="00AD569C" w:rsidRPr="000411C3" w:rsidRDefault="00236E47" w:rsidP="005F68A6">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41,293</w:t>
            </w:r>
          </w:p>
        </w:tc>
        <w:tc>
          <w:tcPr>
            <w:tcW w:w="1419" w:type="dxa"/>
            <w:tcBorders>
              <w:top w:val="nil"/>
              <w:left w:val="nil"/>
              <w:bottom w:val="nil"/>
              <w:right w:val="nil"/>
            </w:tcBorders>
            <w:shd w:val="clear" w:color="000000" w:fill="F2F2F2"/>
            <w:vAlign w:val="center"/>
          </w:tcPr>
          <w:p w14:paraId="77C46E96" w14:textId="22D287E4" w:rsidR="00AD569C" w:rsidRPr="000411C3" w:rsidRDefault="00236E47" w:rsidP="005F68A6">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9,854</w:t>
            </w:r>
          </w:p>
        </w:tc>
        <w:tc>
          <w:tcPr>
            <w:tcW w:w="1363" w:type="dxa"/>
            <w:tcBorders>
              <w:top w:val="nil"/>
              <w:left w:val="nil"/>
              <w:bottom w:val="nil"/>
              <w:right w:val="nil"/>
            </w:tcBorders>
            <w:shd w:val="clear" w:color="000000" w:fill="F2F2F2"/>
            <w:vAlign w:val="center"/>
          </w:tcPr>
          <w:p w14:paraId="45D366F4" w14:textId="1943651D" w:rsidR="00AD569C" w:rsidRPr="000411C3" w:rsidRDefault="00236E47" w:rsidP="005F68A6">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31</w:t>
            </w:r>
            <w:r w:rsidR="00267130">
              <w:rPr>
                <w:rFonts w:ascii="Noto Sans" w:hAnsi="Noto Sans" w:cs="Noto Sans"/>
                <w:color w:val="000000"/>
                <w:sz w:val="15"/>
                <w:szCs w:val="15"/>
              </w:rPr>
              <w:t>,</w:t>
            </w:r>
            <w:r>
              <w:rPr>
                <w:rFonts w:ascii="Noto Sans" w:hAnsi="Noto Sans" w:cs="Noto Sans"/>
                <w:color w:val="000000"/>
                <w:sz w:val="15"/>
                <w:szCs w:val="15"/>
              </w:rPr>
              <w:t>439</w:t>
            </w:r>
          </w:p>
        </w:tc>
        <w:tc>
          <w:tcPr>
            <w:tcW w:w="1427" w:type="dxa"/>
            <w:tcBorders>
              <w:top w:val="nil"/>
              <w:left w:val="nil"/>
              <w:bottom w:val="nil"/>
              <w:right w:val="nil"/>
            </w:tcBorders>
            <w:shd w:val="clear" w:color="000000" w:fill="F2F2F2"/>
            <w:vAlign w:val="center"/>
          </w:tcPr>
          <w:p w14:paraId="5A217F39" w14:textId="6589FDE3" w:rsidR="00AD569C" w:rsidRPr="000411C3" w:rsidRDefault="00236E47" w:rsidP="005F68A6">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7,252,597,526.0</w:t>
            </w:r>
          </w:p>
        </w:tc>
        <w:tc>
          <w:tcPr>
            <w:tcW w:w="1084" w:type="dxa"/>
            <w:gridSpan w:val="2"/>
            <w:tcBorders>
              <w:top w:val="nil"/>
              <w:left w:val="nil"/>
              <w:bottom w:val="nil"/>
              <w:right w:val="nil"/>
            </w:tcBorders>
            <w:shd w:val="clear" w:color="000000" w:fill="F2F2F2"/>
            <w:vAlign w:val="center"/>
          </w:tcPr>
          <w:p w14:paraId="521A8CB7" w14:textId="50797FAB" w:rsidR="00AD569C" w:rsidRPr="0000781E" w:rsidRDefault="00045B71" w:rsidP="005F68A6">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r>
      <w:tr w:rsidR="005F68A6" w:rsidRPr="00FC0913" w14:paraId="4A58ED86" w14:textId="77777777" w:rsidTr="009109EC">
        <w:trPr>
          <w:trHeight w:val="275"/>
          <w:jc w:val="center"/>
        </w:trPr>
        <w:tc>
          <w:tcPr>
            <w:tcW w:w="4620" w:type="dxa"/>
            <w:tcBorders>
              <w:top w:val="nil"/>
              <w:left w:val="nil"/>
              <w:bottom w:val="nil"/>
              <w:right w:val="nil"/>
            </w:tcBorders>
            <w:shd w:val="clear" w:color="000000" w:fill="F2F2F2"/>
            <w:vAlign w:val="center"/>
          </w:tcPr>
          <w:p w14:paraId="3336196A" w14:textId="4D27BFD4" w:rsidR="005F68A6" w:rsidRDefault="00554EB5" w:rsidP="005F68A6">
            <w:pPr>
              <w:spacing w:after="0" w:line="240" w:lineRule="auto"/>
              <w:jc w:val="both"/>
              <w:rPr>
                <w:rFonts w:ascii="Noto Sans" w:hAnsi="Noto Sans" w:cs="Noto Sans"/>
                <w:color w:val="000000"/>
                <w:sz w:val="15"/>
                <w:szCs w:val="15"/>
              </w:rPr>
            </w:pPr>
            <w:r>
              <w:rPr>
                <w:rFonts w:ascii="Noto Sans" w:hAnsi="Noto Sans" w:cs="Noto Sans"/>
                <w:color w:val="000000"/>
                <w:sz w:val="15"/>
                <w:szCs w:val="15"/>
              </w:rPr>
              <w:t>P</w:t>
            </w:r>
            <w:r w:rsidR="005F68A6" w:rsidRPr="00AE6163">
              <w:rPr>
                <w:rFonts w:ascii="Noto Sans" w:hAnsi="Noto Sans" w:cs="Noto Sans"/>
                <w:color w:val="000000"/>
                <w:sz w:val="15"/>
                <w:szCs w:val="15"/>
              </w:rPr>
              <w:t>rocedimientos de responsabilidad patrimonial del Estado</w:t>
            </w:r>
          </w:p>
        </w:tc>
        <w:tc>
          <w:tcPr>
            <w:tcW w:w="1020" w:type="dxa"/>
            <w:tcBorders>
              <w:top w:val="nil"/>
              <w:left w:val="nil"/>
              <w:bottom w:val="nil"/>
              <w:right w:val="nil"/>
            </w:tcBorders>
            <w:shd w:val="clear" w:color="000000" w:fill="F2F2F2"/>
            <w:vAlign w:val="center"/>
          </w:tcPr>
          <w:p w14:paraId="3D79C090" w14:textId="46F6B0EA" w:rsidR="005F68A6" w:rsidRPr="00D40F5F" w:rsidRDefault="00587BA5" w:rsidP="005F68A6">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1,560</w:t>
            </w:r>
          </w:p>
        </w:tc>
        <w:tc>
          <w:tcPr>
            <w:tcW w:w="1419" w:type="dxa"/>
            <w:tcBorders>
              <w:top w:val="nil"/>
              <w:left w:val="nil"/>
              <w:bottom w:val="nil"/>
              <w:right w:val="nil"/>
            </w:tcBorders>
            <w:shd w:val="clear" w:color="000000" w:fill="F2F2F2"/>
            <w:vAlign w:val="center"/>
          </w:tcPr>
          <w:p w14:paraId="02DD31FA" w14:textId="388DA3C0" w:rsidR="005F68A6" w:rsidRPr="00D40F5F" w:rsidRDefault="005F68A6" w:rsidP="005F68A6">
            <w:pPr>
              <w:spacing w:after="0" w:line="240" w:lineRule="auto"/>
              <w:jc w:val="right"/>
              <w:rPr>
                <w:rFonts w:ascii="Noto Sans" w:hAnsi="Noto Sans" w:cs="Noto Sans"/>
                <w:color w:val="000000"/>
                <w:sz w:val="15"/>
                <w:szCs w:val="15"/>
              </w:rPr>
            </w:pPr>
            <w:r w:rsidRPr="00D40F5F">
              <w:rPr>
                <w:rFonts w:ascii="Noto Sans" w:hAnsi="Noto Sans" w:cs="Noto Sans"/>
                <w:color w:val="000000"/>
                <w:sz w:val="15"/>
                <w:szCs w:val="15"/>
              </w:rPr>
              <w:t>0</w:t>
            </w:r>
          </w:p>
        </w:tc>
        <w:tc>
          <w:tcPr>
            <w:tcW w:w="1363" w:type="dxa"/>
            <w:tcBorders>
              <w:top w:val="nil"/>
              <w:left w:val="nil"/>
              <w:bottom w:val="nil"/>
              <w:right w:val="nil"/>
            </w:tcBorders>
            <w:shd w:val="clear" w:color="000000" w:fill="F2F2F2"/>
            <w:vAlign w:val="center"/>
          </w:tcPr>
          <w:p w14:paraId="7AD2F93E" w14:textId="30CE6C38" w:rsidR="005F68A6" w:rsidRPr="00D40F5F" w:rsidRDefault="00587BA5" w:rsidP="005F68A6">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1,560</w:t>
            </w:r>
          </w:p>
        </w:tc>
        <w:tc>
          <w:tcPr>
            <w:tcW w:w="1427" w:type="dxa"/>
            <w:tcBorders>
              <w:top w:val="nil"/>
              <w:left w:val="nil"/>
              <w:bottom w:val="nil"/>
              <w:right w:val="nil"/>
            </w:tcBorders>
            <w:shd w:val="clear" w:color="000000" w:fill="F2F2F2"/>
            <w:vAlign w:val="center"/>
          </w:tcPr>
          <w:p w14:paraId="0AB0ACED" w14:textId="12C6923C" w:rsidR="005F68A6" w:rsidRPr="00D40F5F" w:rsidRDefault="00587BA5" w:rsidP="005F68A6">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9,979,997,016.0</w:t>
            </w:r>
          </w:p>
        </w:tc>
        <w:tc>
          <w:tcPr>
            <w:tcW w:w="1084" w:type="dxa"/>
            <w:gridSpan w:val="2"/>
            <w:tcBorders>
              <w:top w:val="nil"/>
              <w:left w:val="nil"/>
              <w:bottom w:val="nil"/>
              <w:right w:val="nil"/>
            </w:tcBorders>
            <w:shd w:val="clear" w:color="000000" w:fill="F2F2F2"/>
            <w:vAlign w:val="center"/>
          </w:tcPr>
          <w:p w14:paraId="36E6ABC8" w14:textId="51495B0A" w:rsidR="005F68A6" w:rsidRPr="0000781E" w:rsidRDefault="005F68A6" w:rsidP="005F68A6">
            <w:pPr>
              <w:spacing w:after="0" w:line="240" w:lineRule="auto"/>
              <w:jc w:val="right"/>
              <w:rPr>
                <w:rFonts w:ascii="Noto Sans" w:hAnsi="Noto Sans" w:cs="Noto Sans"/>
                <w:color w:val="000000"/>
                <w:sz w:val="15"/>
                <w:szCs w:val="15"/>
              </w:rPr>
            </w:pPr>
            <w:r w:rsidRPr="0000781E">
              <w:rPr>
                <w:rFonts w:ascii="Noto Sans" w:hAnsi="Noto Sans" w:cs="Noto Sans"/>
                <w:color w:val="000000"/>
                <w:sz w:val="15"/>
                <w:szCs w:val="15"/>
              </w:rPr>
              <w:t>0</w:t>
            </w:r>
            <w:r w:rsidR="00045B71">
              <w:rPr>
                <w:rFonts w:ascii="Noto Sans" w:hAnsi="Noto Sans" w:cs="Noto Sans"/>
                <w:color w:val="000000"/>
                <w:sz w:val="15"/>
                <w:szCs w:val="15"/>
              </w:rPr>
              <w:t>.0</w:t>
            </w:r>
          </w:p>
        </w:tc>
      </w:tr>
      <w:tr w:rsidR="00554EB5" w:rsidRPr="00FC0913" w14:paraId="6FAA7565" w14:textId="77777777" w:rsidTr="009109EC">
        <w:trPr>
          <w:trHeight w:val="324"/>
          <w:jc w:val="center"/>
        </w:trPr>
        <w:tc>
          <w:tcPr>
            <w:tcW w:w="4620" w:type="dxa"/>
            <w:tcBorders>
              <w:top w:val="nil"/>
              <w:left w:val="nil"/>
              <w:bottom w:val="nil"/>
              <w:right w:val="nil"/>
            </w:tcBorders>
            <w:shd w:val="clear" w:color="000000" w:fill="F2F2F2"/>
            <w:vAlign w:val="center"/>
          </w:tcPr>
          <w:p w14:paraId="4004930B" w14:textId="21B22823" w:rsidR="00554EB5" w:rsidRDefault="00554EB5" w:rsidP="005F68A6">
            <w:pPr>
              <w:spacing w:after="0" w:line="240" w:lineRule="auto"/>
              <w:jc w:val="both"/>
              <w:rPr>
                <w:rFonts w:ascii="Noto Sans" w:hAnsi="Noto Sans" w:cs="Noto Sans"/>
                <w:color w:val="000000"/>
                <w:sz w:val="15"/>
                <w:szCs w:val="15"/>
              </w:rPr>
            </w:pPr>
            <w:r>
              <w:rPr>
                <w:rFonts w:ascii="Noto Sans" w:hAnsi="Noto Sans" w:cs="Noto Sans"/>
                <w:color w:val="000000"/>
                <w:sz w:val="15"/>
                <w:szCs w:val="15"/>
              </w:rPr>
              <w:t>Juicios de</w:t>
            </w:r>
            <w:r w:rsidRPr="00AE6163">
              <w:rPr>
                <w:rFonts w:ascii="Noto Sans" w:hAnsi="Noto Sans" w:cs="Noto Sans"/>
                <w:color w:val="000000"/>
                <w:sz w:val="15"/>
                <w:szCs w:val="15"/>
              </w:rPr>
              <w:t xml:space="preserve"> responsabilidad patrimonial del Estado</w:t>
            </w:r>
          </w:p>
        </w:tc>
        <w:tc>
          <w:tcPr>
            <w:tcW w:w="1020" w:type="dxa"/>
            <w:tcBorders>
              <w:top w:val="nil"/>
              <w:left w:val="nil"/>
              <w:bottom w:val="nil"/>
              <w:right w:val="nil"/>
            </w:tcBorders>
            <w:shd w:val="clear" w:color="000000" w:fill="F2F2F2"/>
            <w:vAlign w:val="center"/>
          </w:tcPr>
          <w:p w14:paraId="0A89F51D" w14:textId="167DF782" w:rsidR="00554EB5" w:rsidRPr="00D40F5F" w:rsidRDefault="009109EC" w:rsidP="005F68A6">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2,012</w:t>
            </w:r>
          </w:p>
        </w:tc>
        <w:tc>
          <w:tcPr>
            <w:tcW w:w="1419" w:type="dxa"/>
            <w:tcBorders>
              <w:top w:val="nil"/>
              <w:left w:val="nil"/>
              <w:bottom w:val="nil"/>
              <w:right w:val="nil"/>
            </w:tcBorders>
            <w:shd w:val="clear" w:color="000000" w:fill="F2F2F2"/>
            <w:vAlign w:val="center"/>
          </w:tcPr>
          <w:p w14:paraId="698D1FBE" w14:textId="798CE56E" w:rsidR="00554EB5" w:rsidRPr="00D40F5F" w:rsidRDefault="009109EC" w:rsidP="005F68A6">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w:t>
            </w:r>
          </w:p>
        </w:tc>
        <w:tc>
          <w:tcPr>
            <w:tcW w:w="1363" w:type="dxa"/>
            <w:tcBorders>
              <w:top w:val="nil"/>
              <w:left w:val="nil"/>
              <w:bottom w:val="nil"/>
              <w:right w:val="nil"/>
            </w:tcBorders>
            <w:shd w:val="clear" w:color="000000" w:fill="F2F2F2"/>
            <w:vAlign w:val="center"/>
          </w:tcPr>
          <w:p w14:paraId="66079D6E" w14:textId="514FEB2E" w:rsidR="00554EB5" w:rsidRPr="00D40F5F" w:rsidRDefault="009109EC" w:rsidP="005F68A6">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2,012</w:t>
            </w:r>
          </w:p>
        </w:tc>
        <w:tc>
          <w:tcPr>
            <w:tcW w:w="1427" w:type="dxa"/>
            <w:tcBorders>
              <w:top w:val="nil"/>
              <w:left w:val="nil"/>
              <w:bottom w:val="nil"/>
              <w:right w:val="nil"/>
            </w:tcBorders>
            <w:shd w:val="clear" w:color="000000" w:fill="F2F2F2"/>
            <w:vAlign w:val="center"/>
          </w:tcPr>
          <w:p w14:paraId="4D2F63E5" w14:textId="4569ADD7" w:rsidR="00554EB5" w:rsidRPr="00D40F5F" w:rsidRDefault="009109EC" w:rsidP="005F68A6">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13</w:t>
            </w:r>
            <w:r w:rsidR="00F74D35">
              <w:rPr>
                <w:rFonts w:ascii="Noto Sans" w:hAnsi="Noto Sans" w:cs="Noto Sans"/>
                <w:color w:val="000000"/>
                <w:sz w:val="15"/>
                <w:szCs w:val="15"/>
              </w:rPr>
              <w:t>,059,300,110.0</w:t>
            </w:r>
          </w:p>
        </w:tc>
        <w:tc>
          <w:tcPr>
            <w:tcW w:w="1084" w:type="dxa"/>
            <w:gridSpan w:val="2"/>
            <w:tcBorders>
              <w:top w:val="nil"/>
              <w:left w:val="nil"/>
              <w:bottom w:val="nil"/>
              <w:right w:val="nil"/>
            </w:tcBorders>
            <w:shd w:val="clear" w:color="000000" w:fill="F2F2F2"/>
            <w:vAlign w:val="center"/>
          </w:tcPr>
          <w:p w14:paraId="2E18275A" w14:textId="1B4E6D89" w:rsidR="00554EB5" w:rsidRPr="0000781E" w:rsidRDefault="00045B71" w:rsidP="005F68A6">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r>
      <w:tr w:rsidR="005F68A6" w:rsidRPr="00FC0913" w14:paraId="2B4AEFAF" w14:textId="77777777" w:rsidTr="00366DD9">
        <w:trPr>
          <w:trHeight w:val="287"/>
          <w:jc w:val="center"/>
        </w:trPr>
        <w:tc>
          <w:tcPr>
            <w:tcW w:w="4620" w:type="dxa"/>
            <w:tcBorders>
              <w:top w:val="nil"/>
              <w:left w:val="nil"/>
              <w:bottom w:val="nil"/>
              <w:right w:val="nil"/>
            </w:tcBorders>
            <w:shd w:val="clear" w:color="000000" w:fill="F2F2F2"/>
            <w:vAlign w:val="center"/>
          </w:tcPr>
          <w:p w14:paraId="677989D9" w14:textId="7FB326EF" w:rsidR="005F68A6" w:rsidRPr="00AE6163" w:rsidRDefault="00554EB5" w:rsidP="005F68A6">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Juicios </w:t>
            </w:r>
            <w:r w:rsidR="005F68A6" w:rsidRPr="00AE6163">
              <w:rPr>
                <w:rFonts w:ascii="Noto Sans" w:hAnsi="Noto Sans" w:cs="Noto Sans"/>
                <w:color w:val="000000"/>
                <w:sz w:val="15"/>
                <w:szCs w:val="15"/>
              </w:rPr>
              <w:t>Civiles y Mercantiles</w:t>
            </w:r>
          </w:p>
        </w:tc>
        <w:tc>
          <w:tcPr>
            <w:tcW w:w="1020" w:type="dxa"/>
            <w:tcBorders>
              <w:top w:val="nil"/>
              <w:left w:val="nil"/>
              <w:bottom w:val="nil"/>
              <w:right w:val="nil"/>
            </w:tcBorders>
            <w:shd w:val="clear" w:color="000000" w:fill="F2F2F2"/>
            <w:vAlign w:val="center"/>
          </w:tcPr>
          <w:p w14:paraId="3CAA4A8F" w14:textId="157ED3D5" w:rsidR="005F68A6" w:rsidRPr="00D40F5F" w:rsidRDefault="00F74D35" w:rsidP="005F68A6">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2,229</w:t>
            </w:r>
          </w:p>
        </w:tc>
        <w:tc>
          <w:tcPr>
            <w:tcW w:w="1419" w:type="dxa"/>
            <w:tcBorders>
              <w:top w:val="nil"/>
              <w:left w:val="nil"/>
              <w:bottom w:val="nil"/>
              <w:right w:val="nil"/>
            </w:tcBorders>
            <w:shd w:val="clear" w:color="000000" w:fill="F2F2F2"/>
            <w:vAlign w:val="center"/>
          </w:tcPr>
          <w:p w14:paraId="6BFB2C09" w14:textId="5A185054" w:rsidR="005F68A6" w:rsidRPr="00D40F5F" w:rsidRDefault="00F74D35" w:rsidP="005F68A6">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1,121</w:t>
            </w:r>
          </w:p>
        </w:tc>
        <w:tc>
          <w:tcPr>
            <w:tcW w:w="1363" w:type="dxa"/>
            <w:tcBorders>
              <w:top w:val="nil"/>
              <w:left w:val="nil"/>
              <w:bottom w:val="nil"/>
              <w:right w:val="nil"/>
            </w:tcBorders>
            <w:shd w:val="clear" w:color="000000" w:fill="F2F2F2"/>
            <w:vAlign w:val="center"/>
          </w:tcPr>
          <w:p w14:paraId="1DD5382D" w14:textId="028E6DA7" w:rsidR="005F68A6" w:rsidRPr="00D40F5F" w:rsidRDefault="00F74D35" w:rsidP="005F68A6">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1,108</w:t>
            </w:r>
          </w:p>
        </w:tc>
        <w:tc>
          <w:tcPr>
            <w:tcW w:w="1427" w:type="dxa"/>
            <w:tcBorders>
              <w:top w:val="nil"/>
              <w:left w:val="nil"/>
              <w:bottom w:val="nil"/>
              <w:right w:val="nil"/>
            </w:tcBorders>
            <w:shd w:val="clear" w:color="000000" w:fill="F2F2F2"/>
            <w:vAlign w:val="center"/>
          </w:tcPr>
          <w:p w14:paraId="17D8E733" w14:textId="1113ADCE" w:rsidR="005F68A6" w:rsidRPr="00D40F5F" w:rsidRDefault="00F74D35" w:rsidP="005F68A6">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2,616,434,513.0</w:t>
            </w:r>
          </w:p>
        </w:tc>
        <w:tc>
          <w:tcPr>
            <w:tcW w:w="1084" w:type="dxa"/>
            <w:gridSpan w:val="2"/>
            <w:tcBorders>
              <w:top w:val="nil"/>
              <w:left w:val="nil"/>
              <w:bottom w:val="nil"/>
              <w:right w:val="nil"/>
            </w:tcBorders>
            <w:shd w:val="clear" w:color="000000" w:fill="F2F2F2"/>
            <w:vAlign w:val="center"/>
          </w:tcPr>
          <w:p w14:paraId="772A42A0" w14:textId="12A61C25" w:rsidR="005F68A6" w:rsidRPr="0000781E" w:rsidRDefault="005F68A6" w:rsidP="005F68A6">
            <w:pPr>
              <w:spacing w:after="0" w:line="240" w:lineRule="auto"/>
              <w:jc w:val="right"/>
              <w:rPr>
                <w:rFonts w:ascii="Noto Sans" w:eastAsia="Times New Roman" w:hAnsi="Noto Sans" w:cs="Noto Sans"/>
                <w:color w:val="000000"/>
                <w:sz w:val="15"/>
                <w:szCs w:val="15"/>
                <w:lang w:eastAsia="es-MX"/>
              </w:rPr>
            </w:pPr>
            <w:r w:rsidRPr="0000781E">
              <w:rPr>
                <w:rFonts w:ascii="Noto Sans" w:hAnsi="Noto Sans" w:cs="Noto Sans"/>
                <w:color w:val="000000"/>
                <w:sz w:val="15"/>
                <w:szCs w:val="15"/>
              </w:rPr>
              <w:t>0</w:t>
            </w:r>
            <w:r w:rsidR="00045B71">
              <w:rPr>
                <w:rFonts w:ascii="Noto Sans" w:hAnsi="Noto Sans" w:cs="Noto Sans"/>
                <w:color w:val="000000"/>
                <w:sz w:val="15"/>
                <w:szCs w:val="15"/>
              </w:rPr>
              <w:t>.0</w:t>
            </w:r>
          </w:p>
        </w:tc>
      </w:tr>
      <w:tr w:rsidR="005F68A6" w:rsidRPr="00FC0913" w14:paraId="73C50337" w14:textId="77777777" w:rsidTr="00366DD9">
        <w:trPr>
          <w:trHeight w:val="292"/>
          <w:jc w:val="center"/>
        </w:trPr>
        <w:tc>
          <w:tcPr>
            <w:tcW w:w="4620" w:type="dxa"/>
            <w:tcBorders>
              <w:top w:val="nil"/>
              <w:left w:val="nil"/>
              <w:bottom w:val="nil"/>
              <w:right w:val="nil"/>
            </w:tcBorders>
            <w:shd w:val="clear" w:color="000000" w:fill="F2F2F2"/>
            <w:vAlign w:val="center"/>
          </w:tcPr>
          <w:p w14:paraId="74D9D447" w14:textId="3ADD5CA4" w:rsidR="005F68A6" w:rsidRPr="00AE6163" w:rsidRDefault="00FA5C27" w:rsidP="005F68A6">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Juicios </w:t>
            </w:r>
            <w:r w:rsidR="005F68A6" w:rsidRPr="00AE6163">
              <w:rPr>
                <w:rFonts w:ascii="Noto Sans" w:hAnsi="Noto Sans" w:cs="Noto Sans"/>
                <w:color w:val="000000"/>
                <w:sz w:val="15"/>
                <w:szCs w:val="15"/>
              </w:rPr>
              <w:t>Contenciosos Administrativos</w:t>
            </w:r>
          </w:p>
        </w:tc>
        <w:tc>
          <w:tcPr>
            <w:tcW w:w="1020" w:type="dxa"/>
            <w:tcBorders>
              <w:top w:val="nil"/>
              <w:left w:val="nil"/>
              <w:bottom w:val="nil"/>
              <w:right w:val="nil"/>
            </w:tcBorders>
            <w:shd w:val="clear" w:color="000000" w:fill="F2F2F2"/>
            <w:vAlign w:val="center"/>
          </w:tcPr>
          <w:p w14:paraId="63B1A17A" w14:textId="6AD13F5B" w:rsidR="005F68A6" w:rsidRPr="00D40F5F" w:rsidRDefault="00F74D35" w:rsidP="005F68A6">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27,690</w:t>
            </w:r>
          </w:p>
        </w:tc>
        <w:tc>
          <w:tcPr>
            <w:tcW w:w="1419" w:type="dxa"/>
            <w:tcBorders>
              <w:top w:val="nil"/>
              <w:left w:val="nil"/>
              <w:bottom w:val="nil"/>
              <w:right w:val="nil"/>
            </w:tcBorders>
            <w:shd w:val="clear" w:color="000000" w:fill="F2F2F2"/>
            <w:vAlign w:val="center"/>
          </w:tcPr>
          <w:p w14:paraId="308C9E90" w14:textId="47AA498F" w:rsidR="005F68A6" w:rsidRPr="00D40F5F" w:rsidRDefault="00F74D35" w:rsidP="005F68A6">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26,855</w:t>
            </w:r>
          </w:p>
        </w:tc>
        <w:tc>
          <w:tcPr>
            <w:tcW w:w="1363" w:type="dxa"/>
            <w:tcBorders>
              <w:top w:val="nil"/>
              <w:left w:val="nil"/>
              <w:bottom w:val="nil"/>
              <w:right w:val="nil"/>
            </w:tcBorders>
            <w:shd w:val="clear" w:color="000000" w:fill="F2F2F2"/>
            <w:vAlign w:val="center"/>
          </w:tcPr>
          <w:p w14:paraId="1DABBA9A" w14:textId="0CCA7862" w:rsidR="005F68A6" w:rsidRPr="00D40F5F" w:rsidRDefault="00F74D35" w:rsidP="005F68A6">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835</w:t>
            </w:r>
          </w:p>
        </w:tc>
        <w:tc>
          <w:tcPr>
            <w:tcW w:w="1427" w:type="dxa"/>
            <w:tcBorders>
              <w:top w:val="nil"/>
              <w:left w:val="nil"/>
              <w:bottom w:val="nil"/>
              <w:right w:val="nil"/>
            </w:tcBorders>
            <w:shd w:val="clear" w:color="000000" w:fill="F2F2F2"/>
            <w:vAlign w:val="center"/>
          </w:tcPr>
          <w:p w14:paraId="602279F0" w14:textId="18E60F07" w:rsidR="005F68A6" w:rsidRPr="00D40F5F" w:rsidRDefault="00F74D35" w:rsidP="005F68A6">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5,448,627,530.0</w:t>
            </w:r>
          </w:p>
        </w:tc>
        <w:tc>
          <w:tcPr>
            <w:tcW w:w="1084" w:type="dxa"/>
            <w:gridSpan w:val="2"/>
            <w:tcBorders>
              <w:top w:val="nil"/>
              <w:left w:val="nil"/>
              <w:bottom w:val="nil"/>
              <w:right w:val="nil"/>
            </w:tcBorders>
            <w:shd w:val="clear" w:color="000000" w:fill="F2F2F2"/>
            <w:vAlign w:val="center"/>
          </w:tcPr>
          <w:p w14:paraId="25ACDDC8" w14:textId="4FB25B56" w:rsidR="005F68A6" w:rsidRPr="0000781E" w:rsidRDefault="005F68A6" w:rsidP="005F68A6">
            <w:pPr>
              <w:spacing w:after="0" w:line="240" w:lineRule="auto"/>
              <w:jc w:val="right"/>
              <w:rPr>
                <w:rFonts w:ascii="Noto Sans" w:eastAsia="Times New Roman" w:hAnsi="Noto Sans" w:cs="Noto Sans"/>
                <w:color w:val="000000"/>
                <w:sz w:val="15"/>
                <w:szCs w:val="15"/>
                <w:lang w:eastAsia="es-MX"/>
              </w:rPr>
            </w:pPr>
            <w:r w:rsidRPr="0000781E">
              <w:rPr>
                <w:rFonts w:ascii="Noto Sans" w:hAnsi="Noto Sans" w:cs="Noto Sans"/>
                <w:color w:val="000000"/>
                <w:sz w:val="15"/>
                <w:szCs w:val="15"/>
              </w:rPr>
              <w:t>0</w:t>
            </w:r>
            <w:r w:rsidR="00045B71">
              <w:rPr>
                <w:rFonts w:ascii="Noto Sans" w:hAnsi="Noto Sans" w:cs="Noto Sans"/>
                <w:color w:val="000000"/>
                <w:sz w:val="15"/>
                <w:szCs w:val="15"/>
              </w:rPr>
              <w:t>.0</w:t>
            </w:r>
          </w:p>
        </w:tc>
      </w:tr>
      <w:tr w:rsidR="005F68A6" w:rsidRPr="00FC0913" w14:paraId="540D618E" w14:textId="77777777" w:rsidTr="00BA2BDE">
        <w:trPr>
          <w:trHeight w:val="397"/>
          <w:jc w:val="center"/>
        </w:trPr>
        <w:tc>
          <w:tcPr>
            <w:tcW w:w="4620" w:type="dxa"/>
            <w:tcBorders>
              <w:top w:val="nil"/>
              <w:left w:val="nil"/>
              <w:bottom w:val="nil"/>
              <w:right w:val="nil"/>
            </w:tcBorders>
            <w:shd w:val="clear" w:color="000000" w:fill="F2F2F2"/>
            <w:vAlign w:val="center"/>
          </w:tcPr>
          <w:p w14:paraId="681952B5" w14:textId="4F0AEECA" w:rsidR="005F68A6" w:rsidRPr="00AE6163" w:rsidRDefault="005F68A6" w:rsidP="005F68A6">
            <w:pPr>
              <w:spacing w:after="0" w:line="240" w:lineRule="auto"/>
              <w:jc w:val="both"/>
              <w:rPr>
                <w:rFonts w:ascii="Noto Sans" w:eastAsia="Times New Roman" w:hAnsi="Noto Sans" w:cs="Noto Sans"/>
                <w:color w:val="000000"/>
                <w:sz w:val="15"/>
                <w:szCs w:val="15"/>
                <w:lang w:eastAsia="es-MX"/>
              </w:rPr>
            </w:pPr>
            <w:r w:rsidRPr="00AE6163">
              <w:rPr>
                <w:rFonts w:ascii="Noto Sans" w:hAnsi="Noto Sans" w:cs="Noto Sans"/>
                <w:color w:val="000000"/>
                <w:sz w:val="15"/>
                <w:szCs w:val="15"/>
              </w:rPr>
              <w:t>Averiguaciones previas, carpetas de investigación y procesos penales</w:t>
            </w:r>
          </w:p>
        </w:tc>
        <w:tc>
          <w:tcPr>
            <w:tcW w:w="1020" w:type="dxa"/>
            <w:tcBorders>
              <w:top w:val="nil"/>
              <w:left w:val="nil"/>
              <w:bottom w:val="nil"/>
              <w:right w:val="nil"/>
            </w:tcBorders>
            <w:shd w:val="clear" w:color="000000" w:fill="F2F2F2"/>
            <w:vAlign w:val="center"/>
          </w:tcPr>
          <w:p w14:paraId="2E86E22A" w14:textId="4CDB3E2F" w:rsidR="005F68A6" w:rsidRPr="00D40F5F" w:rsidRDefault="00F74D35" w:rsidP="005F68A6">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8</w:t>
            </w:r>
          </w:p>
        </w:tc>
        <w:tc>
          <w:tcPr>
            <w:tcW w:w="1419" w:type="dxa"/>
            <w:tcBorders>
              <w:top w:val="nil"/>
              <w:left w:val="nil"/>
              <w:bottom w:val="nil"/>
              <w:right w:val="nil"/>
            </w:tcBorders>
            <w:shd w:val="clear" w:color="000000" w:fill="F2F2F2"/>
            <w:vAlign w:val="center"/>
          </w:tcPr>
          <w:p w14:paraId="079F3B21" w14:textId="11ED6539" w:rsidR="005F68A6" w:rsidRPr="00D40F5F" w:rsidRDefault="00F74D35" w:rsidP="005F68A6">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0</w:t>
            </w:r>
          </w:p>
        </w:tc>
        <w:tc>
          <w:tcPr>
            <w:tcW w:w="1363" w:type="dxa"/>
            <w:tcBorders>
              <w:top w:val="nil"/>
              <w:left w:val="nil"/>
              <w:bottom w:val="nil"/>
              <w:right w:val="nil"/>
            </w:tcBorders>
            <w:shd w:val="clear" w:color="000000" w:fill="F2F2F2"/>
            <w:vAlign w:val="center"/>
          </w:tcPr>
          <w:p w14:paraId="02AC1A9D" w14:textId="5B50EE82" w:rsidR="005F68A6" w:rsidRPr="00D40F5F" w:rsidRDefault="00F74D35" w:rsidP="005F68A6">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8</w:t>
            </w:r>
          </w:p>
        </w:tc>
        <w:tc>
          <w:tcPr>
            <w:tcW w:w="1427" w:type="dxa"/>
            <w:tcBorders>
              <w:top w:val="nil"/>
              <w:left w:val="nil"/>
              <w:bottom w:val="nil"/>
              <w:right w:val="nil"/>
            </w:tcBorders>
            <w:shd w:val="clear" w:color="000000" w:fill="F2F2F2"/>
            <w:vAlign w:val="center"/>
          </w:tcPr>
          <w:p w14:paraId="1F85A04D" w14:textId="24CFA68E" w:rsidR="005F68A6" w:rsidRPr="00D40F5F" w:rsidRDefault="00F74D35" w:rsidP="005F68A6">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22,880,200.0</w:t>
            </w:r>
          </w:p>
        </w:tc>
        <w:tc>
          <w:tcPr>
            <w:tcW w:w="1084" w:type="dxa"/>
            <w:gridSpan w:val="2"/>
            <w:tcBorders>
              <w:top w:val="nil"/>
              <w:left w:val="nil"/>
              <w:bottom w:val="nil"/>
              <w:right w:val="nil"/>
            </w:tcBorders>
            <w:shd w:val="clear" w:color="000000" w:fill="F2F2F2"/>
            <w:vAlign w:val="center"/>
          </w:tcPr>
          <w:p w14:paraId="64636458" w14:textId="6DB270A4" w:rsidR="005F68A6" w:rsidRPr="0000781E" w:rsidRDefault="005F68A6" w:rsidP="005F68A6">
            <w:pPr>
              <w:spacing w:after="0" w:line="240" w:lineRule="auto"/>
              <w:jc w:val="right"/>
              <w:rPr>
                <w:rFonts w:ascii="Noto Sans" w:eastAsia="Times New Roman" w:hAnsi="Noto Sans" w:cs="Noto Sans"/>
                <w:color w:val="000000"/>
                <w:sz w:val="15"/>
                <w:szCs w:val="15"/>
                <w:lang w:eastAsia="es-MX"/>
              </w:rPr>
            </w:pPr>
            <w:r w:rsidRPr="0000781E">
              <w:rPr>
                <w:rFonts w:ascii="Noto Sans" w:hAnsi="Noto Sans" w:cs="Noto Sans"/>
                <w:color w:val="000000"/>
                <w:sz w:val="15"/>
                <w:szCs w:val="15"/>
              </w:rPr>
              <w:t>0</w:t>
            </w:r>
            <w:r w:rsidR="00045B71">
              <w:rPr>
                <w:rFonts w:ascii="Noto Sans" w:hAnsi="Noto Sans" w:cs="Noto Sans"/>
                <w:color w:val="000000"/>
                <w:sz w:val="15"/>
                <w:szCs w:val="15"/>
              </w:rPr>
              <w:t>.0</w:t>
            </w:r>
          </w:p>
        </w:tc>
      </w:tr>
      <w:tr w:rsidR="005F68A6" w:rsidRPr="00FC0913" w14:paraId="168B869F" w14:textId="77777777" w:rsidTr="00BA2BDE">
        <w:trPr>
          <w:trHeight w:val="397"/>
          <w:jc w:val="center"/>
        </w:trPr>
        <w:tc>
          <w:tcPr>
            <w:tcW w:w="4620" w:type="dxa"/>
            <w:tcBorders>
              <w:top w:val="nil"/>
              <w:left w:val="nil"/>
              <w:bottom w:val="nil"/>
              <w:right w:val="nil"/>
            </w:tcBorders>
            <w:shd w:val="clear" w:color="000000" w:fill="F2F2F2"/>
            <w:vAlign w:val="center"/>
          </w:tcPr>
          <w:p w14:paraId="20645968" w14:textId="13767F73" w:rsidR="005F68A6" w:rsidRPr="00AE6163" w:rsidRDefault="005F68A6" w:rsidP="005F68A6">
            <w:pPr>
              <w:spacing w:after="0" w:line="240" w:lineRule="auto"/>
              <w:jc w:val="both"/>
              <w:rPr>
                <w:rFonts w:ascii="Noto Sans" w:eastAsia="Times New Roman" w:hAnsi="Noto Sans" w:cs="Noto Sans"/>
                <w:color w:val="000000"/>
                <w:sz w:val="15"/>
                <w:szCs w:val="15"/>
                <w:lang w:eastAsia="es-MX"/>
              </w:rPr>
            </w:pPr>
            <w:r w:rsidRPr="00AE6163">
              <w:rPr>
                <w:rFonts w:ascii="Noto Sans" w:hAnsi="Noto Sans" w:cs="Noto Sans"/>
                <w:color w:val="000000"/>
                <w:sz w:val="15"/>
                <w:szCs w:val="15"/>
              </w:rPr>
              <w:t>Juicios de amparo indirecto administrativo</w:t>
            </w:r>
          </w:p>
        </w:tc>
        <w:tc>
          <w:tcPr>
            <w:tcW w:w="1020" w:type="dxa"/>
            <w:tcBorders>
              <w:top w:val="nil"/>
              <w:left w:val="nil"/>
              <w:bottom w:val="nil"/>
              <w:right w:val="nil"/>
            </w:tcBorders>
            <w:shd w:val="clear" w:color="000000" w:fill="F2F2F2"/>
            <w:vAlign w:val="center"/>
          </w:tcPr>
          <w:p w14:paraId="44C6B5EF" w14:textId="4C58978D" w:rsidR="005F68A6" w:rsidRPr="00D40F5F" w:rsidRDefault="00F74D35" w:rsidP="005F68A6">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13,395</w:t>
            </w:r>
          </w:p>
        </w:tc>
        <w:tc>
          <w:tcPr>
            <w:tcW w:w="1419" w:type="dxa"/>
            <w:tcBorders>
              <w:top w:val="nil"/>
              <w:left w:val="nil"/>
              <w:bottom w:val="nil"/>
              <w:right w:val="nil"/>
            </w:tcBorders>
            <w:shd w:val="clear" w:color="000000" w:fill="F2F2F2"/>
            <w:vAlign w:val="center"/>
          </w:tcPr>
          <w:p w14:paraId="163E72C9" w14:textId="01819D61" w:rsidR="005F68A6" w:rsidRPr="00D40F5F" w:rsidRDefault="00F74D35" w:rsidP="005F68A6">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13,395</w:t>
            </w:r>
          </w:p>
        </w:tc>
        <w:tc>
          <w:tcPr>
            <w:tcW w:w="1363" w:type="dxa"/>
            <w:tcBorders>
              <w:top w:val="nil"/>
              <w:left w:val="nil"/>
              <w:bottom w:val="nil"/>
              <w:right w:val="nil"/>
            </w:tcBorders>
            <w:shd w:val="clear" w:color="000000" w:fill="F2F2F2"/>
            <w:vAlign w:val="center"/>
          </w:tcPr>
          <w:p w14:paraId="74C63E24" w14:textId="647F408B" w:rsidR="005F68A6" w:rsidRPr="00D40F5F" w:rsidRDefault="00F74D35" w:rsidP="005F68A6">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0</w:t>
            </w:r>
          </w:p>
        </w:tc>
        <w:tc>
          <w:tcPr>
            <w:tcW w:w="1427" w:type="dxa"/>
            <w:tcBorders>
              <w:top w:val="nil"/>
              <w:left w:val="nil"/>
              <w:bottom w:val="nil"/>
              <w:right w:val="nil"/>
            </w:tcBorders>
            <w:shd w:val="clear" w:color="000000" w:fill="F2F2F2"/>
            <w:vAlign w:val="center"/>
          </w:tcPr>
          <w:p w14:paraId="744AE2F6" w14:textId="631BBE65" w:rsidR="005F68A6" w:rsidRPr="00D40F5F" w:rsidRDefault="00F74D35" w:rsidP="005F68A6">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0.0</w:t>
            </w:r>
          </w:p>
        </w:tc>
        <w:tc>
          <w:tcPr>
            <w:tcW w:w="1084" w:type="dxa"/>
            <w:gridSpan w:val="2"/>
            <w:tcBorders>
              <w:top w:val="nil"/>
              <w:left w:val="nil"/>
              <w:bottom w:val="nil"/>
              <w:right w:val="nil"/>
            </w:tcBorders>
            <w:shd w:val="clear" w:color="000000" w:fill="F2F2F2"/>
            <w:vAlign w:val="center"/>
          </w:tcPr>
          <w:p w14:paraId="77F1E92E" w14:textId="74D2966C" w:rsidR="005F68A6" w:rsidRPr="0000781E" w:rsidRDefault="005F68A6" w:rsidP="005F68A6">
            <w:pPr>
              <w:spacing w:after="0" w:line="240" w:lineRule="auto"/>
              <w:jc w:val="right"/>
              <w:rPr>
                <w:rFonts w:ascii="Noto Sans" w:eastAsia="Times New Roman" w:hAnsi="Noto Sans" w:cs="Noto Sans"/>
                <w:color w:val="000000"/>
                <w:sz w:val="15"/>
                <w:szCs w:val="15"/>
                <w:lang w:eastAsia="es-MX"/>
              </w:rPr>
            </w:pPr>
            <w:r w:rsidRPr="0000781E">
              <w:rPr>
                <w:rFonts w:ascii="Noto Sans" w:hAnsi="Noto Sans" w:cs="Noto Sans"/>
                <w:color w:val="000000"/>
                <w:sz w:val="15"/>
                <w:szCs w:val="15"/>
              </w:rPr>
              <w:t>0</w:t>
            </w:r>
            <w:r w:rsidR="00045B71">
              <w:rPr>
                <w:rFonts w:ascii="Noto Sans" w:hAnsi="Noto Sans" w:cs="Noto Sans"/>
                <w:color w:val="000000"/>
                <w:sz w:val="15"/>
                <w:szCs w:val="15"/>
              </w:rPr>
              <w:t>.0</w:t>
            </w:r>
          </w:p>
        </w:tc>
      </w:tr>
      <w:tr w:rsidR="005F68A6" w:rsidRPr="005946C5" w14:paraId="4A557E1B" w14:textId="77777777" w:rsidTr="00BA2BDE">
        <w:trPr>
          <w:trHeight w:val="397"/>
          <w:jc w:val="center"/>
        </w:trPr>
        <w:tc>
          <w:tcPr>
            <w:tcW w:w="4620" w:type="dxa"/>
            <w:tcBorders>
              <w:top w:val="nil"/>
              <w:left w:val="nil"/>
              <w:bottom w:val="single" w:sz="12" w:space="0" w:color="A6802D"/>
              <w:right w:val="nil"/>
            </w:tcBorders>
            <w:shd w:val="clear" w:color="000000" w:fill="F2F2F2"/>
            <w:vAlign w:val="center"/>
          </w:tcPr>
          <w:p w14:paraId="2E814490" w14:textId="68E2F409" w:rsidR="005F68A6" w:rsidRPr="00CF3951" w:rsidRDefault="005F68A6" w:rsidP="005F68A6">
            <w:pPr>
              <w:spacing w:after="0" w:line="240" w:lineRule="auto"/>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Total</w:t>
            </w:r>
          </w:p>
        </w:tc>
        <w:tc>
          <w:tcPr>
            <w:tcW w:w="1020" w:type="dxa"/>
            <w:tcBorders>
              <w:top w:val="nil"/>
              <w:left w:val="nil"/>
              <w:bottom w:val="single" w:sz="12" w:space="0" w:color="A6802D"/>
              <w:right w:val="nil"/>
            </w:tcBorders>
            <w:shd w:val="clear" w:color="000000" w:fill="F2F2F2"/>
            <w:vAlign w:val="center"/>
          </w:tcPr>
          <w:p w14:paraId="303002FC" w14:textId="4D04A57F" w:rsidR="005F68A6" w:rsidRPr="00D40F5F" w:rsidRDefault="00F74D35" w:rsidP="005F68A6">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239,882</w:t>
            </w:r>
          </w:p>
        </w:tc>
        <w:tc>
          <w:tcPr>
            <w:tcW w:w="1419" w:type="dxa"/>
            <w:tcBorders>
              <w:top w:val="nil"/>
              <w:left w:val="nil"/>
              <w:bottom w:val="single" w:sz="12" w:space="0" w:color="A6802D"/>
              <w:right w:val="nil"/>
            </w:tcBorders>
            <w:shd w:val="clear" w:color="000000" w:fill="F2F2F2"/>
            <w:vAlign w:val="center"/>
          </w:tcPr>
          <w:p w14:paraId="3CEF39A4" w14:textId="55477779" w:rsidR="005F68A6" w:rsidRPr="00D40F5F" w:rsidRDefault="00F74D35" w:rsidP="005F68A6">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89,272</w:t>
            </w:r>
          </w:p>
        </w:tc>
        <w:tc>
          <w:tcPr>
            <w:tcW w:w="1363" w:type="dxa"/>
            <w:tcBorders>
              <w:top w:val="nil"/>
              <w:left w:val="nil"/>
              <w:bottom w:val="single" w:sz="12" w:space="0" w:color="A6802D"/>
              <w:right w:val="nil"/>
            </w:tcBorders>
            <w:shd w:val="clear" w:color="000000" w:fill="F2F2F2"/>
            <w:vAlign w:val="center"/>
          </w:tcPr>
          <w:p w14:paraId="408315FB" w14:textId="105559E5" w:rsidR="005F68A6" w:rsidRPr="00D40F5F" w:rsidRDefault="00F74D35" w:rsidP="005F68A6">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150,610</w:t>
            </w:r>
          </w:p>
        </w:tc>
        <w:tc>
          <w:tcPr>
            <w:tcW w:w="1427" w:type="dxa"/>
            <w:tcBorders>
              <w:top w:val="nil"/>
              <w:left w:val="nil"/>
              <w:bottom w:val="single" w:sz="12" w:space="0" w:color="A6802D"/>
              <w:right w:val="nil"/>
            </w:tcBorders>
            <w:shd w:val="clear" w:color="000000" w:fill="F2F2F2"/>
            <w:vAlign w:val="center"/>
          </w:tcPr>
          <w:p w14:paraId="7FEF0A02" w14:textId="50BC7144" w:rsidR="005F68A6" w:rsidRPr="00D40F5F" w:rsidRDefault="00F74D35" w:rsidP="005F68A6">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63,289,765,825.0</w:t>
            </w:r>
          </w:p>
        </w:tc>
        <w:tc>
          <w:tcPr>
            <w:tcW w:w="1084" w:type="dxa"/>
            <w:gridSpan w:val="2"/>
            <w:tcBorders>
              <w:top w:val="nil"/>
              <w:left w:val="nil"/>
              <w:bottom w:val="single" w:sz="12" w:space="0" w:color="A6802D"/>
              <w:right w:val="nil"/>
            </w:tcBorders>
            <w:shd w:val="clear" w:color="000000" w:fill="F2F2F2"/>
            <w:vAlign w:val="center"/>
          </w:tcPr>
          <w:p w14:paraId="105FE80A" w14:textId="6703A535" w:rsidR="005F68A6" w:rsidRPr="0000781E" w:rsidRDefault="005F68A6" w:rsidP="005F68A6">
            <w:pPr>
              <w:spacing w:after="0" w:line="240" w:lineRule="auto"/>
              <w:jc w:val="right"/>
              <w:rPr>
                <w:rFonts w:ascii="Noto Sans" w:eastAsia="Times New Roman" w:hAnsi="Noto Sans" w:cs="Noto Sans"/>
                <w:b/>
                <w:bCs/>
                <w:color w:val="000000"/>
                <w:sz w:val="15"/>
                <w:szCs w:val="15"/>
                <w:lang w:eastAsia="es-MX"/>
              </w:rPr>
            </w:pPr>
            <w:r w:rsidRPr="0000781E">
              <w:rPr>
                <w:rFonts w:ascii="Noto Sans" w:hAnsi="Noto Sans" w:cs="Noto Sans"/>
                <w:b/>
                <w:bCs/>
                <w:color w:val="000000"/>
                <w:sz w:val="15"/>
                <w:szCs w:val="15"/>
              </w:rPr>
              <w:t>0</w:t>
            </w:r>
            <w:r w:rsidR="00045B71">
              <w:rPr>
                <w:rFonts w:ascii="Noto Sans" w:hAnsi="Noto Sans" w:cs="Noto Sans"/>
                <w:b/>
                <w:bCs/>
                <w:color w:val="000000"/>
                <w:sz w:val="15"/>
                <w:szCs w:val="15"/>
              </w:rPr>
              <w:t>.0</w:t>
            </w:r>
          </w:p>
        </w:tc>
      </w:tr>
      <w:tr w:rsidR="005F68A6" w:rsidRPr="00274555" w14:paraId="6FBA6D7B" w14:textId="77777777" w:rsidTr="00BA2BDE">
        <w:trPr>
          <w:gridAfter w:val="1"/>
          <w:wAfter w:w="157" w:type="dxa"/>
          <w:trHeight w:val="226"/>
          <w:jc w:val="center"/>
        </w:trPr>
        <w:tc>
          <w:tcPr>
            <w:tcW w:w="10776" w:type="dxa"/>
            <w:gridSpan w:val="6"/>
            <w:tcBorders>
              <w:top w:val="single" w:sz="12" w:space="0" w:color="A6802D"/>
              <w:left w:val="nil"/>
              <w:right w:val="nil"/>
            </w:tcBorders>
            <w:vAlign w:val="center"/>
          </w:tcPr>
          <w:p w14:paraId="7B46A8CE" w14:textId="77777777" w:rsidR="005F68A6" w:rsidRDefault="005F68A6" w:rsidP="005F68A6">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p w14:paraId="4CD3ADAC" w14:textId="77777777" w:rsidR="005F68A6" w:rsidRPr="00274555" w:rsidRDefault="005F68A6" w:rsidP="005F68A6">
            <w:pPr>
              <w:spacing w:after="0" w:line="240" w:lineRule="auto"/>
              <w:jc w:val="both"/>
              <w:rPr>
                <w:rFonts w:ascii="Noto Sans" w:eastAsia="Times New Roman" w:hAnsi="Noto Sans" w:cs="Noto Sans"/>
                <w:b/>
                <w:bCs/>
                <w:color w:val="000000"/>
                <w:sz w:val="14"/>
                <w:szCs w:val="14"/>
                <w:lang w:eastAsia="es-MX"/>
              </w:rPr>
            </w:pPr>
          </w:p>
        </w:tc>
      </w:tr>
    </w:tbl>
    <w:p w14:paraId="62FCD428" w14:textId="77777777" w:rsidR="00AF50B2" w:rsidRDefault="00AF50B2" w:rsidP="00AF50B2">
      <w:pPr>
        <w:pStyle w:val="Textoindependiente"/>
        <w:spacing w:line="276" w:lineRule="auto"/>
        <w:contextualSpacing/>
        <w:jc w:val="both"/>
        <w:rPr>
          <w:rFonts w:ascii="Noto Sans" w:hAnsi="Noto Sans" w:cs="Noto Sans"/>
          <w:iCs/>
          <w:color w:val="auto"/>
          <w:sz w:val="18"/>
          <w:szCs w:val="18"/>
          <w:lang w:val="es-ES"/>
        </w:rPr>
      </w:pPr>
    </w:p>
    <w:p w14:paraId="213029F4" w14:textId="2FE92D4E" w:rsidR="00B5404A" w:rsidRPr="00A45AF5" w:rsidRDefault="00AF50B2" w:rsidP="00A45AF5">
      <w:pPr>
        <w:pStyle w:val="TEXTONORMAL"/>
        <w:rPr>
          <w:rFonts w:cs="Noto Sans"/>
          <w:szCs w:val="18"/>
        </w:rPr>
      </w:pPr>
      <w:r w:rsidRPr="00A45AF5">
        <w:rPr>
          <w:rFonts w:cs="Noto Sans"/>
          <w:szCs w:val="18"/>
        </w:rPr>
        <w:t>Es preciso mencionar, que el monto total estimado en los juicios en trámite no es completamente exigible al Instituto, ya que se debe tomar en consideración lo siguiente: (i) los juicios se continúan litigando; (</w:t>
      </w:r>
      <w:proofErr w:type="spellStart"/>
      <w:r w:rsidRPr="00A45AF5">
        <w:rPr>
          <w:rFonts w:cs="Noto Sans"/>
          <w:szCs w:val="18"/>
        </w:rPr>
        <w:t>ii</w:t>
      </w:r>
      <w:proofErr w:type="spellEnd"/>
      <w:r w:rsidRPr="00A45AF5">
        <w:rPr>
          <w:rFonts w:cs="Noto Sans"/>
          <w:szCs w:val="18"/>
        </w:rPr>
        <w:t>) la Dirección Jurídica implementa estrategias, unifica criterios y medios de impugnación con la finalidad de conseguir más sentencias y laudos favorables; (</w:t>
      </w:r>
      <w:proofErr w:type="spellStart"/>
      <w:r w:rsidRPr="00A45AF5">
        <w:rPr>
          <w:rFonts w:cs="Noto Sans"/>
          <w:szCs w:val="18"/>
        </w:rPr>
        <w:t>iii</w:t>
      </w:r>
      <w:proofErr w:type="spellEnd"/>
      <w:r w:rsidRPr="00A45AF5">
        <w:rPr>
          <w:rFonts w:cs="Noto Sans"/>
          <w:szCs w:val="18"/>
        </w:rPr>
        <w:t>) en algunos juicios se demandan prestaciones contradictorias que resultan improcedentes; (</w:t>
      </w:r>
      <w:proofErr w:type="spellStart"/>
      <w:r w:rsidRPr="00A45AF5">
        <w:rPr>
          <w:rFonts w:cs="Noto Sans"/>
          <w:szCs w:val="18"/>
        </w:rPr>
        <w:t>iv</w:t>
      </w:r>
      <w:proofErr w:type="spellEnd"/>
      <w:r w:rsidRPr="00A45AF5">
        <w:rPr>
          <w:rFonts w:cs="Noto Sans"/>
          <w:szCs w:val="18"/>
        </w:rPr>
        <w:t xml:space="preserve">) existen desistimientos, convenios y conciliaciones en favor del Instituto; (v) la carga de trabajo de las autoridades, impiden que se </w:t>
      </w:r>
      <w:r w:rsidRPr="00A45AF5">
        <w:rPr>
          <w:rFonts w:cs="Noto Sans"/>
          <w:szCs w:val="18"/>
        </w:rPr>
        <w:lastRenderedPageBreak/>
        <w:t>resuelvan todos los juicios en definitiva en el mismo año, y (vi) resulta imposible que se condene al Instituto al pago de todas estas cantidades, cuando los juicios aún siguen en trámite.</w:t>
      </w:r>
    </w:p>
    <w:p w14:paraId="3080045E" w14:textId="6B9A4F2F" w:rsidR="00AF50B2" w:rsidRPr="00E3313D" w:rsidRDefault="005C1E12" w:rsidP="00CF3951">
      <w:pPr>
        <w:pStyle w:val="TEXTONORMAL"/>
        <w:numPr>
          <w:ilvl w:val="0"/>
          <w:numId w:val="127"/>
        </w:numPr>
        <w:spacing w:before="240"/>
        <w:ind w:left="357" w:hanging="357"/>
        <w:rPr>
          <w:b/>
          <w:sz w:val="22"/>
        </w:rPr>
      </w:pPr>
      <w:r>
        <w:rPr>
          <w:b/>
          <w:sz w:val="22"/>
        </w:rPr>
        <w:t xml:space="preserve">II </w:t>
      </w:r>
      <w:r w:rsidR="00AF50B2" w:rsidRPr="00E3313D">
        <w:rPr>
          <w:b/>
          <w:sz w:val="22"/>
        </w:rPr>
        <w:t>CON</w:t>
      </w:r>
      <w:r w:rsidR="00734FDA" w:rsidRPr="00E3313D">
        <w:rPr>
          <w:b/>
          <w:sz w:val="22"/>
        </w:rPr>
        <w:t>S</w:t>
      </w:r>
      <w:r w:rsidR="00AF50B2" w:rsidRPr="00E3313D">
        <w:rPr>
          <w:b/>
          <w:sz w:val="22"/>
        </w:rPr>
        <w:t>IDERACIONES PARA LAS CONTINGENCIAS</w:t>
      </w:r>
    </w:p>
    <w:p w14:paraId="3A344591" w14:textId="373967B4" w:rsidR="00AF50B2" w:rsidRPr="00734FDA" w:rsidRDefault="00734FDA" w:rsidP="00734FDA">
      <w:pPr>
        <w:pStyle w:val="TEXTONORMAL"/>
        <w:numPr>
          <w:ilvl w:val="0"/>
          <w:numId w:val="123"/>
        </w:numPr>
        <w:spacing w:before="240"/>
        <w:ind w:left="714" w:hanging="357"/>
        <w:rPr>
          <w:b/>
          <w:szCs w:val="18"/>
        </w:rPr>
      </w:pPr>
      <w:r w:rsidRPr="00734FDA">
        <w:rPr>
          <w:b/>
          <w:szCs w:val="18"/>
        </w:rPr>
        <w:t xml:space="preserve">A. </w:t>
      </w:r>
      <w:r w:rsidR="00AF50B2" w:rsidRPr="00734FDA">
        <w:rPr>
          <w:b/>
          <w:szCs w:val="18"/>
        </w:rPr>
        <w:t xml:space="preserve">JUICIOS LABORALES </w:t>
      </w:r>
    </w:p>
    <w:p w14:paraId="5E1C59AD" w14:textId="11382E59" w:rsidR="00734FDA" w:rsidRDefault="00AF50B2" w:rsidP="00734FDA">
      <w:pPr>
        <w:pStyle w:val="TEXTONORMAL"/>
        <w:rPr>
          <w:rFonts w:cs="Noto Sans"/>
          <w:szCs w:val="18"/>
        </w:rPr>
      </w:pPr>
      <w:r w:rsidRPr="00A45AF5">
        <w:rPr>
          <w:rFonts w:cs="Noto Sans"/>
          <w:szCs w:val="18"/>
        </w:rPr>
        <w:t xml:space="preserve">De los </w:t>
      </w:r>
      <w:r w:rsidR="005C1E12">
        <w:rPr>
          <w:rFonts w:cs="Noto Sans"/>
          <w:szCs w:val="18"/>
        </w:rPr>
        <w:t>192,988 juicios</w:t>
      </w:r>
      <w:r w:rsidRPr="00A45AF5">
        <w:rPr>
          <w:rFonts w:cs="Noto Sans"/>
          <w:szCs w:val="18"/>
        </w:rPr>
        <w:t xml:space="preserve"> laborales en trámite, se tienen 2,</w:t>
      </w:r>
      <w:r w:rsidR="005C1E12">
        <w:rPr>
          <w:rFonts w:cs="Noto Sans"/>
          <w:szCs w:val="18"/>
        </w:rPr>
        <w:t>347</w:t>
      </w:r>
      <w:r w:rsidRPr="00A45AF5">
        <w:rPr>
          <w:rFonts w:cs="Noto Sans"/>
          <w:szCs w:val="18"/>
        </w:rPr>
        <w:t xml:space="preserve"> juicios que están en proceso de ejecución o liquidación, así como </w:t>
      </w:r>
      <w:r w:rsidR="005C1E12">
        <w:rPr>
          <w:rFonts w:cs="Noto Sans"/>
          <w:szCs w:val="18"/>
        </w:rPr>
        <w:t>45,554</w:t>
      </w:r>
      <w:r w:rsidRPr="00A45AF5">
        <w:rPr>
          <w:rFonts w:cs="Noto Sans"/>
          <w:szCs w:val="18"/>
        </w:rPr>
        <w:t xml:space="preserve"> de los cuales entre las acciones reclamadas recurrentes son: (i) el reingreso a bolsa de trabajo, (</w:t>
      </w:r>
      <w:proofErr w:type="spellStart"/>
      <w:r w:rsidRPr="00A45AF5">
        <w:rPr>
          <w:rFonts w:cs="Noto Sans"/>
          <w:szCs w:val="18"/>
        </w:rPr>
        <w:t>ii</w:t>
      </w:r>
      <w:proofErr w:type="spellEnd"/>
      <w:r w:rsidRPr="00A45AF5">
        <w:rPr>
          <w:rFonts w:cs="Noto Sans"/>
          <w:szCs w:val="18"/>
        </w:rPr>
        <w:t>) devolución de Afore, (</w:t>
      </w:r>
      <w:proofErr w:type="spellStart"/>
      <w:r w:rsidRPr="00A45AF5">
        <w:rPr>
          <w:rFonts w:cs="Noto Sans"/>
          <w:szCs w:val="18"/>
        </w:rPr>
        <w:t>iii</w:t>
      </w:r>
      <w:proofErr w:type="spellEnd"/>
      <w:r w:rsidRPr="00A45AF5">
        <w:rPr>
          <w:rFonts w:cs="Noto Sans"/>
          <w:szCs w:val="18"/>
        </w:rPr>
        <w:t>) devolución de ahorro voluntario afore, (</w:t>
      </w:r>
      <w:proofErr w:type="spellStart"/>
      <w:r w:rsidRPr="00A45AF5">
        <w:rPr>
          <w:rFonts w:cs="Noto Sans"/>
          <w:szCs w:val="18"/>
        </w:rPr>
        <w:t>iv</w:t>
      </w:r>
      <w:proofErr w:type="spellEnd"/>
      <w:r w:rsidRPr="00A45AF5">
        <w:rPr>
          <w:rFonts w:cs="Noto Sans"/>
          <w:szCs w:val="18"/>
        </w:rPr>
        <w:t>) aportaciones al SAR, (v) aportaciones al INFONAVIT y (vi) constancia de cotización. En dichos juicios no se generan obligaciones de pago para el Instituto.</w:t>
      </w:r>
    </w:p>
    <w:p w14:paraId="4178D8A5" w14:textId="77777777" w:rsidR="00B5404A" w:rsidRDefault="00B5404A" w:rsidP="00734FDA">
      <w:pPr>
        <w:pStyle w:val="TEXTONORMAL"/>
        <w:rPr>
          <w:rFonts w:cs="Noto Sans"/>
          <w:szCs w:val="18"/>
        </w:rPr>
      </w:pPr>
    </w:p>
    <w:tbl>
      <w:tblPr>
        <w:tblW w:w="10914" w:type="dxa"/>
        <w:tblInd w:w="993" w:type="dxa"/>
        <w:tblCellMar>
          <w:left w:w="70" w:type="dxa"/>
          <w:right w:w="70" w:type="dxa"/>
        </w:tblCellMar>
        <w:tblLook w:val="04A0" w:firstRow="1" w:lastRow="0" w:firstColumn="1" w:lastColumn="0" w:noHBand="0" w:noVBand="1"/>
      </w:tblPr>
      <w:tblGrid>
        <w:gridCol w:w="4156"/>
        <w:gridCol w:w="1139"/>
        <w:gridCol w:w="1447"/>
        <w:gridCol w:w="1225"/>
        <w:gridCol w:w="93"/>
        <w:gridCol w:w="1637"/>
        <w:gridCol w:w="1217"/>
      </w:tblGrid>
      <w:tr w:rsidR="00714B4A" w:rsidRPr="00AE492E" w14:paraId="10A08105" w14:textId="77777777" w:rsidTr="00714B4A">
        <w:trPr>
          <w:trHeight w:val="326"/>
        </w:trPr>
        <w:tc>
          <w:tcPr>
            <w:tcW w:w="4156" w:type="dxa"/>
            <w:vMerge w:val="restart"/>
            <w:tcBorders>
              <w:top w:val="double" w:sz="6" w:space="0" w:color="A6802D"/>
              <w:left w:val="nil"/>
              <w:bottom w:val="double" w:sz="6" w:space="0" w:color="A6802D"/>
              <w:right w:val="single" w:sz="12" w:space="0" w:color="FFFFFF"/>
            </w:tcBorders>
            <w:shd w:val="clear" w:color="000000" w:fill="A6802D"/>
            <w:vAlign w:val="center"/>
            <w:hideMark/>
          </w:tcPr>
          <w:p w14:paraId="77F2E125" w14:textId="77777777" w:rsidR="00714B4A" w:rsidRPr="00AE492E" w:rsidRDefault="00714B4A" w:rsidP="00AE492E">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Tipo de Juicio</w:t>
            </w:r>
          </w:p>
        </w:tc>
        <w:tc>
          <w:tcPr>
            <w:tcW w:w="1139" w:type="dxa"/>
            <w:vMerge w:val="restart"/>
            <w:tcBorders>
              <w:top w:val="double" w:sz="6" w:space="0" w:color="A6802D"/>
              <w:left w:val="single" w:sz="12" w:space="0" w:color="FFFFFF"/>
              <w:bottom w:val="double" w:sz="6" w:space="0" w:color="A6802D"/>
              <w:right w:val="single" w:sz="12" w:space="0" w:color="FFFFFF"/>
            </w:tcBorders>
            <w:shd w:val="clear" w:color="000000" w:fill="A6802D"/>
            <w:vAlign w:val="center"/>
            <w:hideMark/>
          </w:tcPr>
          <w:p w14:paraId="3BB43DA1" w14:textId="77777777" w:rsidR="00714B4A" w:rsidRPr="00AE492E" w:rsidRDefault="00714B4A" w:rsidP="00AE492E">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Cantidad</w:t>
            </w:r>
          </w:p>
        </w:tc>
        <w:tc>
          <w:tcPr>
            <w:tcW w:w="2765" w:type="dxa"/>
            <w:gridSpan w:val="3"/>
            <w:tcBorders>
              <w:top w:val="double" w:sz="6" w:space="0" w:color="A6802D"/>
              <w:left w:val="nil"/>
              <w:bottom w:val="single" w:sz="12" w:space="0" w:color="FFFFFF"/>
              <w:right w:val="single" w:sz="12" w:space="0" w:color="FFFFFF"/>
            </w:tcBorders>
            <w:shd w:val="clear" w:color="000000" w:fill="A6802D"/>
            <w:vAlign w:val="center"/>
            <w:hideMark/>
          </w:tcPr>
          <w:p w14:paraId="0CAD26A1" w14:textId="77777777" w:rsidR="00714B4A" w:rsidRPr="00AE492E" w:rsidRDefault="00714B4A" w:rsidP="00AE492E">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Número de juicios</w:t>
            </w:r>
          </w:p>
        </w:tc>
        <w:tc>
          <w:tcPr>
            <w:tcW w:w="2854" w:type="dxa"/>
            <w:gridSpan w:val="2"/>
            <w:tcBorders>
              <w:top w:val="double" w:sz="6" w:space="0" w:color="A6802D"/>
              <w:left w:val="nil"/>
              <w:bottom w:val="single" w:sz="12" w:space="0" w:color="FFFFFF"/>
              <w:right w:val="nil"/>
            </w:tcBorders>
            <w:shd w:val="clear" w:color="000000" w:fill="A6802D"/>
            <w:vAlign w:val="center"/>
            <w:hideMark/>
          </w:tcPr>
          <w:p w14:paraId="69AF997F" w14:textId="77777777" w:rsidR="00714B4A" w:rsidRPr="00AE492E" w:rsidRDefault="00714B4A" w:rsidP="00AE492E">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 xml:space="preserve">Importe </w:t>
            </w:r>
          </w:p>
        </w:tc>
      </w:tr>
      <w:tr w:rsidR="00714B4A" w:rsidRPr="00AE492E" w14:paraId="13A670FB" w14:textId="77777777" w:rsidTr="00714B4A">
        <w:trPr>
          <w:trHeight w:val="1142"/>
        </w:trPr>
        <w:tc>
          <w:tcPr>
            <w:tcW w:w="4156" w:type="dxa"/>
            <w:vMerge/>
            <w:tcBorders>
              <w:top w:val="double" w:sz="6" w:space="0" w:color="A6802D"/>
              <w:left w:val="nil"/>
              <w:right w:val="single" w:sz="12" w:space="0" w:color="FFFFFF"/>
            </w:tcBorders>
            <w:vAlign w:val="center"/>
            <w:hideMark/>
          </w:tcPr>
          <w:p w14:paraId="78825529" w14:textId="77777777" w:rsidR="00714B4A" w:rsidRPr="00AE492E" w:rsidRDefault="00714B4A" w:rsidP="00AE492E">
            <w:pPr>
              <w:spacing w:after="0" w:line="240" w:lineRule="auto"/>
              <w:rPr>
                <w:rFonts w:ascii="Noto Sans" w:eastAsia="Times New Roman" w:hAnsi="Noto Sans" w:cs="Noto Sans"/>
                <w:b/>
                <w:bCs/>
                <w:color w:val="FFFFFF"/>
                <w:sz w:val="16"/>
                <w:szCs w:val="16"/>
                <w:lang w:eastAsia="es-MX"/>
              </w:rPr>
            </w:pPr>
          </w:p>
        </w:tc>
        <w:tc>
          <w:tcPr>
            <w:tcW w:w="1139" w:type="dxa"/>
            <w:vMerge/>
            <w:tcBorders>
              <w:top w:val="double" w:sz="6" w:space="0" w:color="A6802D"/>
              <w:left w:val="single" w:sz="12" w:space="0" w:color="FFFFFF"/>
              <w:right w:val="single" w:sz="12" w:space="0" w:color="FFFFFF"/>
            </w:tcBorders>
            <w:vAlign w:val="center"/>
            <w:hideMark/>
          </w:tcPr>
          <w:p w14:paraId="3B09F683" w14:textId="77777777" w:rsidR="00714B4A" w:rsidRPr="00AE492E" w:rsidRDefault="00714B4A" w:rsidP="00AE492E">
            <w:pPr>
              <w:spacing w:after="0" w:line="240" w:lineRule="auto"/>
              <w:rPr>
                <w:rFonts w:ascii="Noto Sans" w:eastAsia="Times New Roman" w:hAnsi="Noto Sans" w:cs="Noto Sans"/>
                <w:b/>
                <w:bCs/>
                <w:color w:val="FFFFFF"/>
                <w:sz w:val="16"/>
                <w:szCs w:val="16"/>
                <w:lang w:eastAsia="es-MX"/>
              </w:rPr>
            </w:pPr>
          </w:p>
        </w:tc>
        <w:tc>
          <w:tcPr>
            <w:tcW w:w="1447" w:type="dxa"/>
            <w:tcBorders>
              <w:top w:val="nil"/>
              <w:left w:val="nil"/>
              <w:right w:val="single" w:sz="12" w:space="0" w:color="FFFFFF"/>
            </w:tcBorders>
            <w:shd w:val="clear" w:color="000000" w:fill="A6802D"/>
            <w:vAlign w:val="center"/>
            <w:hideMark/>
          </w:tcPr>
          <w:p w14:paraId="0842D9BB" w14:textId="77777777" w:rsidR="00714B4A" w:rsidRPr="00AE492E" w:rsidRDefault="00714B4A" w:rsidP="00AE492E">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Sin monto estimado, aproximado o determinado</w:t>
            </w:r>
          </w:p>
        </w:tc>
        <w:tc>
          <w:tcPr>
            <w:tcW w:w="1318" w:type="dxa"/>
            <w:gridSpan w:val="2"/>
            <w:tcBorders>
              <w:top w:val="nil"/>
              <w:left w:val="nil"/>
              <w:right w:val="single" w:sz="12" w:space="0" w:color="FFFFFF"/>
            </w:tcBorders>
            <w:shd w:val="clear" w:color="000000" w:fill="A6802D"/>
            <w:vAlign w:val="center"/>
            <w:hideMark/>
          </w:tcPr>
          <w:p w14:paraId="07A7A21F" w14:textId="77777777" w:rsidR="00714B4A" w:rsidRPr="00AE492E" w:rsidRDefault="00714B4A" w:rsidP="00AE492E">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 xml:space="preserve">Monto estimado, aproximado o determinado </w:t>
            </w:r>
          </w:p>
        </w:tc>
        <w:tc>
          <w:tcPr>
            <w:tcW w:w="1637" w:type="dxa"/>
            <w:tcBorders>
              <w:top w:val="nil"/>
              <w:left w:val="nil"/>
              <w:right w:val="single" w:sz="12" w:space="0" w:color="FFFFFF"/>
            </w:tcBorders>
            <w:shd w:val="clear" w:color="000000" w:fill="A6802D"/>
            <w:vAlign w:val="center"/>
            <w:hideMark/>
          </w:tcPr>
          <w:p w14:paraId="450321CE" w14:textId="77777777" w:rsidR="00714B4A" w:rsidRPr="00AE492E" w:rsidRDefault="00714B4A" w:rsidP="00AE492E">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Moneda Nacional</w:t>
            </w:r>
          </w:p>
        </w:tc>
        <w:tc>
          <w:tcPr>
            <w:tcW w:w="1217" w:type="dxa"/>
            <w:tcBorders>
              <w:top w:val="single" w:sz="12" w:space="0" w:color="FFFFFF"/>
              <w:left w:val="nil"/>
              <w:right w:val="nil"/>
            </w:tcBorders>
            <w:shd w:val="clear" w:color="000000" w:fill="A6802D"/>
            <w:vAlign w:val="center"/>
            <w:hideMark/>
          </w:tcPr>
          <w:p w14:paraId="2434AB90" w14:textId="77777777" w:rsidR="00714B4A" w:rsidRPr="00AE492E" w:rsidRDefault="00714B4A" w:rsidP="00AE492E">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 xml:space="preserve">Moneda Extranjera </w:t>
            </w:r>
          </w:p>
        </w:tc>
      </w:tr>
      <w:tr w:rsidR="008708C7" w:rsidRPr="00AE492E" w14:paraId="7643A6E2" w14:textId="77777777" w:rsidTr="00714B4A">
        <w:trPr>
          <w:trHeight w:val="328"/>
        </w:trPr>
        <w:tc>
          <w:tcPr>
            <w:tcW w:w="4156" w:type="dxa"/>
            <w:tcBorders>
              <w:left w:val="nil"/>
              <w:right w:val="nil"/>
            </w:tcBorders>
            <w:vAlign w:val="center"/>
          </w:tcPr>
          <w:p w14:paraId="73491377" w14:textId="316A7DF2" w:rsidR="008708C7" w:rsidRPr="00AE492E" w:rsidRDefault="008708C7" w:rsidP="008708C7">
            <w:pPr>
              <w:spacing w:after="0" w:line="240" w:lineRule="auto"/>
              <w:jc w:val="both"/>
              <w:rPr>
                <w:rFonts w:ascii="Noto Sans" w:eastAsia="Times New Roman" w:hAnsi="Noto Sans" w:cs="Noto Sans"/>
                <w:color w:val="000000"/>
                <w:sz w:val="15"/>
                <w:szCs w:val="15"/>
                <w:lang w:eastAsia="es-MX"/>
              </w:rPr>
            </w:pPr>
            <w:bookmarkStart w:id="0" w:name="_Hlk192593320" w:colFirst="3" w:colLast="4"/>
            <w:r>
              <w:rPr>
                <w:rFonts w:ascii="Noto Sans" w:eastAsia="Times New Roman" w:hAnsi="Noto Sans" w:cs="Noto Sans"/>
                <w:color w:val="000000"/>
                <w:sz w:val="15"/>
                <w:szCs w:val="15"/>
                <w:lang w:eastAsia="es-MX"/>
              </w:rPr>
              <w:t>Juicios laborales Juntas Federales</w:t>
            </w:r>
          </w:p>
        </w:tc>
        <w:tc>
          <w:tcPr>
            <w:tcW w:w="1139" w:type="dxa"/>
            <w:tcBorders>
              <w:left w:val="nil"/>
              <w:right w:val="nil"/>
            </w:tcBorders>
            <w:vAlign w:val="center"/>
          </w:tcPr>
          <w:p w14:paraId="557CA49B" w14:textId="358BBCA9" w:rsidR="008708C7" w:rsidRPr="00F57548" w:rsidRDefault="008708C7" w:rsidP="008708C7">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151,695</w:t>
            </w:r>
          </w:p>
        </w:tc>
        <w:tc>
          <w:tcPr>
            <w:tcW w:w="1447" w:type="dxa"/>
            <w:tcBorders>
              <w:left w:val="nil"/>
              <w:right w:val="nil"/>
            </w:tcBorders>
            <w:vAlign w:val="center"/>
          </w:tcPr>
          <w:p w14:paraId="29C3A933" w14:textId="1878A340" w:rsidR="008708C7" w:rsidRPr="00F57548" w:rsidRDefault="008708C7" w:rsidP="007A699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38,047</w:t>
            </w:r>
          </w:p>
        </w:tc>
        <w:tc>
          <w:tcPr>
            <w:tcW w:w="1225" w:type="dxa"/>
            <w:tcBorders>
              <w:left w:val="nil"/>
              <w:right w:val="nil"/>
            </w:tcBorders>
            <w:vAlign w:val="center"/>
          </w:tcPr>
          <w:p w14:paraId="523EC9AA" w14:textId="287CE984" w:rsidR="008708C7" w:rsidRPr="00F57548" w:rsidRDefault="008708C7" w:rsidP="007A699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113,648</w:t>
            </w:r>
          </w:p>
        </w:tc>
        <w:tc>
          <w:tcPr>
            <w:tcW w:w="1730" w:type="dxa"/>
            <w:gridSpan w:val="2"/>
            <w:tcBorders>
              <w:left w:val="nil"/>
              <w:right w:val="nil"/>
            </w:tcBorders>
            <w:vAlign w:val="center"/>
          </w:tcPr>
          <w:p w14:paraId="4DCB6B2E" w14:textId="24070DD2" w:rsidR="008708C7" w:rsidRPr="00F57548" w:rsidRDefault="008708C7" w:rsidP="007A699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24,909,928,930.0</w:t>
            </w:r>
          </w:p>
        </w:tc>
        <w:tc>
          <w:tcPr>
            <w:tcW w:w="1217" w:type="dxa"/>
            <w:tcBorders>
              <w:left w:val="nil"/>
              <w:right w:val="nil"/>
            </w:tcBorders>
            <w:vAlign w:val="center"/>
          </w:tcPr>
          <w:p w14:paraId="0FDB972F" w14:textId="3775FEFC" w:rsidR="008708C7" w:rsidRPr="00F57548" w:rsidRDefault="008708C7" w:rsidP="008708C7">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0</w:t>
            </w:r>
            <w:r w:rsidR="00045B71">
              <w:rPr>
                <w:rFonts w:ascii="Noto Sans" w:eastAsia="Times New Roman" w:hAnsi="Noto Sans" w:cs="Noto Sans"/>
                <w:color w:val="000000"/>
                <w:sz w:val="15"/>
                <w:szCs w:val="15"/>
                <w:lang w:eastAsia="es-MX"/>
              </w:rPr>
              <w:t>.0</w:t>
            </w:r>
          </w:p>
        </w:tc>
      </w:tr>
      <w:tr w:rsidR="008708C7" w:rsidRPr="00AE492E" w14:paraId="3E8E2815" w14:textId="77777777" w:rsidTr="00714B4A">
        <w:trPr>
          <w:trHeight w:val="133"/>
        </w:trPr>
        <w:tc>
          <w:tcPr>
            <w:tcW w:w="4156" w:type="dxa"/>
            <w:tcBorders>
              <w:left w:val="nil"/>
              <w:right w:val="nil"/>
            </w:tcBorders>
            <w:vAlign w:val="center"/>
          </w:tcPr>
          <w:p w14:paraId="68CA243E" w14:textId="3C658765" w:rsidR="008708C7" w:rsidRDefault="008708C7" w:rsidP="008708C7">
            <w:pPr>
              <w:spacing w:after="0" w:line="240" w:lineRule="auto"/>
              <w:jc w:val="both"/>
              <w:rPr>
                <w:rFonts w:ascii="Noto Sans" w:hAnsi="Noto Sans" w:cs="Noto Sans"/>
                <w:color w:val="000000"/>
                <w:sz w:val="15"/>
                <w:szCs w:val="15"/>
              </w:rPr>
            </w:pPr>
            <w:r>
              <w:rPr>
                <w:rFonts w:ascii="Noto Sans" w:eastAsia="Times New Roman" w:hAnsi="Noto Sans" w:cs="Noto Sans"/>
                <w:color w:val="000000"/>
                <w:sz w:val="15"/>
                <w:szCs w:val="15"/>
                <w:lang w:eastAsia="es-MX"/>
              </w:rPr>
              <w:t>Juicios laborales Tribunales</w:t>
            </w:r>
          </w:p>
        </w:tc>
        <w:tc>
          <w:tcPr>
            <w:tcW w:w="1139" w:type="dxa"/>
            <w:tcBorders>
              <w:left w:val="nil"/>
              <w:right w:val="nil"/>
            </w:tcBorders>
            <w:vAlign w:val="center"/>
          </w:tcPr>
          <w:p w14:paraId="2DDD56B6" w14:textId="3CF5DFA1" w:rsidR="008708C7" w:rsidRDefault="008708C7" w:rsidP="008708C7">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41,293</w:t>
            </w:r>
          </w:p>
        </w:tc>
        <w:tc>
          <w:tcPr>
            <w:tcW w:w="1447" w:type="dxa"/>
            <w:tcBorders>
              <w:left w:val="nil"/>
              <w:right w:val="nil"/>
            </w:tcBorders>
            <w:vAlign w:val="center"/>
          </w:tcPr>
          <w:p w14:paraId="1F544515" w14:textId="389E0DD3" w:rsidR="008708C7" w:rsidRDefault="008708C7" w:rsidP="007A699A">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9,854</w:t>
            </w:r>
          </w:p>
        </w:tc>
        <w:tc>
          <w:tcPr>
            <w:tcW w:w="1225" w:type="dxa"/>
            <w:tcBorders>
              <w:left w:val="nil"/>
              <w:right w:val="nil"/>
            </w:tcBorders>
            <w:vAlign w:val="center"/>
          </w:tcPr>
          <w:p w14:paraId="7EEAFC9C" w14:textId="6BE7F383" w:rsidR="008708C7" w:rsidRDefault="008708C7" w:rsidP="007A699A">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31,439</w:t>
            </w:r>
          </w:p>
        </w:tc>
        <w:tc>
          <w:tcPr>
            <w:tcW w:w="1730" w:type="dxa"/>
            <w:gridSpan w:val="2"/>
            <w:tcBorders>
              <w:left w:val="nil"/>
              <w:right w:val="nil"/>
            </w:tcBorders>
            <w:vAlign w:val="center"/>
          </w:tcPr>
          <w:p w14:paraId="17E9DF8A" w14:textId="0E1AF76B" w:rsidR="008708C7" w:rsidRDefault="008708C7" w:rsidP="007A699A">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7,252,597,526.0</w:t>
            </w:r>
          </w:p>
        </w:tc>
        <w:tc>
          <w:tcPr>
            <w:tcW w:w="1217" w:type="dxa"/>
            <w:tcBorders>
              <w:left w:val="nil"/>
              <w:right w:val="nil"/>
            </w:tcBorders>
            <w:vAlign w:val="center"/>
          </w:tcPr>
          <w:p w14:paraId="02317625" w14:textId="27595CC5" w:rsidR="008708C7" w:rsidRDefault="008708C7" w:rsidP="008708C7">
            <w:pPr>
              <w:spacing w:after="0" w:line="240" w:lineRule="auto"/>
              <w:jc w:val="right"/>
              <w:rPr>
                <w:rFonts w:ascii="Noto Sans" w:hAnsi="Noto Sans" w:cs="Noto Sans"/>
                <w:color w:val="000000"/>
                <w:sz w:val="18"/>
                <w:szCs w:val="18"/>
              </w:rPr>
            </w:pPr>
            <w:r>
              <w:rPr>
                <w:rFonts w:ascii="Noto Sans" w:hAnsi="Noto Sans" w:cs="Noto Sans"/>
                <w:color w:val="000000"/>
                <w:sz w:val="15"/>
                <w:szCs w:val="15"/>
              </w:rPr>
              <w:t>0</w:t>
            </w:r>
            <w:r w:rsidR="00045B71">
              <w:rPr>
                <w:rFonts w:ascii="Noto Sans" w:hAnsi="Noto Sans" w:cs="Noto Sans"/>
                <w:color w:val="000000"/>
                <w:sz w:val="15"/>
                <w:szCs w:val="15"/>
              </w:rPr>
              <w:t>.0</w:t>
            </w:r>
          </w:p>
        </w:tc>
      </w:tr>
      <w:bookmarkEnd w:id="0"/>
      <w:tr w:rsidR="00692E72" w:rsidRPr="00AE492E" w14:paraId="01C934D2" w14:textId="77777777" w:rsidTr="00714B4A">
        <w:trPr>
          <w:trHeight w:val="364"/>
        </w:trPr>
        <w:tc>
          <w:tcPr>
            <w:tcW w:w="4156" w:type="dxa"/>
            <w:tcBorders>
              <w:left w:val="nil"/>
              <w:right w:val="nil"/>
            </w:tcBorders>
            <w:vAlign w:val="center"/>
          </w:tcPr>
          <w:p w14:paraId="1662F1BD" w14:textId="3A138D90" w:rsidR="00692E72" w:rsidRPr="0058501C" w:rsidRDefault="00692E72" w:rsidP="00692E72">
            <w:pPr>
              <w:spacing w:after="0" w:line="240" w:lineRule="auto"/>
              <w:jc w:val="both"/>
              <w:rPr>
                <w:rFonts w:ascii="Noto Sans" w:hAnsi="Noto Sans" w:cs="Noto Sans"/>
                <w:b/>
                <w:bCs/>
                <w:color w:val="000000"/>
                <w:sz w:val="15"/>
                <w:szCs w:val="15"/>
              </w:rPr>
            </w:pPr>
            <w:proofErr w:type="gramStart"/>
            <w:r w:rsidRPr="0058501C">
              <w:rPr>
                <w:rFonts w:ascii="Noto Sans" w:hAnsi="Noto Sans" w:cs="Noto Sans"/>
                <w:b/>
                <w:bCs/>
                <w:color w:val="000000"/>
                <w:sz w:val="15"/>
                <w:szCs w:val="15"/>
              </w:rPr>
              <w:t>Total</w:t>
            </w:r>
            <w:proofErr w:type="gramEnd"/>
            <w:r w:rsidRPr="0058501C">
              <w:rPr>
                <w:rFonts w:ascii="Noto Sans" w:hAnsi="Noto Sans" w:cs="Noto Sans"/>
                <w:b/>
                <w:bCs/>
                <w:color w:val="000000"/>
                <w:sz w:val="15"/>
                <w:szCs w:val="15"/>
              </w:rPr>
              <w:t xml:space="preserve"> Juicios laborales </w:t>
            </w:r>
          </w:p>
        </w:tc>
        <w:tc>
          <w:tcPr>
            <w:tcW w:w="1139" w:type="dxa"/>
            <w:tcBorders>
              <w:left w:val="nil"/>
              <w:right w:val="nil"/>
            </w:tcBorders>
            <w:vAlign w:val="center"/>
          </w:tcPr>
          <w:p w14:paraId="6CE0A724" w14:textId="1B3439C0" w:rsidR="00692E72" w:rsidRPr="0058501C" w:rsidRDefault="00692E72" w:rsidP="00692E72">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192,988</w:t>
            </w:r>
          </w:p>
        </w:tc>
        <w:tc>
          <w:tcPr>
            <w:tcW w:w="1447" w:type="dxa"/>
            <w:tcBorders>
              <w:left w:val="nil"/>
              <w:right w:val="nil"/>
            </w:tcBorders>
            <w:vAlign w:val="center"/>
          </w:tcPr>
          <w:p w14:paraId="0178F4DC" w14:textId="13D8C5BC" w:rsidR="00692E72" w:rsidRPr="0058501C" w:rsidRDefault="00692E72" w:rsidP="007A699A">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47,901</w:t>
            </w:r>
          </w:p>
        </w:tc>
        <w:tc>
          <w:tcPr>
            <w:tcW w:w="1225" w:type="dxa"/>
            <w:tcBorders>
              <w:left w:val="nil"/>
              <w:right w:val="nil"/>
            </w:tcBorders>
            <w:vAlign w:val="center"/>
          </w:tcPr>
          <w:p w14:paraId="18565B3D" w14:textId="24E3808B" w:rsidR="00692E72" w:rsidRPr="0058501C" w:rsidRDefault="00692E72" w:rsidP="007A699A">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145,087</w:t>
            </w:r>
          </w:p>
        </w:tc>
        <w:tc>
          <w:tcPr>
            <w:tcW w:w="1730" w:type="dxa"/>
            <w:gridSpan w:val="2"/>
            <w:tcBorders>
              <w:left w:val="nil"/>
              <w:right w:val="nil"/>
            </w:tcBorders>
            <w:vAlign w:val="center"/>
          </w:tcPr>
          <w:p w14:paraId="43F6F94B" w14:textId="2C05268E" w:rsidR="00692E72" w:rsidRPr="0058501C" w:rsidRDefault="002A3B91" w:rsidP="007A699A">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32,162,526,456.0</w:t>
            </w:r>
          </w:p>
        </w:tc>
        <w:tc>
          <w:tcPr>
            <w:tcW w:w="1217" w:type="dxa"/>
            <w:tcBorders>
              <w:left w:val="nil"/>
              <w:right w:val="nil"/>
            </w:tcBorders>
            <w:vAlign w:val="center"/>
          </w:tcPr>
          <w:p w14:paraId="74C6982F" w14:textId="61FC7A10" w:rsidR="00692E72" w:rsidRPr="00DF554C" w:rsidRDefault="00692E72" w:rsidP="00692E72">
            <w:pPr>
              <w:pStyle w:val="TEXTONORMAL"/>
              <w:tabs>
                <w:tab w:val="right" w:pos="4120"/>
              </w:tabs>
              <w:spacing w:after="0" w:line="240" w:lineRule="exact"/>
              <w:jc w:val="right"/>
              <w:rPr>
                <w:rFonts w:cs="Noto Sans"/>
                <w:color w:val="000000"/>
                <w:sz w:val="15"/>
                <w:szCs w:val="15"/>
              </w:rPr>
            </w:pPr>
            <w:r>
              <w:rPr>
                <w:rFonts w:cs="Noto Sans"/>
                <w:b/>
                <w:bCs/>
                <w:color w:val="000000"/>
                <w:sz w:val="15"/>
                <w:szCs w:val="15"/>
              </w:rPr>
              <w:t>0.0</w:t>
            </w:r>
          </w:p>
        </w:tc>
      </w:tr>
      <w:tr w:rsidR="00714B4A" w:rsidRPr="00AE492E" w14:paraId="176DD61F" w14:textId="77777777" w:rsidTr="00714B4A">
        <w:trPr>
          <w:trHeight w:val="311"/>
        </w:trPr>
        <w:tc>
          <w:tcPr>
            <w:tcW w:w="10914" w:type="dxa"/>
            <w:gridSpan w:val="7"/>
            <w:tcBorders>
              <w:top w:val="single" w:sz="12" w:space="0" w:color="A6802D"/>
              <w:left w:val="nil"/>
              <w:bottom w:val="nil"/>
              <w:right w:val="nil"/>
            </w:tcBorders>
            <w:vAlign w:val="center"/>
            <w:hideMark/>
          </w:tcPr>
          <w:p w14:paraId="4D6C18AC" w14:textId="77777777" w:rsidR="00714B4A" w:rsidRDefault="00714B4A" w:rsidP="0058501C">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p w14:paraId="1C6630E1" w14:textId="00220C93" w:rsidR="00714B4A" w:rsidRPr="00AE492E" w:rsidRDefault="00714B4A" w:rsidP="0058501C">
            <w:pPr>
              <w:spacing w:after="0" w:line="240" w:lineRule="auto"/>
              <w:jc w:val="both"/>
              <w:rPr>
                <w:rFonts w:ascii="Arial" w:eastAsia="Times New Roman" w:hAnsi="Arial" w:cs="Arial"/>
                <w:color w:val="000000"/>
                <w:sz w:val="14"/>
                <w:szCs w:val="14"/>
                <w:lang w:eastAsia="es-MX"/>
              </w:rPr>
            </w:pPr>
          </w:p>
        </w:tc>
      </w:tr>
    </w:tbl>
    <w:p w14:paraId="0B4E5B21" w14:textId="77777777" w:rsidR="00AE492E" w:rsidRPr="00B5404A" w:rsidRDefault="00AE492E" w:rsidP="00FC0C2B">
      <w:pPr>
        <w:spacing w:after="0" w:line="240" w:lineRule="auto"/>
        <w:jc w:val="both"/>
        <w:rPr>
          <w:rFonts w:ascii="Noto Sans" w:eastAsia="Times New Roman" w:hAnsi="Noto Sans" w:cs="Noto Sans"/>
          <w:bCs/>
          <w:color w:val="000000"/>
          <w:sz w:val="14"/>
          <w:szCs w:val="14"/>
          <w:lang w:eastAsia="es-MX"/>
        </w:rPr>
      </w:pPr>
    </w:p>
    <w:p w14:paraId="22399339" w14:textId="34287B0A" w:rsidR="00AF50B2" w:rsidRPr="00734FDA" w:rsidRDefault="00734FDA" w:rsidP="00734FDA">
      <w:pPr>
        <w:pStyle w:val="TEXTONORMAL"/>
        <w:numPr>
          <w:ilvl w:val="0"/>
          <w:numId w:val="123"/>
        </w:numPr>
        <w:spacing w:before="240"/>
        <w:ind w:left="714" w:hanging="357"/>
        <w:rPr>
          <w:b/>
          <w:szCs w:val="18"/>
        </w:rPr>
      </w:pPr>
      <w:r>
        <w:rPr>
          <w:b/>
          <w:szCs w:val="18"/>
        </w:rPr>
        <w:t xml:space="preserve">B. </w:t>
      </w:r>
      <w:r w:rsidR="00AF50B2" w:rsidRPr="00734FDA">
        <w:rPr>
          <w:b/>
          <w:szCs w:val="18"/>
        </w:rPr>
        <w:t>JUICIOS Y PROCEDIMIENTOS DE RESPONSABILIDAD PATRIMONIAL DEL ESTADO</w:t>
      </w:r>
    </w:p>
    <w:p w14:paraId="1F253E71" w14:textId="290149FE" w:rsidR="00AE492E" w:rsidRDefault="00AF50B2" w:rsidP="00A45AF5">
      <w:pPr>
        <w:pStyle w:val="TEXTONORMAL"/>
        <w:rPr>
          <w:rFonts w:cs="Noto Sans"/>
          <w:szCs w:val="18"/>
        </w:rPr>
      </w:pPr>
      <w:r w:rsidRPr="00A45AF5">
        <w:rPr>
          <w:rFonts w:cs="Noto Sans"/>
          <w:szCs w:val="18"/>
        </w:rPr>
        <w:t>En este apartado, se reportan los juicios y procedimientos en los que se reclama al Instituto Mexicano del Seguro Social (IMSS) una indemnización por su presunta actividad administrativa irregular. En caso de que se emitan fallos desfavorables, el IMSS tendrá a su cargo obligaciones de pago.</w:t>
      </w:r>
    </w:p>
    <w:p w14:paraId="0D5C3BAB" w14:textId="77777777" w:rsidR="00761FAF" w:rsidRDefault="00761FAF" w:rsidP="00A45AF5">
      <w:pPr>
        <w:pStyle w:val="TEXTONORMAL"/>
        <w:rPr>
          <w:rFonts w:cs="Noto Sans"/>
          <w:szCs w:val="18"/>
        </w:rPr>
      </w:pPr>
    </w:p>
    <w:p w14:paraId="0A6041F0" w14:textId="77777777" w:rsidR="00761FAF" w:rsidRDefault="00761FAF" w:rsidP="00A45AF5">
      <w:pPr>
        <w:pStyle w:val="TEXTONORMAL"/>
        <w:rPr>
          <w:rFonts w:cs="Noto Sans"/>
          <w:szCs w:val="18"/>
        </w:rPr>
      </w:pPr>
    </w:p>
    <w:p w14:paraId="6A694D60" w14:textId="77777777" w:rsidR="00761FAF" w:rsidRDefault="00761FAF" w:rsidP="00A45AF5">
      <w:pPr>
        <w:pStyle w:val="TEXTONORMAL"/>
        <w:rPr>
          <w:rFonts w:cs="Noto Sans"/>
          <w:szCs w:val="18"/>
        </w:rPr>
      </w:pPr>
    </w:p>
    <w:p w14:paraId="3F2D601D" w14:textId="77777777" w:rsidR="00761FAF" w:rsidRDefault="00761FAF" w:rsidP="00A45AF5">
      <w:pPr>
        <w:pStyle w:val="TEXTONORMAL"/>
        <w:rPr>
          <w:rFonts w:cs="Noto Sans"/>
          <w:szCs w:val="18"/>
        </w:rPr>
      </w:pPr>
    </w:p>
    <w:p w14:paraId="397770D7" w14:textId="77777777" w:rsidR="00761FAF" w:rsidRDefault="00761FAF" w:rsidP="00A45AF5">
      <w:pPr>
        <w:pStyle w:val="TEXTONORMAL"/>
        <w:rPr>
          <w:rFonts w:cs="Noto Sans"/>
          <w:szCs w:val="18"/>
        </w:rPr>
      </w:pPr>
    </w:p>
    <w:p w14:paraId="0542CCF9" w14:textId="77777777" w:rsidR="00761FAF" w:rsidRDefault="00761FAF" w:rsidP="00A45AF5">
      <w:pPr>
        <w:pStyle w:val="TEXTONORMAL"/>
        <w:rPr>
          <w:rFonts w:cs="Noto Sans"/>
          <w:szCs w:val="18"/>
        </w:rPr>
      </w:pPr>
    </w:p>
    <w:tbl>
      <w:tblPr>
        <w:tblW w:w="10914" w:type="dxa"/>
        <w:tblInd w:w="993" w:type="dxa"/>
        <w:tblCellMar>
          <w:left w:w="70" w:type="dxa"/>
          <w:right w:w="70" w:type="dxa"/>
        </w:tblCellMar>
        <w:tblLook w:val="04A0" w:firstRow="1" w:lastRow="0" w:firstColumn="1" w:lastColumn="0" w:noHBand="0" w:noVBand="1"/>
      </w:tblPr>
      <w:tblGrid>
        <w:gridCol w:w="4156"/>
        <w:gridCol w:w="1139"/>
        <w:gridCol w:w="1447"/>
        <w:gridCol w:w="1196"/>
        <w:gridCol w:w="1759"/>
        <w:gridCol w:w="1217"/>
      </w:tblGrid>
      <w:tr w:rsidR="00761FAF" w:rsidRPr="00AE492E" w14:paraId="57C9ABB3" w14:textId="77777777" w:rsidTr="00A00DE9">
        <w:trPr>
          <w:trHeight w:val="326"/>
        </w:trPr>
        <w:tc>
          <w:tcPr>
            <w:tcW w:w="4156" w:type="dxa"/>
            <w:vMerge w:val="restart"/>
            <w:tcBorders>
              <w:top w:val="double" w:sz="6" w:space="0" w:color="A6802D"/>
              <w:left w:val="nil"/>
              <w:bottom w:val="double" w:sz="6" w:space="0" w:color="A6802D"/>
              <w:right w:val="single" w:sz="12" w:space="0" w:color="FFFFFF"/>
            </w:tcBorders>
            <w:shd w:val="clear" w:color="000000" w:fill="A6802D"/>
            <w:vAlign w:val="center"/>
            <w:hideMark/>
          </w:tcPr>
          <w:p w14:paraId="6891E3ED" w14:textId="77777777" w:rsidR="00761FAF" w:rsidRPr="00AE492E" w:rsidRDefault="00761FAF" w:rsidP="009754E6">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lastRenderedPageBreak/>
              <w:t>Tipo de Juicio</w:t>
            </w:r>
          </w:p>
        </w:tc>
        <w:tc>
          <w:tcPr>
            <w:tcW w:w="1139" w:type="dxa"/>
            <w:vMerge w:val="restart"/>
            <w:tcBorders>
              <w:top w:val="double" w:sz="6" w:space="0" w:color="A6802D"/>
              <w:left w:val="single" w:sz="12" w:space="0" w:color="FFFFFF"/>
              <w:bottom w:val="double" w:sz="6" w:space="0" w:color="A6802D"/>
              <w:right w:val="single" w:sz="12" w:space="0" w:color="FFFFFF"/>
            </w:tcBorders>
            <w:shd w:val="clear" w:color="000000" w:fill="A6802D"/>
            <w:vAlign w:val="center"/>
            <w:hideMark/>
          </w:tcPr>
          <w:p w14:paraId="3FE1FB27" w14:textId="77777777" w:rsidR="00761FAF" w:rsidRPr="00AE492E" w:rsidRDefault="00761FAF" w:rsidP="009754E6">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Cantidad</w:t>
            </w:r>
          </w:p>
        </w:tc>
        <w:tc>
          <w:tcPr>
            <w:tcW w:w="2643" w:type="dxa"/>
            <w:gridSpan w:val="2"/>
            <w:tcBorders>
              <w:top w:val="double" w:sz="6" w:space="0" w:color="A6802D"/>
              <w:left w:val="nil"/>
              <w:bottom w:val="single" w:sz="12" w:space="0" w:color="FFFFFF"/>
              <w:right w:val="single" w:sz="12" w:space="0" w:color="FFFFFF"/>
            </w:tcBorders>
            <w:shd w:val="clear" w:color="000000" w:fill="A6802D"/>
            <w:vAlign w:val="center"/>
            <w:hideMark/>
          </w:tcPr>
          <w:p w14:paraId="5B6CCAE7" w14:textId="77777777" w:rsidR="00761FAF" w:rsidRPr="00AE492E" w:rsidRDefault="00761FAF" w:rsidP="009754E6">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Número de juicios</w:t>
            </w:r>
          </w:p>
        </w:tc>
        <w:tc>
          <w:tcPr>
            <w:tcW w:w="2976" w:type="dxa"/>
            <w:gridSpan w:val="2"/>
            <w:tcBorders>
              <w:top w:val="double" w:sz="6" w:space="0" w:color="A6802D"/>
              <w:left w:val="nil"/>
              <w:bottom w:val="single" w:sz="12" w:space="0" w:color="FFFFFF"/>
              <w:right w:val="nil"/>
            </w:tcBorders>
            <w:shd w:val="clear" w:color="000000" w:fill="A6802D"/>
            <w:vAlign w:val="center"/>
            <w:hideMark/>
          </w:tcPr>
          <w:p w14:paraId="77B0E18C" w14:textId="77777777" w:rsidR="00761FAF" w:rsidRPr="00AE492E" w:rsidRDefault="00761FAF" w:rsidP="009754E6">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 xml:space="preserve">Importe </w:t>
            </w:r>
          </w:p>
        </w:tc>
      </w:tr>
      <w:tr w:rsidR="00761FAF" w:rsidRPr="00AE492E" w14:paraId="0799F175" w14:textId="77777777" w:rsidTr="00A00DE9">
        <w:trPr>
          <w:trHeight w:val="1142"/>
        </w:trPr>
        <w:tc>
          <w:tcPr>
            <w:tcW w:w="4156" w:type="dxa"/>
            <w:vMerge/>
            <w:tcBorders>
              <w:top w:val="double" w:sz="6" w:space="0" w:color="A6802D"/>
              <w:left w:val="nil"/>
              <w:right w:val="single" w:sz="12" w:space="0" w:color="FFFFFF"/>
            </w:tcBorders>
            <w:vAlign w:val="center"/>
            <w:hideMark/>
          </w:tcPr>
          <w:p w14:paraId="6ECCC4F8" w14:textId="77777777" w:rsidR="00761FAF" w:rsidRPr="00AE492E" w:rsidRDefault="00761FAF" w:rsidP="009754E6">
            <w:pPr>
              <w:spacing w:after="0" w:line="240" w:lineRule="auto"/>
              <w:rPr>
                <w:rFonts w:ascii="Noto Sans" w:eastAsia="Times New Roman" w:hAnsi="Noto Sans" w:cs="Noto Sans"/>
                <w:b/>
                <w:bCs/>
                <w:color w:val="FFFFFF"/>
                <w:sz w:val="16"/>
                <w:szCs w:val="16"/>
                <w:lang w:eastAsia="es-MX"/>
              </w:rPr>
            </w:pPr>
          </w:p>
        </w:tc>
        <w:tc>
          <w:tcPr>
            <w:tcW w:w="1139" w:type="dxa"/>
            <w:vMerge/>
            <w:tcBorders>
              <w:top w:val="double" w:sz="6" w:space="0" w:color="A6802D"/>
              <w:left w:val="single" w:sz="12" w:space="0" w:color="FFFFFF"/>
              <w:right w:val="single" w:sz="12" w:space="0" w:color="FFFFFF"/>
            </w:tcBorders>
            <w:vAlign w:val="center"/>
            <w:hideMark/>
          </w:tcPr>
          <w:p w14:paraId="40AD6138" w14:textId="77777777" w:rsidR="00761FAF" w:rsidRPr="00AE492E" w:rsidRDefault="00761FAF" w:rsidP="009754E6">
            <w:pPr>
              <w:spacing w:after="0" w:line="240" w:lineRule="auto"/>
              <w:rPr>
                <w:rFonts w:ascii="Noto Sans" w:eastAsia="Times New Roman" w:hAnsi="Noto Sans" w:cs="Noto Sans"/>
                <w:b/>
                <w:bCs/>
                <w:color w:val="FFFFFF"/>
                <w:sz w:val="16"/>
                <w:szCs w:val="16"/>
                <w:lang w:eastAsia="es-MX"/>
              </w:rPr>
            </w:pPr>
          </w:p>
        </w:tc>
        <w:tc>
          <w:tcPr>
            <w:tcW w:w="1447" w:type="dxa"/>
            <w:tcBorders>
              <w:top w:val="nil"/>
              <w:left w:val="nil"/>
              <w:right w:val="single" w:sz="12" w:space="0" w:color="FFFFFF"/>
            </w:tcBorders>
            <w:shd w:val="clear" w:color="000000" w:fill="A6802D"/>
            <w:vAlign w:val="center"/>
            <w:hideMark/>
          </w:tcPr>
          <w:p w14:paraId="56777663" w14:textId="77777777" w:rsidR="00761FAF" w:rsidRPr="00AE492E" w:rsidRDefault="00761FAF" w:rsidP="009754E6">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Sin monto estimado, aproximado o determinado</w:t>
            </w:r>
          </w:p>
        </w:tc>
        <w:tc>
          <w:tcPr>
            <w:tcW w:w="1196" w:type="dxa"/>
            <w:tcBorders>
              <w:top w:val="nil"/>
              <w:left w:val="nil"/>
              <w:right w:val="single" w:sz="12" w:space="0" w:color="FFFFFF"/>
            </w:tcBorders>
            <w:shd w:val="clear" w:color="000000" w:fill="A6802D"/>
            <w:vAlign w:val="center"/>
            <w:hideMark/>
          </w:tcPr>
          <w:p w14:paraId="40059406" w14:textId="77777777" w:rsidR="00761FAF" w:rsidRPr="00AE492E" w:rsidRDefault="00761FAF" w:rsidP="009754E6">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 xml:space="preserve">Monto estimado, aproximado o determinado </w:t>
            </w:r>
          </w:p>
        </w:tc>
        <w:tc>
          <w:tcPr>
            <w:tcW w:w="1759" w:type="dxa"/>
            <w:tcBorders>
              <w:top w:val="nil"/>
              <w:left w:val="nil"/>
              <w:right w:val="single" w:sz="12" w:space="0" w:color="FFFFFF"/>
            </w:tcBorders>
            <w:shd w:val="clear" w:color="000000" w:fill="A6802D"/>
            <w:vAlign w:val="center"/>
            <w:hideMark/>
          </w:tcPr>
          <w:p w14:paraId="310C7EC6" w14:textId="77777777" w:rsidR="00761FAF" w:rsidRPr="00AE492E" w:rsidRDefault="00761FAF" w:rsidP="009754E6">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Moneda Nacional</w:t>
            </w:r>
          </w:p>
        </w:tc>
        <w:tc>
          <w:tcPr>
            <w:tcW w:w="1217" w:type="dxa"/>
            <w:tcBorders>
              <w:top w:val="single" w:sz="12" w:space="0" w:color="FFFFFF"/>
              <w:left w:val="nil"/>
              <w:right w:val="nil"/>
            </w:tcBorders>
            <w:shd w:val="clear" w:color="000000" w:fill="A6802D"/>
            <w:vAlign w:val="center"/>
            <w:hideMark/>
          </w:tcPr>
          <w:p w14:paraId="47684E8A" w14:textId="77777777" w:rsidR="00761FAF" w:rsidRPr="00AE492E" w:rsidRDefault="00761FAF" w:rsidP="009754E6">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 xml:space="preserve">Moneda Extranjera </w:t>
            </w:r>
          </w:p>
        </w:tc>
      </w:tr>
      <w:tr w:rsidR="00505207" w:rsidRPr="00AE492E" w14:paraId="0E7AD9D8" w14:textId="77777777" w:rsidTr="00A00DE9">
        <w:trPr>
          <w:trHeight w:val="328"/>
        </w:trPr>
        <w:tc>
          <w:tcPr>
            <w:tcW w:w="4156" w:type="dxa"/>
            <w:tcBorders>
              <w:left w:val="nil"/>
              <w:right w:val="nil"/>
            </w:tcBorders>
            <w:vAlign w:val="center"/>
          </w:tcPr>
          <w:p w14:paraId="37D0C981" w14:textId="5AF9D7C4" w:rsidR="00505207" w:rsidRPr="00AE492E" w:rsidRDefault="00505207" w:rsidP="00505207">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Procedimientos de responsabilidad patrimonial del Estado</w:t>
            </w:r>
          </w:p>
        </w:tc>
        <w:tc>
          <w:tcPr>
            <w:tcW w:w="1139" w:type="dxa"/>
            <w:tcBorders>
              <w:left w:val="nil"/>
              <w:right w:val="nil"/>
            </w:tcBorders>
            <w:vAlign w:val="center"/>
          </w:tcPr>
          <w:p w14:paraId="5FCF35F3" w14:textId="5AD1D013" w:rsidR="00505207" w:rsidRPr="00F57548" w:rsidRDefault="00A00DE9" w:rsidP="00505207">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1,560</w:t>
            </w:r>
          </w:p>
        </w:tc>
        <w:tc>
          <w:tcPr>
            <w:tcW w:w="1447" w:type="dxa"/>
            <w:tcBorders>
              <w:left w:val="nil"/>
              <w:right w:val="nil"/>
            </w:tcBorders>
            <w:vAlign w:val="center"/>
          </w:tcPr>
          <w:p w14:paraId="2B558E2F" w14:textId="3E28515A" w:rsidR="00505207" w:rsidRPr="00F57548" w:rsidRDefault="00A00DE9" w:rsidP="00505207">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0</w:t>
            </w:r>
          </w:p>
        </w:tc>
        <w:tc>
          <w:tcPr>
            <w:tcW w:w="1196" w:type="dxa"/>
            <w:tcBorders>
              <w:left w:val="nil"/>
              <w:right w:val="nil"/>
            </w:tcBorders>
            <w:vAlign w:val="center"/>
          </w:tcPr>
          <w:p w14:paraId="0C3C71ED" w14:textId="3AAE3DCF" w:rsidR="00505207" w:rsidRPr="00F57548" w:rsidRDefault="00A00DE9" w:rsidP="00505207">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1,560</w:t>
            </w:r>
          </w:p>
        </w:tc>
        <w:tc>
          <w:tcPr>
            <w:tcW w:w="1759" w:type="dxa"/>
            <w:tcBorders>
              <w:left w:val="nil"/>
              <w:right w:val="nil"/>
            </w:tcBorders>
            <w:vAlign w:val="center"/>
          </w:tcPr>
          <w:p w14:paraId="05EB4434" w14:textId="261EEA9E" w:rsidR="00505207" w:rsidRPr="00F57548" w:rsidRDefault="00A00DE9" w:rsidP="00505207">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9,979,997,016.0</w:t>
            </w:r>
          </w:p>
        </w:tc>
        <w:tc>
          <w:tcPr>
            <w:tcW w:w="1217" w:type="dxa"/>
            <w:tcBorders>
              <w:left w:val="nil"/>
              <w:right w:val="nil"/>
            </w:tcBorders>
            <w:vAlign w:val="center"/>
          </w:tcPr>
          <w:p w14:paraId="2DA42DB9" w14:textId="417804B6" w:rsidR="00505207" w:rsidRPr="00F57548" w:rsidRDefault="00505207" w:rsidP="00505207">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0</w:t>
            </w:r>
            <w:r w:rsidR="00DA53F0">
              <w:rPr>
                <w:rFonts w:ascii="Noto Sans" w:eastAsia="Times New Roman" w:hAnsi="Noto Sans" w:cs="Noto Sans"/>
                <w:color w:val="000000"/>
                <w:sz w:val="15"/>
                <w:szCs w:val="15"/>
                <w:lang w:eastAsia="es-MX"/>
              </w:rPr>
              <w:t>.0</w:t>
            </w:r>
          </w:p>
        </w:tc>
      </w:tr>
      <w:tr w:rsidR="00505207" w:rsidRPr="00AE492E" w14:paraId="2AFC1A14" w14:textId="77777777" w:rsidTr="00A00DE9">
        <w:trPr>
          <w:trHeight w:val="460"/>
        </w:trPr>
        <w:tc>
          <w:tcPr>
            <w:tcW w:w="4156" w:type="dxa"/>
            <w:tcBorders>
              <w:left w:val="nil"/>
              <w:right w:val="nil"/>
            </w:tcBorders>
            <w:vAlign w:val="center"/>
          </w:tcPr>
          <w:p w14:paraId="1A03D976" w14:textId="08C5BB6A" w:rsidR="00505207" w:rsidRDefault="00505207" w:rsidP="00505207">
            <w:pPr>
              <w:spacing w:after="0" w:line="240" w:lineRule="auto"/>
              <w:jc w:val="both"/>
              <w:rPr>
                <w:rFonts w:ascii="Noto Sans" w:hAnsi="Noto Sans" w:cs="Noto Sans"/>
                <w:color w:val="000000"/>
                <w:sz w:val="15"/>
                <w:szCs w:val="15"/>
              </w:rPr>
            </w:pPr>
            <w:r>
              <w:rPr>
                <w:rFonts w:ascii="Noto Sans" w:hAnsi="Noto Sans" w:cs="Noto Sans"/>
                <w:color w:val="000000"/>
                <w:sz w:val="15"/>
                <w:szCs w:val="15"/>
              </w:rPr>
              <w:t>Juicios de responsabilidad patrimonial del Estado</w:t>
            </w:r>
          </w:p>
        </w:tc>
        <w:tc>
          <w:tcPr>
            <w:tcW w:w="1139" w:type="dxa"/>
            <w:tcBorders>
              <w:left w:val="nil"/>
              <w:right w:val="nil"/>
            </w:tcBorders>
            <w:vAlign w:val="center"/>
          </w:tcPr>
          <w:p w14:paraId="20BA3ADE" w14:textId="742C00AB" w:rsidR="00505207" w:rsidRDefault="00A00DE9" w:rsidP="00505207">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2,012</w:t>
            </w:r>
          </w:p>
        </w:tc>
        <w:tc>
          <w:tcPr>
            <w:tcW w:w="1447" w:type="dxa"/>
            <w:tcBorders>
              <w:left w:val="nil"/>
              <w:right w:val="nil"/>
            </w:tcBorders>
            <w:vAlign w:val="center"/>
          </w:tcPr>
          <w:p w14:paraId="23711690" w14:textId="57228306" w:rsidR="00505207" w:rsidRDefault="00A00DE9" w:rsidP="00505207">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w:t>
            </w:r>
          </w:p>
        </w:tc>
        <w:tc>
          <w:tcPr>
            <w:tcW w:w="1196" w:type="dxa"/>
            <w:tcBorders>
              <w:left w:val="nil"/>
              <w:right w:val="nil"/>
            </w:tcBorders>
            <w:vAlign w:val="center"/>
          </w:tcPr>
          <w:p w14:paraId="447B69D4" w14:textId="6D61256C" w:rsidR="00505207" w:rsidRDefault="00A00DE9" w:rsidP="00505207">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2,012</w:t>
            </w:r>
          </w:p>
        </w:tc>
        <w:tc>
          <w:tcPr>
            <w:tcW w:w="1759" w:type="dxa"/>
            <w:tcBorders>
              <w:left w:val="nil"/>
              <w:right w:val="nil"/>
            </w:tcBorders>
            <w:vAlign w:val="center"/>
          </w:tcPr>
          <w:p w14:paraId="4D97C9D9" w14:textId="636CC07F" w:rsidR="00505207" w:rsidRDefault="00A00DE9" w:rsidP="00505207">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13,059,300,110.0</w:t>
            </w:r>
          </w:p>
        </w:tc>
        <w:tc>
          <w:tcPr>
            <w:tcW w:w="1217" w:type="dxa"/>
            <w:tcBorders>
              <w:left w:val="nil"/>
              <w:right w:val="nil"/>
            </w:tcBorders>
            <w:vAlign w:val="center"/>
          </w:tcPr>
          <w:p w14:paraId="53276FE2" w14:textId="6A7CDBF6" w:rsidR="00505207" w:rsidRDefault="00505207" w:rsidP="00505207">
            <w:pPr>
              <w:spacing w:after="0" w:line="240" w:lineRule="auto"/>
              <w:jc w:val="right"/>
              <w:rPr>
                <w:rFonts w:ascii="Noto Sans" w:hAnsi="Noto Sans" w:cs="Noto Sans"/>
                <w:color w:val="000000"/>
                <w:sz w:val="18"/>
                <w:szCs w:val="18"/>
              </w:rPr>
            </w:pPr>
            <w:r>
              <w:rPr>
                <w:rFonts w:ascii="Noto Sans" w:hAnsi="Noto Sans" w:cs="Noto Sans"/>
                <w:color w:val="000000"/>
                <w:sz w:val="15"/>
                <w:szCs w:val="15"/>
              </w:rPr>
              <w:t>0</w:t>
            </w:r>
            <w:r w:rsidR="00DA53F0">
              <w:rPr>
                <w:rFonts w:ascii="Noto Sans" w:hAnsi="Noto Sans" w:cs="Noto Sans"/>
                <w:color w:val="000000"/>
                <w:sz w:val="15"/>
                <w:szCs w:val="15"/>
              </w:rPr>
              <w:t>.0</w:t>
            </w:r>
          </w:p>
        </w:tc>
      </w:tr>
      <w:tr w:rsidR="00761FAF" w:rsidRPr="00AE492E" w14:paraId="7593B0DB" w14:textId="77777777" w:rsidTr="00A00DE9">
        <w:trPr>
          <w:trHeight w:val="364"/>
        </w:trPr>
        <w:tc>
          <w:tcPr>
            <w:tcW w:w="4156" w:type="dxa"/>
            <w:tcBorders>
              <w:left w:val="nil"/>
              <w:right w:val="nil"/>
            </w:tcBorders>
            <w:vAlign w:val="center"/>
          </w:tcPr>
          <w:p w14:paraId="2481371A" w14:textId="0AAF6E27" w:rsidR="00761FAF" w:rsidRPr="006516DF" w:rsidRDefault="00761FAF" w:rsidP="009754E6">
            <w:pPr>
              <w:spacing w:after="0" w:line="240" w:lineRule="auto"/>
              <w:jc w:val="both"/>
              <w:rPr>
                <w:rFonts w:ascii="Noto Sans" w:hAnsi="Noto Sans" w:cs="Noto Sans"/>
                <w:b/>
                <w:bCs/>
                <w:color w:val="000000"/>
                <w:sz w:val="15"/>
                <w:szCs w:val="15"/>
              </w:rPr>
            </w:pPr>
            <w:proofErr w:type="gramStart"/>
            <w:r w:rsidRPr="006516DF">
              <w:rPr>
                <w:rFonts w:ascii="Noto Sans" w:hAnsi="Noto Sans" w:cs="Noto Sans"/>
                <w:b/>
                <w:bCs/>
                <w:color w:val="000000"/>
                <w:sz w:val="15"/>
                <w:szCs w:val="15"/>
              </w:rPr>
              <w:t>Total</w:t>
            </w:r>
            <w:proofErr w:type="gramEnd"/>
            <w:r w:rsidRPr="006516DF">
              <w:rPr>
                <w:rFonts w:ascii="Noto Sans" w:hAnsi="Noto Sans" w:cs="Noto Sans"/>
                <w:b/>
                <w:bCs/>
                <w:color w:val="000000"/>
                <w:sz w:val="15"/>
                <w:szCs w:val="15"/>
              </w:rPr>
              <w:t xml:space="preserve"> Juicios </w:t>
            </w:r>
            <w:r w:rsidR="006516DF" w:rsidRPr="006516DF">
              <w:rPr>
                <w:rFonts w:ascii="Noto Sans" w:hAnsi="Noto Sans" w:cs="Noto Sans"/>
                <w:b/>
                <w:bCs/>
                <w:color w:val="000000"/>
                <w:sz w:val="15"/>
                <w:szCs w:val="15"/>
              </w:rPr>
              <w:t>y Procedimientos de Responsabilidad Patrimonial</w:t>
            </w:r>
          </w:p>
        </w:tc>
        <w:tc>
          <w:tcPr>
            <w:tcW w:w="1139" w:type="dxa"/>
            <w:tcBorders>
              <w:left w:val="nil"/>
              <w:right w:val="nil"/>
            </w:tcBorders>
            <w:vAlign w:val="center"/>
          </w:tcPr>
          <w:p w14:paraId="0C2B9F04" w14:textId="695C7839" w:rsidR="00761FAF" w:rsidRPr="0058501C" w:rsidRDefault="00A00DE9" w:rsidP="009754E6">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3,572</w:t>
            </w:r>
          </w:p>
        </w:tc>
        <w:tc>
          <w:tcPr>
            <w:tcW w:w="1447" w:type="dxa"/>
            <w:tcBorders>
              <w:left w:val="nil"/>
              <w:right w:val="nil"/>
            </w:tcBorders>
            <w:vAlign w:val="center"/>
          </w:tcPr>
          <w:p w14:paraId="00800345" w14:textId="5BCBF12C" w:rsidR="00761FAF" w:rsidRPr="0058501C" w:rsidRDefault="00A00DE9" w:rsidP="009754E6">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0</w:t>
            </w:r>
          </w:p>
        </w:tc>
        <w:tc>
          <w:tcPr>
            <w:tcW w:w="1196" w:type="dxa"/>
            <w:tcBorders>
              <w:left w:val="nil"/>
              <w:right w:val="nil"/>
            </w:tcBorders>
            <w:vAlign w:val="center"/>
          </w:tcPr>
          <w:p w14:paraId="4A0A24FD" w14:textId="2583F1F0" w:rsidR="00761FAF" w:rsidRPr="0058501C" w:rsidRDefault="00A00DE9" w:rsidP="009754E6">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3,572</w:t>
            </w:r>
          </w:p>
        </w:tc>
        <w:tc>
          <w:tcPr>
            <w:tcW w:w="1759" w:type="dxa"/>
            <w:tcBorders>
              <w:left w:val="nil"/>
              <w:right w:val="nil"/>
            </w:tcBorders>
            <w:vAlign w:val="center"/>
          </w:tcPr>
          <w:p w14:paraId="0239DD39" w14:textId="648384AC" w:rsidR="00761FAF" w:rsidRPr="0058501C" w:rsidRDefault="00A00DE9" w:rsidP="009754E6">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23,039,397,126.0</w:t>
            </w:r>
          </w:p>
        </w:tc>
        <w:tc>
          <w:tcPr>
            <w:tcW w:w="1217" w:type="dxa"/>
            <w:tcBorders>
              <w:left w:val="nil"/>
              <w:right w:val="nil"/>
            </w:tcBorders>
            <w:vAlign w:val="center"/>
          </w:tcPr>
          <w:p w14:paraId="00E89473" w14:textId="77777777" w:rsidR="00761FAF" w:rsidRPr="00DF554C" w:rsidRDefault="00761FAF" w:rsidP="009754E6">
            <w:pPr>
              <w:pStyle w:val="TEXTONORMAL"/>
              <w:tabs>
                <w:tab w:val="right" w:pos="4120"/>
              </w:tabs>
              <w:spacing w:after="0" w:line="240" w:lineRule="exact"/>
              <w:jc w:val="right"/>
              <w:rPr>
                <w:rFonts w:cs="Noto Sans"/>
                <w:color w:val="000000"/>
                <w:sz w:val="15"/>
                <w:szCs w:val="15"/>
              </w:rPr>
            </w:pPr>
            <w:r>
              <w:rPr>
                <w:rFonts w:cs="Noto Sans"/>
                <w:b/>
                <w:bCs/>
                <w:color w:val="000000"/>
                <w:sz w:val="15"/>
                <w:szCs w:val="15"/>
              </w:rPr>
              <w:t>0.0</w:t>
            </w:r>
          </w:p>
        </w:tc>
      </w:tr>
      <w:tr w:rsidR="00761FAF" w:rsidRPr="00AE492E" w14:paraId="1CF7BD03" w14:textId="77777777" w:rsidTr="009754E6">
        <w:trPr>
          <w:trHeight w:val="311"/>
        </w:trPr>
        <w:tc>
          <w:tcPr>
            <w:tcW w:w="10914" w:type="dxa"/>
            <w:gridSpan w:val="6"/>
            <w:tcBorders>
              <w:top w:val="single" w:sz="12" w:space="0" w:color="A6802D"/>
              <w:left w:val="nil"/>
              <w:bottom w:val="nil"/>
              <w:right w:val="nil"/>
            </w:tcBorders>
            <w:vAlign w:val="center"/>
            <w:hideMark/>
          </w:tcPr>
          <w:p w14:paraId="3DF4B16C" w14:textId="77777777" w:rsidR="00761FAF" w:rsidRDefault="00761FAF" w:rsidP="009754E6">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p w14:paraId="6F474A3B" w14:textId="77777777" w:rsidR="00761FAF" w:rsidRPr="00AE492E" w:rsidRDefault="00761FAF" w:rsidP="009754E6">
            <w:pPr>
              <w:spacing w:after="0" w:line="240" w:lineRule="auto"/>
              <w:jc w:val="both"/>
              <w:rPr>
                <w:rFonts w:ascii="Arial" w:eastAsia="Times New Roman" w:hAnsi="Arial" w:cs="Arial"/>
                <w:color w:val="000000"/>
                <w:sz w:val="14"/>
                <w:szCs w:val="14"/>
                <w:lang w:eastAsia="es-MX"/>
              </w:rPr>
            </w:pPr>
          </w:p>
        </w:tc>
      </w:tr>
    </w:tbl>
    <w:p w14:paraId="29CCFAD4" w14:textId="77777777" w:rsidR="00761FAF" w:rsidRPr="00A45AF5" w:rsidRDefault="00761FAF" w:rsidP="00A45AF5">
      <w:pPr>
        <w:pStyle w:val="TEXTONORMAL"/>
        <w:rPr>
          <w:rFonts w:cs="Noto Sans"/>
          <w:szCs w:val="18"/>
        </w:rPr>
      </w:pPr>
    </w:p>
    <w:p w14:paraId="567B209F" w14:textId="6DDCBCB5" w:rsidR="00AF50B2" w:rsidRPr="00A45AF5" w:rsidRDefault="00AF50B2" w:rsidP="00705028">
      <w:pPr>
        <w:pStyle w:val="TEXTONORMAL"/>
        <w:rPr>
          <w:rFonts w:cs="Noto Sans"/>
          <w:szCs w:val="18"/>
        </w:rPr>
      </w:pPr>
      <w:r w:rsidRPr="00A45AF5">
        <w:rPr>
          <w:rFonts w:cs="Noto Sans"/>
          <w:szCs w:val="18"/>
        </w:rPr>
        <w:t>Cabe mencionar que durante el periodo que se reporta se recibieron escritos de reclamación por responsabilidad patrimonial del Estado, en los cuales los reclamantes solicitaron montos de indemnización excesivos, que se encuentran fuera de los parámetros legales.</w:t>
      </w:r>
    </w:p>
    <w:p w14:paraId="4C9F698C" w14:textId="249EF034" w:rsidR="00AF50B2" w:rsidRDefault="00AF50B2" w:rsidP="00A45AF5">
      <w:pPr>
        <w:pStyle w:val="TEXTONORMAL"/>
        <w:rPr>
          <w:rFonts w:cs="Noto Sans"/>
          <w:szCs w:val="18"/>
        </w:rPr>
      </w:pPr>
      <w:r w:rsidRPr="00A45AF5">
        <w:rPr>
          <w:rFonts w:cs="Noto Sans"/>
          <w:szCs w:val="18"/>
        </w:rPr>
        <w:t xml:space="preserve">Por ello, el criterio que se determinó para considerar estos importes fue modificado a </w:t>
      </w:r>
      <w:r w:rsidR="00D23620">
        <w:rPr>
          <w:rFonts w:cs="Noto Sans"/>
          <w:szCs w:val="18"/>
        </w:rPr>
        <w:t>indeterminado</w:t>
      </w:r>
      <w:r w:rsidRPr="00A45AF5">
        <w:rPr>
          <w:rFonts w:cs="Noto Sans"/>
          <w:szCs w:val="18"/>
        </w:rPr>
        <w:t>, en virtud de que, si bien existe la posibilidad de que se dicte una sentencia en la que se determine procedente el pago de una indemnización en favor de los reclamantes; lo cierto es que previamente debe agotarse el procedimiento de responsabilidad patrimonial del Estado, por lo que, en la instancia de juicio contencioso, es nula la probabilidad de que se condene al Instituto a cantidades excesivas reclamadas en los escritos de reclamación.</w:t>
      </w:r>
    </w:p>
    <w:p w14:paraId="29B2FED7" w14:textId="31218449" w:rsidR="00501E9D" w:rsidRPr="00734FDA" w:rsidRDefault="00705028" w:rsidP="00501E9D">
      <w:pPr>
        <w:pStyle w:val="TEXTONORMAL"/>
        <w:numPr>
          <w:ilvl w:val="0"/>
          <w:numId w:val="123"/>
        </w:numPr>
        <w:spacing w:before="240"/>
        <w:ind w:left="714" w:hanging="357"/>
        <w:rPr>
          <w:b/>
          <w:szCs w:val="18"/>
        </w:rPr>
      </w:pPr>
      <w:r>
        <w:rPr>
          <w:b/>
          <w:szCs w:val="18"/>
        </w:rPr>
        <w:t xml:space="preserve">C. </w:t>
      </w:r>
      <w:r w:rsidR="00501E9D" w:rsidRPr="00734FDA">
        <w:rPr>
          <w:b/>
          <w:szCs w:val="18"/>
        </w:rPr>
        <w:t xml:space="preserve">JUICIOS CIVILES Y MERCANTILES </w:t>
      </w:r>
    </w:p>
    <w:p w14:paraId="52E74B6F" w14:textId="77777777" w:rsidR="00501E9D" w:rsidRPr="00A45AF5" w:rsidRDefault="00501E9D" w:rsidP="00501E9D">
      <w:pPr>
        <w:pStyle w:val="TEXTONORMAL"/>
        <w:rPr>
          <w:rFonts w:cs="Noto Sans"/>
          <w:szCs w:val="18"/>
        </w:rPr>
      </w:pPr>
      <w:r w:rsidRPr="00A45AF5">
        <w:rPr>
          <w:rFonts w:cs="Noto Sans"/>
          <w:szCs w:val="18"/>
        </w:rPr>
        <w:t>En este apartado se incluyen los juicios civiles en los que el IMSS es demandado derivado de controversias vinculadas con temas de adquisición de bienes o servicios, obra pública, responsabilidad civil, entre otras causas y en los que, de dictarse una sentencia contraria a los intereses del Instituto, este tendría que afrontar obligaciones de pago.</w:t>
      </w:r>
    </w:p>
    <w:p w14:paraId="0E45B1B0" w14:textId="77777777" w:rsidR="00501E9D" w:rsidRPr="009E65AD" w:rsidRDefault="00501E9D" w:rsidP="00501E9D">
      <w:pPr>
        <w:pStyle w:val="Textoindependiente"/>
        <w:spacing w:line="276" w:lineRule="auto"/>
        <w:contextualSpacing/>
        <w:jc w:val="both"/>
        <w:rPr>
          <w:rFonts w:ascii="Montserrat" w:hAnsi="Montserrat" w:cs="Arial"/>
          <w:iCs/>
          <w:color w:val="auto"/>
          <w:sz w:val="18"/>
          <w:szCs w:val="18"/>
          <w:lang w:val="es-ES"/>
        </w:rPr>
      </w:pPr>
    </w:p>
    <w:tbl>
      <w:tblPr>
        <w:tblW w:w="0" w:type="auto"/>
        <w:jc w:val="center"/>
        <w:tblCellMar>
          <w:left w:w="70" w:type="dxa"/>
          <w:right w:w="70" w:type="dxa"/>
        </w:tblCellMar>
        <w:tblLook w:val="0480" w:firstRow="0" w:lastRow="0" w:firstColumn="1" w:lastColumn="0" w:noHBand="0" w:noVBand="1"/>
      </w:tblPr>
      <w:tblGrid>
        <w:gridCol w:w="4620"/>
        <w:gridCol w:w="1020"/>
        <w:gridCol w:w="1419"/>
        <w:gridCol w:w="1363"/>
        <w:gridCol w:w="1423"/>
        <w:gridCol w:w="927"/>
        <w:gridCol w:w="157"/>
      </w:tblGrid>
      <w:tr w:rsidR="00501E9D" w:rsidRPr="005946C5" w14:paraId="66B16EE8" w14:textId="77777777" w:rsidTr="00EF560A">
        <w:trPr>
          <w:trHeight w:val="83"/>
          <w:jc w:val="center"/>
        </w:trPr>
        <w:tc>
          <w:tcPr>
            <w:tcW w:w="4620"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22BE6C54" w14:textId="77777777" w:rsidR="00501E9D" w:rsidRPr="008E629A" w:rsidRDefault="00501E9D" w:rsidP="00EF560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Tipo de Juicio</w:t>
            </w:r>
          </w:p>
        </w:tc>
        <w:tc>
          <w:tcPr>
            <w:tcW w:w="1020" w:type="dxa"/>
            <w:vMerge w:val="restart"/>
            <w:tcBorders>
              <w:top w:val="double" w:sz="12" w:space="0" w:color="A6802D"/>
              <w:left w:val="nil"/>
              <w:right w:val="single" w:sz="12" w:space="0" w:color="FFFFFF" w:themeColor="background1"/>
            </w:tcBorders>
            <w:shd w:val="clear" w:color="auto" w:fill="A6802D"/>
            <w:vAlign w:val="center"/>
            <w:hideMark/>
          </w:tcPr>
          <w:p w14:paraId="7E4E9F9D" w14:textId="77777777" w:rsidR="00501E9D" w:rsidRPr="008E629A" w:rsidRDefault="00501E9D" w:rsidP="00EF560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Cantidad</w:t>
            </w:r>
          </w:p>
        </w:tc>
        <w:tc>
          <w:tcPr>
            <w:tcW w:w="2782" w:type="dxa"/>
            <w:gridSpan w:val="2"/>
            <w:tcBorders>
              <w:top w:val="double" w:sz="12" w:space="0" w:color="A6802D"/>
              <w:left w:val="single" w:sz="12" w:space="0" w:color="FFFFFF" w:themeColor="background1"/>
              <w:bottom w:val="single" w:sz="12" w:space="0" w:color="FFFFFF"/>
              <w:right w:val="single" w:sz="12" w:space="0" w:color="FFFFFF" w:themeColor="background1"/>
            </w:tcBorders>
            <w:shd w:val="clear" w:color="auto" w:fill="A6802D"/>
            <w:vAlign w:val="center"/>
          </w:tcPr>
          <w:p w14:paraId="294E46B8" w14:textId="77777777" w:rsidR="00501E9D" w:rsidRPr="008E629A" w:rsidRDefault="00501E9D" w:rsidP="00EF560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Número de juicios</w:t>
            </w:r>
          </w:p>
        </w:tc>
        <w:tc>
          <w:tcPr>
            <w:tcW w:w="2507" w:type="dxa"/>
            <w:gridSpan w:val="3"/>
            <w:tcBorders>
              <w:top w:val="double" w:sz="12" w:space="0" w:color="A6802D"/>
              <w:left w:val="single" w:sz="12" w:space="0" w:color="FFFFFF" w:themeColor="background1"/>
              <w:bottom w:val="single" w:sz="12" w:space="0" w:color="FFFFFF"/>
            </w:tcBorders>
            <w:shd w:val="clear" w:color="auto" w:fill="A6802D"/>
            <w:vAlign w:val="center"/>
          </w:tcPr>
          <w:p w14:paraId="3AFBBDE9" w14:textId="77777777" w:rsidR="00501E9D" w:rsidRPr="008E629A" w:rsidRDefault="00501E9D" w:rsidP="00EF560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Importe </w:t>
            </w:r>
          </w:p>
        </w:tc>
      </w:tr>
      <w:tr w:rsidR="00501E9D" w:rsidRPr="005946C5" w14:paraId="3371421F" w14:textId="77777777" w:rsidTr="00EF560A">
        <w:trPr>
          <w:trHeight w:val="28"/>
          <w:jc w:val="center"/>
        </w:trPr>
        <w:tc>
          <w:tcPr>
            <w:tcW w:w="4620" w:type="dxa"/>
            <w:vMerge/>
            <w:tcBorders>
              <w:top w:val="single" w:sz="12" w:space="0" w:color="808080"/>
              <w:left w:val="nil"/>
              <w:bottom w:val="triple" w:sz="12" w:space="0" w:color="A6802D"/>
              <w:right w:val="single" w:sz="12" w:space="0" w:color="FFFFFF"/>
            </w:tcBorders>
            <w:shd w:val="clear" w:color="auto" w:fill="A6802D"/>
            <w:vAlign w:val="center"/>
            <w:hideMark/>
          </w:tcPr>
          <w:p w14:paraId="3FF89D43" w14:textId="77777777" w:rsidR="00501E9D" w:rsidRPr="008E629A" w:rsidRDefault="00501E9D" w:rsidP="00EF560A">
            <w:pPr>
              <w:spacing w:after="0" w:line="240" w:lineRule="exact"/>
              <w:jc w:val="center"/>
              <w:rPr>
                <w:rFonts w:ascii="Noto Sans" w:eastAsia="Times New Roman" w:hAnsi="Noto Sans" w:cs="Noto Sans"/>
                <w:b/>
                <w:bCs/>
                <w:color w:val="FFFFFF"/>
                <w:sz w:val="16"/>
                <w:szCs w:val="16"/>
                <w:lang w:eastAsia="es-MX"/>
              </w:rPr>
            </w:pPr>
          </w:p>
        </w:tc>
        <w:tc>
          <w:tcPr>
            <w:tcW w:w="1020" w:type="dxa"/>
            <w:vMerge/>
            <w:tcBorders>
              <w:left w:val="nil"/>
              <w:bottom w:val="triple" w:sz="12" w:space="0" w:color="A6802D"/>
              <w:right w:val="single" w:sz="12" w:space="0" w:color="FFFFFF" w:themeColor="background1"/>
            </w:tcBorders>
            <w:shd w:val="clear" w:color="auto" w:fill="A6802D"/>
            <w:vAlign w:val="center"/>
          </w:tcPr>
          <w:p w14:paraId="3FB5EB28" w14:textId="77777777" w:rsidR="00501E9D" w:rsidRPr="008E629A" w:rsidRDefault="00501E9D" w:rsidP="00EF560A">
            <w:pPr>
              <w:spacing w:after="0" w:line="240" w:lineRule="exact"/>
              <w:jc w:val="center"/>
              <w:rPr>
                <w:rFonts w:ascii="Noto Sans" w:eastAsia="Times New Roman" w:hAnsi="Noto Sans" w:cs="Noto Sans"/>
                <w:b/>
                <w:bCs/>
                <w:color w:val="FFFFFF"/>
                <w:sz w:val="16"/>
                <w:szCs w:val="16"/>
                <w:lang w:eastAsia="es-MX"/>
              </w:rPr>
            </w:pPr>
          </w:p>
        </w:tc>
        <w:tc>
          <w:tcPr>
            <w:tcW w:w="1419"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410B32E0" w14:textId="77777777" w:rsidR="00501E9D" w:rsidRPr="008E629A" w:rsidRDefault="00501E9D" w:rsidP="00EF560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Sin monto estimado, aproximado o determinado</w:t>
            </w:r>
          </w:p>
        </w:tc>
        <w:tc>
          <w:tcPr>
            <w:tcW w:w="1363"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65AB90F1" w14:textId="77777777" w:rsidR="00501E9D" w:rsidRPr="008E629A" w:rsidRDefault="00501E9D" w:rsidP="00EF560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Monto estimado, aproximado o determinado </w:t>
            </w:r>
          </w:p>
        </w:tc>
        <w:tc>
          <w:tcPr>
            <w:tcW w:w="1423"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01E45807" w14:textId="77777777" w:rsidR="00501E9D" w:rsidRPr="008E629A" w:rsidRDefault="00501E9D" w:rsidP="00EF560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Moneda Nacional</w:t>
            </w:r>
          </w:p>
        </w:tc>
        <w:tc>
          <w:tcPr>
            <w:tcW w:w="1084" w:type="dxa"/>
            <w:gridSpan w:val="2"/>
            <w:tcBorders>
              <w:top w:val="nil"/>
              <w:left w:val="single" w:sz="12" w:space="0" w:color="FFFFFF" w:themeColor="background1"/>
              <w:bottom w:val="triple" w:sz="12" w:space="0" w:color="A6802D"/>
            </w:tcBorders>
            <w:shd w:val="clear" w:color="auto" w:fill="A6802D"/>
            <w:vAlign w:val="center"/>
          </w:tcPr>
          <w:p w14:paraId="3011BC4A" w14:textId="77777777" w:rsidR="00501E9D" w:rsidRPr="008E629A" w:rsidRDefault="00501E9D" w:rsidP="00EF560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Moneda Extranjera </w:t>
            </w:r>
          </w:p>
        </w:tc>
      </w:tr>
      <w:tr w:rsidR="00501E9D" w:rsidRPr="00AF50B2" w14:paraId="37C25177" w14:textId="77777777" w:rsidTr="00EF560A">
        <w:trPr>
          <w:trHeight w:val="397"/>
          <w:jc w:val="center"/>
        </w:trPr>
        <w:tc>
          <w:tcPr>
            <w:tcW w:w="4620" w:type="dxa"/>
            <w:tcBorders>
              <w:top w:val="nil"/>
              <w:left w:val="nil"/>
              <w:bottom w:val="single" w:sz="12" w:space="0" w:color="A6802D"/>
              <w:right w:val="nil"/>
            </w:tcBorders>
            <w:shd w:val="clear" w:color="000000" w:fill="F2F2F2"/>
            <w:vAlign w:val="center"/>
          </w:tcPr>
          <w:p w14:paraId="1B026493" w14:textId="610996F7" w:rsidR="00501E9D" w:rsidRPr="00791D73" w:rsidRDefault="00BF371C" w:rsidP="00EF560A">
            <w:pPr>
              <w:pStyle w:val="TEXTONORMAL"/>
              <w:tabs>
                <w:tab w:val="right" w:pos="4120"/>
              </w:tabs>
              <w:spacing w:after="0" w:line="240" w:lineRule="exact"/>
              <w:rPr>
                <w:bCs/>
                <w:sz w:val="15"/>
                <w:szCs w:val="15"/>
              </w:rPr>
            </w:pPr>
            <w:r>
              <w:rPr>
                <w:rFonts w:cs="Noto Sans"/>
                <w:color w:val="000000"/>
                <w:sz w:val="15"/>
                <w:szCs w:val="15"/>
              </w:rPr>
              <w:t xml:space="preserve">Juicios </w:t>
            </w:r>
            <w:r w:rsidR="00501E9D">
              <w:rPr>
                <w:rFonts w:cs="Noto Sans"/>
                <w:color w:val="000000"/>
                <w:sz w:val="15"/>
                <w:szCs w:val="15"/>
              </w:rPr>
              <w:t>Civiles y Mercantiles</w:t>
            </w:r>
          </w:p>
        </w:tc>
        <w:tc>
          <w:tcPr>
            <w:tcW w:w="1020" w:type="dxa"/>
            <w:tcBorders>
              <w:top w:val="nil"/>
              <w:left w:val="nil"/>
              <w:bottom w:val="single" w:sz="12" w:space="0" w:color="A6802D"/>
              <w:right w:val="nil"/>
            </w:tcBorders>
            <w:shd w:val="clear" w:color="000000" w:fill="F2F2F2"/>
            <w:vAlign w:val="center"/>
          </w:tcPr>
          <w:p w14:paraId="45D90F8D" w14:textId="0D7B13DF" w:rsidR="00501E9D" w:rsidRPr="00544841" w:rsidRDefault="00501E9D" w:rsidP="00EF560A">
            <w:pPr>
              <w:pStyle w:val="TEXTONORMAL"/>
              <w:tabs>
                <w:tab w:val="right" w:pos="4120"/>
              </w:tabs>
              <w:spacing w:after="0" w:line="240" w:lineRule="exact"/>
              <w:jc w:val="right"/>
              <w:rPr>
                <w:bCs/>
                <w:sz w:val="15"/>
                <w:szCs w:val="15"/>
              </w:rPr>
            </w:pPr>
            <w:r w:rsidRPr="00544841">
              <w:rPr>
                <w:rFonts w:cs="Noto Sans"/>
                <w:color w:val="000000"/>
                <w:sz w:val="15"/>
                <w:szCs w:val="15"/>
              </w:rPr>
              <w:t>2,</w:t>
            </w:r>
            <w:r w:rsidR="00BF371C">
              <w:rPr>
                <w:rFonts w:cs="Noto Sans"/>
                <w:color w:val="000000"/>
                <w:sz w:val="15"/>
                <w:szCs w:val="15"/>
              </w:rPr>
              <w:t>229</w:t>
            </w:r>
          </w:p>
        </w:tc>
        <w:tc>
          <w:tcPr>
            <w:tcW w:w="1419" w:type="dxa"/>
            <w:tcBorders>
              <w:top w:val="nil"/>
              <w:left w:val="nil"/>
              <w:bottom w:val="single" w:sz="12" w:space="0" w:color="A6802D"/>
              <w:right w:val="nil"/>
            </w:tcBorders>
            <w:shd w:val="clear" w:color="000000" w:fill="F2F2F2"/>
            <w:vAlign w:val="center"/>
          </w:tcPr>
          <w:p w14:paraId="33367E3F" w14:textId="622E10EC" w:rsidR="00501E9D" w:rsidRPr="00544841" w:rsidRDefault="00501E9D" w:rsidP="00EF560A">
            <w:pPr>
              <w:pStyle w:val="TEXTONORMAL"/>
              <w:tabs>
                <w:tab w:val="right" w:pos="4120"/>
              </w:tabs>
              <w:spacing w:after="0" w:line="240" w:lineRule="exact"/>
              <w:jc w:val="right"/>
              <w:rPr>
                <w:bCs/>
                <w:sz w:val="15"/>
                <w:szCs w:val="15"/>
              </w:rPr>
            </w:pPr>
            <w:r w:rsidRPr="00544841">
              <w:rPr>
                <w:rFonts w:cs="Noto Sans"/>
                <w:color w:val="000000"/>
                <w:sz w:val="15"/>
                <w:szCs w:val="15"/>
              </w:rPr>
              <w:t>1,</w:t>
            </w:r>
            <w:r w:rsidR="00BF371C">
              <w:rPr>
                <w:rFonts w:cs="Noto Sans"/>
                <w:color w:val="000000"/>
                <w:sz w:val="15"/>
                <w:szCs w:val="15"/>
              </w:rPr>
              <w:t>121</w:t>
            </w:r>
          </w:p>
        </w:tc>
        <w:tc>
          <w:tcPr>
            <w:tcW w:w="1363" w:type="dxa"/>
            <w:tcBorders>
              <w:top w:val="nil"/>
              <w:left w:val="nil"/>
              <w:bottom w:val="single" w:sz="12" w:space="0" w:color="A6802D"/>
              <w:right w:val="nil"/>
            </w:tcBorders>
            <w:shd w:val="clear" w:color="000000" w:fill="F2F2F2"/>
            <w:vAlign w:val="center"/>
          </w:tcPr>
          <w:p w14:paraId="4C96118D" w14:textId="0167C26A" w:rsidR="00501E9D" w:rsidRPr="00544841" w:rsidRDefault="00501E9D" w:rsidP="00EF560A">
            <w:pPr>
              <w:pStyle w:val="TEXTONORMAL"/>
              <w:tabs>
                <w:tab w:val="right" w:pos="4120"/>
              </w:tabs>
              <w:spacing w:after="0" w:line="240" w:lineRule="exact"/>
              <w:jc w:val="right"/>
              <w:rPr>
                <w:bCs/>
                <w:sz w:val="15"/>
                <w:szCs w:val="15"/>
              </w:rPr>
            </w:pPr>
            <w:r w:rsidRPr="00544841">
              <w:rPr>
                <w:rFonts w:cs="Noto Sans"/>
                <w:color w:val="000000"/>
                <w:sz w:val="15"/>
                <w:szCs w:val="15"/>
              </w:rPr>
              <w:t>1,</w:t>
            </w:r>
            <w:r w:rsidR="00BF371C">
              <w:rPr>
                <w:rFonts w:cs="Noto Sans"/>
                <w:color w:val="000000"/>
                <w:sz w:val="15"/>
                <w:szCs w:val="15"/>
              </w:rPr>
              <w:t>108</w:t>
            </w:r>
          </w:p>
        </w:tc>
        <w:tc>
          <w:tcPr>
            <w:tcW w:w="1423" w:type="dxa"/>
            <w:tcBorders>
              <w:top w:val="nil"/>
              <w:left w:val="nil"/>
              <w:bottom w:val="single" w:sz="12" w:space="0" w:color="A6802D"/>
              <w:right w:val="nil"/>
            </w:tcBorders>
            <w:shd w:val="clear" w:color="000000" w:fill="F2F2F2"/>
            <w:vAlign w:val="center"/>
          </w:tcPr>
          <w:p w14:paraId="342C1FD2" w14:textId="28126EA1" w:rsidR="00501E9D" w:rsidRPr="00544841" w:rsidRDefault="00501E9D" w:rsidP="00EF560A">
            <w:pPr>
              <w:pStyle w:val="TEXTONORMAL"/>
              <w:tabs>
                <w:tab w:val="right" w:pos="4120"/>
              </w:tabs>
              <w:spacing w:after="0" w:line="240" w:lineRule="exact"/>
              <w:jc w:val="right"/>
              <w:rPr>
                <w:bCs/>
                <w:sz w:val="15"/>
                <w:szCs w:val="15"/>
              </w:rPr>
            </w:pPr>
            <w:r w:rsidRPr="00544841">
              <w:rPr>
                <w:rFonts w:cs="Noto Sans"/>
                <w:color w:val="000000"/>
                <w:sz w:val="15"/>
                <w:szCs w:val="15"/>
              </w:rPr>
              <w:t>2,</w:t>
            </w:r>
            <w:r w:rsidR="00BF371C">
              <w:rPr>
                <w:rFonts w:cs="Noto Sans"/>
                <w:color w:val="000000"/>
                <w:sz w:val="15"/>
                <w:szCs w:val="15"/>
              </w:rPr>
              <w:t>616</w:t>
            </w:r>
            <w:r w:rsidRPr="00544841">
              <w:rPr>
                <w:rFonts w:cs="Noto Sans"/>
                <w:color w:val="000000"/>
                <w:sz w:val="15"/>
                <w:szCs w:val="15"/>
              </w:rPr>
              <w:t>,</w:t>
            </w:r>
            <w:r w:rsidR="00BF371C">
              <w:rPr>
                <w:rFonts w:cs="Noto Sans"/>
                <w:color w:val="000000"/>
                <w:sz w:val="15"/>
                <w:szCs w:val="15"/>
              </w:rPr>
              <w:t>434</w:t>
            </w:r>
            <w:r w:rsidRPr="00544841">
              <w:rPr>
                <w:rFonts w:cs="Noto Sans"/>
                <w:color w:val="000000"/>
                <w:sz w:val="15"/>
                <w:szCs w:val="15"/>
              </w:rPr>
              <w:t>,</w:t>
            </w:r>
            <w:r w:rsidR="00BF371C">
              <w:rPr>
                <w:rFonts w:cs="Noto Sans"/>
                <w:color w:val="000000"/>
                <w:sz w:val="15"/>
                <w:szCs w:val="15"/>
              </w:rPr>
              <w:t>513</w:t>
            </w:r>
            <w:r w:rsidRPr="00544841">
              <w:rPr>
                <w:rFonts w:cs="Noto Sans"/>
                <w:color w:val="000000"/>
                <w:sz w:val="15"/>
                <w:szCs w:val="15"/>
              </w:rPr>
              <w:t>.0</w:t>
            </w:r>
          </w:p>
        </w:tc>
        <w:tc>
          <w:tcPr>
            <w:tcW w:w="1084" w:type="dxa"/>
            <w:gridSpan w:val="2"/>
            <w:tcBorders>
              <w:top w:val="nil"/>
              <w:left w:val="nil"/>
              <w:bottom w:val="single" w:sz="12" w:space="0" w:color="A6802D"/>
              <w:right w:val="nil"/>
            </w:tcBorders>
            <w:shd w:val="clear" w:color="000000" w:fill="F2F2F2"/>
            <w:vAlign w:val="center"/>
          </w:tcPr>
          <w:p w14:paraId="1BCD8DB6" w14:textId="0D21C420" w:rsidR="00501E9D" w:rsidRPr="00544841" w:rsidRDefault="00501E9D" w:rsidP="00EF560A">
            <w:pPr>
              <w:pStyle w:val="TEXTONORMAL"/>
              <w:tabs>
                <w:tab w:val="right" w:pos="4120"/>
              </w:tabs>
              <w:spacing w:after="0" w:line="240" w:lineRule="exact"/>
              <w:jc w:val="right"/>
              <w:rPr>
                <w:bCs/>
                <w:sz w:val="15"/>
                <w:szCs w:val="15"/>
              </w:rPr>
            </w:pPr>
            <w:r w:rsidRPr="00544841">
              <w:rPr>
                <w:rFonts w:cs="Noto Sans"/>
                <w:color w:val="000000"/>
                <w:sz w:val="15"/>
                <w:szCs w:val="15"/>
              </w:rPr>
              <w:t>0</w:t>
            </w:r>
            <w:r w:rsidR="00DA53F0">
              <w:rPr>
                <w:rFonts w:cs="Noto Sans"/>
                <w:color w:val="000000"/>
                <w:sz w:val="15"/>
                <w:szCs w:val="15"/>
              </w:rPr>
              <w:t>.0</w:t>
            </w:r>
          </w:p>
        </w:tc>
      </w:tr>
      <w:tr w:rsidR="00501E9D" w:rsidRPr="00274555" w14:paraId="2D62E92C" w14:textId="77777777" w:rsidTr="00EF560A">
        <w:trPr>
          <w:gridAfter w:val="1"/>
          <w:wAfter w:w="157" w:type="dxa"/>
          <w:trHeight w:val="226"/>
          <w:jc w:val="center"/>
        </w:trPr>
        <w:tc>
          <w:tcPr>
            <w:tcW w:w="10772" w:type="dxa"/>
            <w:gridSpan w:val="6"/>
            <w:tcBorders>
              <w:top w:val="single" w:sz="12" w:space="0" w:color="A6802D"/>
              <w:left w:val="nil"/>
              <w:right w:val="nil"/>
            </w:tcBorders>
            <w:vAlign w:val="center"/>
          </w:tcPr>
          <w:p w14:paraId="34BC0D9C" w14:textId="77777777" w:rsidR="00501E9D" w:rsidRPr="00274555" w:rsidRDefault="00501E9D" w:rsidP="00EF560A">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46980C1C" w14:textId="77777777" w:rsidR="00501E9D" w:rsidRDefault="00501E9D" w:rsidP="00501E9D">
      <w:pPr>
        <w:pStyle w:val="Textoindependiente"/>
        <w:spacing w:line="276" w:lineRule="auto"/>
        <w:jc w:val="both"/>
        <w:rPr>
          <w:rFonts w:ascii="Montserrat" w:hAnsi="Montserrat" w:cs="Arial"/>
          <w:iCs/>
          <w:color w:val="auto"/>
          <w:sz w:val="18"/>
          <w:szCs w:val="18"/>
          <w:lang w:val="es-ES"/>
        </w:rPr>
      </w:pPr>
    </w:p>
    <w:p w14:paraId="1930192E" w14:textId="47E97063" w:rsidR="00501E9D" w:rsidRPr="00A45AF5" w:rsidRDefault="00501E9D" w:rsidP="00E43B59">
      <w:pPr>
        <w:pStyle w:val="TEXTONORMAL"/>
        <w:rPr>
          <w:rFonts w:cs="Noto Sans"/>
          <w:szCs w:val="18"/>
        </w:rPr>
      </w:pPr>
      <w:r w:rsidRPr="00A45AF5">
        <w:rPr>
          <w:rFonts w:cs="Noto Sans"/>
          <w:szCs w:val="18"/>
        </w:rPr>
        <w:lastRenderedPageBreak/>
        <w:t xml:space="preserve">Por otra parte, se destaca que en el ámbito civil existen </w:t>
      </w:r>
      <w:r>
        <w:rPr>
          <w:rFonts w:cs="Noto Sans"/>
          <w:szCs w:val="18"/>
        </w:rPr>
        <w:t>1,</w:t>
      </w:r>
      <w:r w:rsidR="00FD6264">
        <w:rPr>
          <w:rFonts w:cs="Noto Sans"/>
          <w:szCs w:val="18"/>
        </w:rPr>
        <w:t>121</w:t>
      </w:r>
      <w:r w:rsidRPr="00A45AF5">
        <w:rPr>
          <w:rFonts w:cs="Noto Sans"/>
          <w:szCs w:val="18"/>
        </w:rPr>
        <w:t xml:space="preserve"> juicios en los que el IMSS tiene el carácter de actor y reclama 11,</w:t>
      </w:r>
      <w:r w:rsidR="00FD6264">
        <w:rPr>
          <w:rFonts w:cs="Noto Sans"/>
          <w:szCs w:val="18"/>
        </w:rPr>
        <w:t>557</w:t>
      </w:r>
      <w:r w:rsidRPr="00A45AF5">
        <w:rPr>
          <w:rFonts w:cs="Noto Sans"/>
          <w:szCs w:val="18"/>
        </w:rPr>
        <w:t>,</w:t>
      </w:r>
      <w:r>
        <w:rPr>
          <w:rFonts w:cs="Noto Sans"/>
          <w:szCs w:val="18"/>
        </w:rPr>
        <w:t>7</w:t>
      </w:r>
      <w:r w:rsidR="00FD6264">
        <w:rPr>
          <w:rFonts w:cs="Noto Sans"/>
          <w:szCs w:val="18"/>
        </w:rPr>
        <w:t>83</w:t>
      </w:r>
      <w:r>
        <w:rPr>
          <w:rFonts w:cs="Noto Sans"/>
          <w:szCs w:val="18"/>
        </w:rPr>
        <w:t>,</w:t>
      </w:r>
      <w:r w:rsidR="00FD6264">
        <w:rPr>
          <w:rFonts w:cs="Noto Sans"/>
          <w:szCs w:val="18"/>
        </w:rPr>
        <w:t>831</w:t>
      </w:r>
      <w:r w:rsidRPr="00A45AF5">
        <w:rPr>
          <w:rFonts w:cs="Noto Sans"/>
          <w:szCs w:val="18"/>
        </w:rPr>
        <w:t>.0 pesos, en dichos juicios no se generan obligaciones de pago puesto que, de obtenerse sentencias desfavorables para el Instituto, no representarían una erogación</w:t>
      </w:r>
      <w:r w:rsidR="006E288B">
        <w:rPr>
          <w:rFonts w:cs="Noto Sans"/>
          <w:szCs w:val="18"/>
        </w:rPr>
        <w:t>, por lo</w:t>
      </w:r>
      <w:r w:rsidR="00BE53AD">
        <w:rPr>
          <w:rFonts w:cs="Noto Sans"/>
          <w:szCs w:val="18"/>
        </w:rPr>
        <w:t>que dicho monto no se integra al pasivo contingente.</w:t>
      </w:r>
      <w:r w:rsidRPr="00A45AF5">
        <w:rPr>
          <w:rFonts w:cs="Noto Sans"/>
          <w:szCs w:val="18"/>
        </w:rPr>
        <w:tab/>
      </w:r>
    </w:p>
    <w:p w14:paraId="1AA10E62" w14:textId="5D79EEEF" w:rsidR="00AF50B2" w:rsidRPr="00705028" w:rsidRDefault="00501E9D" w:rsidP="00705028">
      <w:pPr>
        <w:pStyle w:val="TEXTONORMAL"/>
        <w:rPr>
          <w:rFonts w:cs="Noto Sans"/>
          <w:szCs w:val="18"/>
        </w:rPr>
      </w:pPr>
      <w:r w:rsidRPr="00A45AF5">
        <w:rPr>
          <w:rFonts w:cs="Noto Sans"/>
          <w:szCs w:val="18"/>
        </w:rPr>
        <w:t>Dentro de este apartado encontramos: la recuperación de cuotas obrero-patronales (concurso mercantil), recuperación de créditos otorgados a trabajadores y extrabajadores (crédito hipotecario) y exigibilidad de póliza de fianza por incumplimiento de contrato. Se estima que un buen porcentaje de juicios en los que el IMSS es actor le serán favorables.</w:t>
      </w:r>
    </w:p>
    <w:p w14:paraId="2657CF19" w14:textId="00E5483A" w:rsidR="00AB0FA8" w:rsidRDefault="00705028" w:rsidP="00734FDA">
      <w:pPr>
        <w:pStyle w:val="TEXTONORMAL"/>
        <w:numPr>
          <w:ilvl w:val="0"/>
          <w:numId w:val="123"/>
        </w:numPr>
        <w:spacing w:before="240"/>
        <w:ind w:left="714" w:hanging="357"/>
        <w:rPr>
          <w:b/>
          <w:szCs w:val="18"/>
        </w:rPr>
      </w:pPr>
      <w:r>
        <w:rPr>
          <w:b/>
          <w:szCs w:val="18"/>
        </w:rPr>
        <w:t>D</w:t>
      </w:r>
      <w:r w:rsidR="00734FDA">
        <w:rPr>
          <w:b/>
          <w:szCs w:val="18"/>
        </w:rPr>
        <w:t>.</w:t>
      </w:r>
      <w:r w:rsidR="00AB0FA8">
        <w:rPr>
          <w:b/>
          <w:szCs w:val="18"/>
        </w:rPr>
        <w:t xml:space="preserve"> JUICIOS POR IMPUESTOS SOBRE NÓMINA</w:t>
      </w:r>
    </w:p>
    <w:p w14:paraId="19924C32" w14:textId="73A3D06E" w:rsidR="00AB0FA8" w:rsidRPr="00AB0FA8" w:rsidRDefault="00AB0FA8" w:rsidP="00AB0FA8">
      <w:pPr>
        <w:pStyle w:val="TEXTONORMAL"/>
        <w:rPr>
          <w:rFonts w:cs="Noto Sans"/>
          <w:szCs w:val="18"/>
        </w:rPr>
      </w:pPr>
      <w:r w:rsidRPr="00AB0FA8">
        <w:rPr>
          <w:rFonts w:cs="Noto Sans"/>
          <w:szCs w:val="18"/>
        </w:rPr>
        <w:t xml:space="preserve">En este periodo no se reportan juicios promovidos por el Instituto en contra de la determinación de créditos fiscales por el impuesto sobre nóminas. </w:t>
      </w:r>
    </w:p>
    <w:p w14:paraId="7E5D1170" w14:textId="5B04D751" w:rsidR="00AB0FA8" w:rsidRPr="001C57A3" w:rsidRDefault="00AB0FA8" w:rsidP="001C57A3">
      <w:pPr>
        <w:pStyle w:val="TEXTONORMAL"/>
        <w:rPr>
          <w:rFonts w:cs="Noto Sans"/>
          <w:szCs w:val="18"/>
        </w:rPr>
      </w:pPr>
      <w:r w:rsidRPr="00AB0FA8">
        <w:rPr>
          <w:rFonts w:cs="Noto Sans"/>
          <w:szCs w:val="18"/>
        </w:rPr>
        <w:t>En esta categoría de asuntos, se debe resaltar que el Instituto ha obtenido criterios emitidos por la Segunda Sala de la Suprema Corte de Justicia de la Nación, en los que determinó que el IMSS no es sujeto al pago del impuesto sobre nóminas</w:t>
      </w:r>
      <w:r w:rsidRPr="00DA53F0">
        <w:rPr>
          <w:rFonts w:cs="Noto Sans"/>
          <w:vertAlign w:val="superscript"/>
        </w:rPr>
        <w:footnoteReference w:id="1"/>
      </w:r>
      <w:r w:rsidRPr="00AB0FA8">
        <w:rPr>
          <w:rFonts w:cs="Noto Sans"/>
          <w:szCs w:val="18"/>
        </w:rPr>
        <w:t>, por lo que las sentencias favorables reportadas en el trimestre anterior se encuentran firmes.</w:t>
      </w:r>
    </w:p>
    <w:p w14:paraId="2FB17602" w14:textId="2E1930F5" w:rsidR="009E65AD" w:rsidRDefault="00AB0FA8" w:rsidP="00734FDA">
      <w:pPr>
        <w:pStyle w:val="TEXTONORMAL"/>
        <w:numPr>
          <w:ilvl w:val="0"/>
          <w:numId w:val="123"/>
        </w:numPr>
        <w:spacing w:before="240"/>
        <w:ind w:left="714" w:hanging="357"/>
        <w:rPr>
          <w:b/>
          <w:szCs w:val="18"/>
        </w:rPr>
      </w:pPr>
      <w:r>
        <w:rPr>
          <w:b/>
          <w:szCs w:val="18"/>
        </w:rPr>
        <w:t xml:space="preserve">E. </w:t>
      </w:r>
      <w:r w:rsidR="00734FDA">
        <w:rPr>
          <w:b/>
          <w:szCs w:val="18"/>
        </w:rPr>
        <w:t xml:space="preserve"> </w:t>
      </w:r>
      <w:r w:rsidR="009E65AD" w:rsidRPr="00734FDA">
        <w:rPr>
          <w:b/>
          <w:szCs w:val="18"/>
        </w:rPr>
        <w:t>JUICIOS CONTENCIOSOS ADMINISTRATIVOS</w:t>
      </w:r>
    </w:p>
    <w:p w14:paraId="5F356C0F" w14:textId="2792FB79" w:rsidR="009E65AD" w:rsidRPr="00A45AF5" w:rsidRDefault="009E65AD" w:rsidP="00E4204F">
      <w:pPr>
        <w:pStyle w:val="TEXTONORMAL"/>
        <w:rPr>
          <w:rFonts w:cs="Noto Sans"/>
          <w:szCs w:val="18"/>
        </w:rPr>
      </w:pPr>
      <w:r w:rsidRPr="00A45AF5">
        <w:rPr>
          <w:rFonts w:cs="Noto Sans"/>
          <w:szCs w:val="18"/>
        </w:rPr>
        <w:t>Al 3</w:t>
      </w:r>
      <w:r w:rsidR="005F575A">
        <w:rPr>
          <w:rFonts w:cs="Noto Sans"/>
          <w:szCs w:val="18"/>
        </w:rPr>
        <w:t>1 de marzo de 2026</w:t>
      </w:r>
      <w:r w:rsidRPr="00A45AF5">
        <w:rPr>
          <w:rFonts w:cs="Noto Sans"/>
          <w:szCs w:val="18"/>
        </w:rPr>
        <w:t xml:space="preserve">, se tenían </w:t>
      </w:r>
      <w:r w:rsidR="007F598F">
        <w:rPr>
          <w:rFonts w:cs="Noto Sans"/>
          <w:szCs w:val="18"/>
        </w:rPr>
        <w:t>2</w:t>
      </w:r>
      <w:r w:rsidR="00B85454">
        <w:rPr>
          <w:rFonts w:cs="Noto Sans"/>
          <w:szCs w:val="18"/>
        </w:rPr>
        <w:t>7</w:t>
      </w:r>
      <w:r w:rsidR="007F598F">
        <w:rPr>
          <w:rFonts w:cs="Noto Sans"/>
          <w:szCs w:val="18"/>
        </w:rPr>
        <w:t>,</w:t>
      </w:r>
      <w:r w:rsidR="00B85454">
        <w:rPr>
          <w:rFonts w:cs="Noto Sans"/>
          <w:szCs w:val="18"/>
        </w:rPr>
        <w:t>690</w:t>
      </w:r>
      <w:r w:rsidRPr="00A45AF5">
        <w:rPr>
          <w:rFonts w:cs="Noto Sans"/>
          <w:szCs w:val="18"/>
        </w:rPr>
        <w:t xml:space="preserve"> juicios contenciosos administrativos en trámite en contra del IMSS, en los que se reclama un monto total de 2</w:t>
      </w:r>
      <w:r w:rsidR="00962BDD">
        <w:rPr>
          <w:rFonts w:cs="Noto Sans"/>
          <w:szCs w:val="18"/>
        </w:rPr>
        <w:t>8</w:t>
      </w:r>
      <w:r w:rsidRPr="00A45AF5">
        <w:rPr>
          <w:rFonts w:cs="Noto Sans"/>
          <w:szCs w:val="18"/>
        </w:rPr>
        <w:t>,</w:t>
      </w:r>
      <w:r w:rsidR="00962BDD">
        <w:rPr>
          <w:rFonts w:cs="Noto Sans"/>
          <w:szCs w:val="18"/>
        </w:rPr>
        <w:t>500</w:t>
      </w:r>
      <w:r w:rsidRPr="00A45AF5">
        <w:rPr>
          <w:rFonts w:cs="Noto Sans"/>
          <w:szCs w:val="18"/>
        </w:rPr>
        <w:t>,</w:t>
      </w:r>
      <w:r w:rsidR="00962BDD">
        <w:rPr>
          <w:rFonts w:cs="Noto Sans"/>
          <w:szCs w:val="18"/>
        </w:rPr>
        <w:t>160</w:t>
      </w:r>
      <w:r w:rsidRPr="00A45AF5">
        <w:rPr>
          <w:rFonts w:cs="Noto Sans"/>
          <w:szCs w:val="18"/>
        </w:rPr>
        <w:t>,</w:t>
      </w:r>
      <w:r w:rsidR="00962BDD">
        <w:rPr>
          <w:rFonts w:cs="Noto Sans"/>
          <w:szCs w:val="18"/>
        </w:rPr>
        <w:t>387</w:t>
      </w:r>
      <w:r w:rsidRPr="00A45AF5">
        <w:rPr>
          <w:rFonts w:cs="Noto Sans"/>
          <w:szCs w:val="18"/>
        </w:rPr>
        <w:t>.0 pesos.</w:t>
      </w:r>
    </w:p>
    <w:p w14:paraId="74ACB5E5" w14:textId="12B3618D" w:rsidR="009E65AD" w:rsidRPr="00A45AF5" w:rsidRDefault="009E65AD" w:rsidP="00A45AF5">
      <w:pPr>
        <w:pStyle w:val="TEXTONORMAL"/>
        <w:rPr>
          <w:rFonts w:cs="Noto Sans"/>
          <w:szCs w:val="18"/>
        </w:rPr>
      </w:pPr>
      <w:r w:rsidRPr="00A45AF5">
        <w:rPr>
          <w:rFonts w:cs="Noto Sans"/>
          <w:szCs w:val="18"/>
        </w:rPr>
        <w:t>Resulta importante destacar que, 2</w:t>
      </w:r>
      <w:r w:rsidR="00E4204F">
        <w:rPr>
          <w:rFonts w:cs="Noto Sans"/>
          <w:szCs w:val="18"/>
        </w:rPr>
        <w:t>6</w:t>
      </w:r>
      <w:r w:rsidRPr="00A45AF5">
        <w:rPr>
          <w:rFonts w:cs="Noto Sans"/>
          <w:szCs w:val="18"/>
        </w:rPr>
        <w:t>,</w:t>
      </w:r>
      <w:r w:rsidR="00E4204F">
        <w:rPr>
          <w:rFonts w:cs="Noto Sans"/>
          <w:szCs w:val="18"/>
        </w:rPr>
        <w:t>855</w:t>
      </w:r>
      <w:r w:rsidRPr="00A45AF5">
        <w:rPr>
          <w:rFonts w:cs="Noto Sans"/>
          <w:szCs w:val="18"/>
        </w:rPr>
        <w:t xml:space="preserve"> juicios (9</w:t>
      </w:r>
      <w:r w:rsidR="00E4204F">
        <w:rPr>
          <w:rFonts w:cs="Noto Sans"/>
          <w:szCs w:val="18"/>
        </w:rPr>
        <w:t>7</w:t>
      </w:r>
      <w:r w:rsidRPr="00A45AF5">
        <w:rPr>
          <w:rFonts w:cs="Noto Sans"/>
          <w:szCs w:val="18"/>
        </w:rPr>
        <w:t xml:space="preserve">%) representan un monto de </w:t>
      </w:r>
      <w:r w:rsidR="007D5438">
        <w:rPr>
          <w:rFonts w:cs="Noto Sans"/>
          <w:szCs w:val="18"/>
        </w:rPr>
        <w:t>23,</w:t>
      </w:r>
      <w:r w:rsidR="00040FE6">
        <w:rPr>
          <w:rFonts w:cs="Noto Sans"/>
          <w:szCs w:val="18"/>
        </w:rPr>
        <w:t>051,532</w:t>
      </w:r>
      <w:r w:rsidR="007D5438">
        <w:rPr>
          <w:rFonts w:cs="Noto Sans"/>
          <w:szCs w:val="18"/>
        </w:rPr>
        <w:t>,8</w:t>
      </w:r>
      <w:r w:rsidR="00040FE6">
        <w:rPr>
          <w:rFonts w:cs="Noto Sans"/>
          <w:szCs w:val="18"/>
        </w:rPr>
        <w:t>57</w:t>
      </w:r>
      <w:r w:rsidR="00CA0F1E">
        <w:rPr>
          <w:rFonts w:cs="Noto Sans"/>
          <w:szCs w:val="18"/>
        </w:rPr>
        <w:t>.0</w:t>
      </w:r>
      <w:r w:rsidRPr="00A45AF5">
        <w:rPr>
          <w:rFonts w:cs="Noto Sans"/>
          <w:szCs w:val="18"/>
        </w:rPr>
        <w:t xml:space="preserve"> pesos que no implican un pasivo, ya que en ellos se impugnan actos emitidos por el Instituto en su carácter de organismo fiscal autónomo, así como las cuotas obrero-patronales determinadas y demás contribuciones incluyendo sus accesorios legales, importes que no han ingresado al patrimonio institucional y, por ello, no implican obligaciones de pago para el I</w:t>
      </w:r>
      <w:r w:rsidR="007845CF">
        <w:rPr>
          <w:rFonts w:cs="Noto Sans"/>
          <w:szCs w:val="18"/>
        </w:rPr>
        <w:t>nstituto Mexicano del Seguro Social</w:t>
      </w:r>
      <w:r w:rsidRPr="00A45AF5">
        <w:rPr>
          <w:rFonts w:cs="Noto Sans"/>
          <w:szCs w:val="18"/>
        </w:rPr>
        <w:t xml:space="preserve">. </w:t>
      </w:r>
    </w:p>
    <w:p w14:paraId="56F5C303" w14:textId="15646DD2" w:rsidR="00AE492E" w:rsidRPr="00446F62" w:rsidRDefault="009E65AD" w:rsidP="00446F62">
      <w:pPr>
        <w:pStyle w:val="TEXTONORMAL"/>
        <w:rPr>
          <w:rFonts w:cs="Noto Sans"/>
          <w:szCs w:val="18"/>
        </w:rPr>
      </w:pPr>
      <w:r w:rsidRPr="00A45AF5">
        <w:rPr>
          <w:rFonts w:cs="Noto Sans"/>
          <w:szCs w:val="18"/>
        </w:rPr>
        <w:t xml:space="preserve">Ahora bien, los </w:t>
      </w:r>
      <w:r w:rsidR="00EF413B">
        <w:rPr>
          <w:rFonts w:cs="Noto Sans"/>
          <w:szCs w:val="18"/>
        </w:rPr>
        <w:t>835</w:t>
      </w:r>
      <w:r w:rsidRPr="00A45AF5">
        <w:rPr>
          <w:rFonts w:cs="Noto Sans"/>
          <w:szCs w:val="18"/>
        </w:rPr>
        <w:t xml:space="preserve"> juicios en trámite restantes se encuentran relacionados con las materias de obra pública, adquisiciones, reintegro de gastos médicos</w:t>
      </w:r>
      <w:r w:rsidR="00C22CA3">
        <w:rPr>
          <w:rFonts w:cs="Noto Sans"/>
          <w:szCs w:val="18"/>
        </w:rPr>
        <w:t>,</w:t>
      </w:r>
      <w:r w:rsidRPr="00A45AF5">
        <w:rPr>
          <w:rFonts w:cs="Noto Sans"/>
          <w:szCs w:val="18"/>
        </w:rPr>
        <w:t xml:space="preserve"> </w:t>
      </w:r>
      <w:r w:rsidR="00C22CA3" w:rsidRPr="00C22CA3">
        <w:rPr>
          <w:rFonts w:cs="Noto Sans"/>
          <w:szCs w:val="18"/>
        </w:rPr>
        <w:t>devoluciones</w:t>
      </w:r>
      <w:r w:rsidR="00C22CA3">
        <w:rPr>
          <w:rFonts w:cs="Noto Sans"/>
          <w:szCs w:val="18"/>
        </w:rPr>
        <w:t xml:space="preserve"> </w:t>
      </w:r>
      <w:r w:rsidR="003405B9" w:rsidRPr="003405B9">
        <w:rPr>
          <w:rFonts w:cs="Noto Sans"/>
          <w:szCs w:val="18"/>
        </w:rPr>
        <w:t>e impuesto predial</w:t>
      </w:r>
      <w:r w:rsidRPr="00A45AF5">
        <w:rPr>
          <w:rFonts w:cs="Noto Sans"/>
          <w:szCs w:val="18"/>
        </w:rPr>
        <w:t xml:space="preserve">; juicios contenciosos administrativos que representan un pasivo contingente por </w:t>
      </w:r>
      <w:r w:rsidR="00322A17">
        <w:rPr>
          <w:rFonts w:cs="Noto Sans"/>
          <w:szCs w:val="18"/>
        </w:rPr>
        <w:t>5,448,627,530.0</w:t>
      </w:r>
      <w:r w:rsidR="005C4D2A">
        <w:rPr>
          <w:rFonts w:cs="Noto Sans"/>
          <w:szCs w:val="18"/>
        </w:rPr>
        <w:t xml:space="preserve"> </w:t>
      </w:r>
      <w:r w:rsidRPr="00A45AF5">
        <w:rPr>
          <w:rFonts w:cs="Noto Sans"/>
          <w:szCs w:val="18"/>
        </w:rPr>
        <w:t>pesos; importes que corresponden a los montos que el actor refiere en su escrito de demanda, los cuales no necesariamente coinciden con las cantidades que efectivamente se determinan en la sentencia.</w:t>
      </w:r>
    </w:p>
    <w:p w14:paraId="4A0CB8BB" w14:textId="34EACD5F" w:rsidR="009E65AD" w:rsidRPr="00791D73" w:rsidRDefault="0050038A" w:rsidP="00791D73">
      <w:pPr>
        <w:pStyle w:val="TEXTONORMAL"/>
        <w:numPr>
          <w:ilvl w:val="0"/>
          <w:numId w:val="123"/>
        </w:numPr>
        <w:spacing w:before="240"/>
        <w:ind w:left="714" w:hanging="357"/>
        <w:rPr>
          <w:b/>
          <w:szCs w:val="18"/>
        </w:rPr>
      </w:pPr>
      <w:r>
        <w:rPr>
          <w:b/>
          <w:szCs w:val="18"/>
        </w:rPr>
        <w:t>F</w:t>
      </w:r>
      <w:r w:rsidR="00791D73">
        <w:rPr>
          <w:b/>
          <w:szCs w:val="18"/>
        </w:rPr>
        <w:t xml:space="preserve">. </w:t>
      </w:r>
      <w:r w:rsidR="009E65AD" w:rsidRPr="00791D73">
        <w:rPr>
          <w:b/>
          <w:szCs w:val="18"/>
        </w:rPr>
        <w:t>AVERIGUACIONES PREVIAS, CARPETAS DE INVESTIGACIÓN Y PROCESOS PENALES</w:t>
      </w:r>
    </w:p>
    <w:p w14:paraId="6517C7A8" w14:textId="77777777" w:rsidR="009E65AD" w:rsidRPr="00A45AF5" w:rsidRDefault="009E65AD" w:rsidP="00A45AF5">
      <w:pPr>
        <w:pStyle w:val="TEXTONORMAL"/>
        <w:rPr>
          <w:rFonts w:cs="Noto Sans"/>
          <w:szCs w:val="18"/>
        </w:rPr>
      </w:pPr>
      <w:r w:rsidRPr="00A45AF5">
        <w:rPr>
          <w:rFonts w:cs="Noto Sans"/>
          <w:szCs w:val="18"/>
        </w:rPr>
        <w:t>En el rubro de averiguaciones previas, carpetas de investigación y procesos penales, hay 8 asuntos en los que se reclama un monto total de 22,880,200.0 pesos.</w:t>
      </w:r>
    </w:p>
    <w:p w14:paraId="5C535D2F" w14:textId="77777777" w:rsidR="009E65AD" w:rsidRPr="009E65AD" w:rsidRDefault="009E65AD" w:rsidP="009E65AD">
      <w:pPr>
        <w:autoSpaceDE w:val="0"/>
        <w:spacing w:after="0" w:line="240" w:lineRule="auto"/>
        <w:jc w:val="both"/>
        <w:rPr>
          <w:rFonts w:ascii="Montserrat" w:hAnsi="Montserrat" w:cs="Arial"/>
          <w:iCs/>
          <w:sz w:val="18"/>
          <w:szCs w:val="18"/>
        </w:rPr>
      </w:pPr>
    </w:p>
    <w:tbl>
      <w:tblPr>
        <w:tblW w:w="0" w:type="auto"/>
        <w:jc w:val="center"/>
        <w:tblCellMar>
          <w:left w:w="70" w:type="dxa"/>
          <w:right w:w="70" w:type="dxa"/>
        </w:tblCellMar>
        <w:tblLook w:val="0480" w:firstRow="0" w:lastRow="0" w:firstColumn="1" w:lastColumn="0" w:noHBand="0" w:noVBand="1"/>
      </w:tblPr>
      <w:tblGrid>
        <w:gridCol w:w="4620"/>
        <w:gridCol w:w="1020"/>
        <w:gridCol w:w="1419"/>
        <w:gridCol w:w="1363"/>
        <w:gridCol w:w="1423"/>
        <w:gridCol w:w="927"/>
        <w:gridCol w:w="157"/>
      </w:tblGrid>
      <w:tr w:rsidR="009E65AD" w:rsidRPr="005946C5" w14:paraId="7F81FB53" w14:textId="77777777" w:rsidTr="0063242C">
        <w:trPr>
          <w:trHeight w:val="83"/>
          <w:jc w:val="center"/>
        </w:trPr>
        <w:tc>
          <w:tcPr>
            <w:tcW w:w="4620"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052AB629" w14:textId="43A2CC07" w:rsidR="009E65AD" w:rsidRPr="008E629A" w:rsidRDefault="00791D73"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lastRenderedPageBreak/>
              <w:t>Tipo de Juicio</w:t>
            </w:r>
          </w:p>
        </w:tc>
        <w:tc>
          <w:tcPr>
            <w:tcW w:w="1020" w:type="dxa"/>
            <w:vMerge w:val="restart"/>
            <w:tcBorders>
              <w:top w:val="double" w:sz="12" w:space="0" w:color="A6802D"/>
              <w:left w:val="nil"/>
              <w:right w:val="single" w:sz="12" w:space="0" w:color="FFFFFF" w:themeColor="background1"/>
            </w:tcBorders>
            <w:shd w:val="clear" w:color="auto" w:fill="A6802D"/>
            <w:vAlign w:val="center"/>
            <w:hideMark/>
          </w:tcPr>
          <w:p w14:paraId="529AED74"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Cantidad</w:t>
            </w:r>
          </w:p>
        </w:tc>
        <w:tc>
          <w:tcPr>
            <w:tcW w:w="2782" w:type="dxa"/>
            <w:gridSpan w:val="2"/>
            <w:tcBorders>
              <w:top w:val="double" w:sz="12" w:space="0" w:color="A6802D"/>
              <w:left w:val="single" w:sz="12" w:space="0" w:color="FFFFFF" w:themeColor="background1"/>
              <w:bottom w:val="single" w:sz="12" w:space="0" w:color="FFFFFF"/>
              <w:right w:val="single" w:sz="12" w:space="0" w:color="FFFFFF" w:themeColor="background1"/>
            </w:tcBorders>
            <w:shd w:val="clear" w:color="auto" w:fill="A6802D"/>
            <w:vAlign w:val="center"/>
          </w:tcPr>
          <w:p w14:paraId="1C945B93"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Número de juicios</w:t>
            </w:r>
          </w:p>
        </w:tc>
        <w:tc>
          <w:tcPr>
            <w:tcW w:w="2507" w:type="dxa"/>
            <w:gridSpan w:val="3"/>
            <w:tcBorders>
              <w:top w:val="double" w:sz="12" w:space="0" w:color="A6802D"/>
              <w:left w:val="single" w:sz="12" w:space="0" w:color="FFFFFF" w:themeColor="background1"/>
              <w:bottom w:val="single" w:sz="12" w:space="0" w:color="FFFFFF"/>
            </w:tcBorders>
            <w:shd w:val="clear" w:color="auto" w:fill="A6802D"/>
            <w:vAlign w:val="center"/>
          </w:tcPr>
          <w:p w14:paraId="0289E77B"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Importe </w:t>
            </w:r>
          </w:p>
        </w:tc>
      </w:tr>
      <w:tr w:rsidR="009E65AD" w:rsidRPr="005946C5" w14:paraId="69A0A454" w14:textId="77777777" w:rsidTr="0063242C">
        <w:trPr>
          <w:trHeight w:val="28"/>
          <w:jc w:val="center"/>
        </w:trPr>
        <w:tc>
          <w:tcPr>
            <w:tcW w:w="4620" w:type="dxa"/>
            <w:vMerge/>
            <w:tcBorders>
              <w:top w:val="single" w:sz="12" w:space="0" w:color="808080"/>
              <w:left w:val="nil"/>
              <w:bottom w:val="triple" w:sz="12" w:space="0" w:color="A6802D"/>
              <w:right w:val="single" w:sz="12" w:space="0" w:color="FFFFFF"/>
            </w:tcBorders>
            <w:shd w:val="clear" w:color="auto" w:fill="A6802D"/>
            <w:vAlign w:val="center"/>
            <w:hideMark/>
          </w:tcPr>
          <w:p w14:paraId="38938E59"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p>
        </w:tc>
        <w:tc>
          <w:tcPr>
            <w:tcW w:w="1020" w:type="dxa"/>
            <w:vMerge/>
            <w:tcBorders>
              <w:left w:val="nil"/>
              <w:bottom w:val="triple" w:sz="12" w:space="0" w:color="A6802D"/>
              <w:right w:val="single" w:sz="12" w:space="0" w:color="FFFFFF" w:themeColor="background1"/>
            </w:tcBorders>
            <w:shd w:val="clear" w:color="auto" w:fill="A6802D"/>
            <w:vAlign w:val="center"/>
          </w:tcPr>
          <w:p w14:paraId="0FC8CC2B"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p>
        </w:tc>
        <w:tc>
          <w:tcPr>
            <w:tcW w:w="1419"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254D4D50"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Sin monto estimado, aproximado o determinado</w:t>
            </w:r>
          </w:p>
        </w:tc>
        <w:tc>
          <w:tcPr>
            <w:tcW w:w="1363"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219BB8AD"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Monto estimado, aproximado o determinado </w:t>
            </w:r>
          </w:p>
        </w:tc>
        <w:tc>
          <w:tcPr>
            <w:tcW w:w="1423"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6E088AAE"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Moneda Nacional</w:t>
            </w:r>
          </w:p>
        </w:tc>
        <w:tc>
          <w:tcPr>
            <w:tcW w:w="1084" w:type="dxa"/>
            <w:gridSpan w:val="2"/>
            <w:tcBorders>
              <w:top w:val="nil"/>
              <w:left w:val="single" w:sz="12" w:space="0" w:color="FFFFFF" w:themeColor="background1"/>
              <w:bottom w:val="triple" w:sz="12" w:space="0" w:color="A6802D"/>
            </w:tcBorders>
            <w:shd w:val="clear" w:color="auto" w:fill="A6802D"/>
            <w:vAlign w:val="center"/>
          </w:tcPr>
          <w:p w14:paraId="58BD1A23"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Moneda Extranjera </w:t>
            </w:r>
          </w:p>
        </w:tc>
      </w:tr>
      <w:tr w:rsidR="0085152A" w:rsidRPr="00AF50B2" w14:paraId="70EDBA99" w14:textId="77777777" w:rsidTr="0063242C">
        <w:trPr>
          <w:trHeight w:val="397"/>
          <w:jc w:val="center"/>
        </w:trPr>
        <w:tc>
          <w:tcPr>
            <w:tcW w:w="4620" w:type="dxa"/>
            <w:tcBorders>
              <w:top w:val="nil"/>
              <w:left w:val="nil"/>
              <w:bottom w:val="single" w:sz="12" w:space="0" w:color="A6802D"/>
              <w:right w:val="nil"/>
            </w:tcBorders>
            <w:shd w:val="clear" w:color="000000" w:fill="F2F2F2"/>
            <w:vAlign w:val="center"/>
          </w:tcPr>
          <w:p w14:paraId="52CD0EC5" w14:textId="3835A657" w:rsidR="0085152A" w:rsidRPr="00791D73" w:rsidRDefault="0085152A" w:rsidP="0085152A">
            <w:pPr>
              <w:pStyle w:val="TEXTONORMAL"/>
              <w:tabs>
                <w:tab w:val="right" w:pos="4120"/>
              </w:tabs>
              <w:spacing w:after="0" w:line="240" w:lineRule="exact"/>
              <w:rPr>
                <w:rFonts w:eastAsia="Times New Roman"/>
                <w:bCs/>
                <w:color w:val="000000"/>
                <w:sz w:val="15"/>
                <w:szCs w:val="15"/>
                <w:lang w:eastAsia="es-MX"/>
              </w:rPr>
            </w:pPr>
            <w:r>
              <w:rPr>
                <w:rFonts w:cs="Noto Sans"/>
                <w:color w:val="000000"/>
                <w:sz w:val="15"/>
                <w:szCs w:val="15"/>
              </w:rPr>
              <w:t>Averiguaciones previas, carpetas de investigación y procesos penales</w:t>
            </w:r>
          </w:p>
        </w:tc>
        <w:tc>
          <w:tcPr>
            <w:tcW w:w="1020" w:type="dxa"/>
            <w:tcBorders>
              <w:top w:val="nil"/>
              <w:left w:val="nil"/>
              <w:bottom w:val="single" w:sz="12" w:space="0" w:color="A6802D"/>
              <w:right w:val="nil"/>
            </w:tcBorders>
            <w:shd w:val="clear" w:color="000000" w:fill="F2F2F2"/>
            <w:vAlign w:val="center"/>
          </w:tcPr>
          <w:p w14:paraId="1FBC76C2" w14:textId="646192E9" w:rsidR="0085152A" w:rsidRPr="00791D73" w:rsidRDefault="0085152A" w:rsidP="0085152A">
            <w:pPr>
              <w:pStyle w:val="TEXTONORMAL"/>
              <w:tabs>
                <w:tab w:val="right" w:pos="4120"/>
              </w:tabs>
              <w:spacing w:after="0" w:line="240" w:lineRule="exact"/>
              <w:jc w:val="right"/>
              <w:rPr>
                <w:rFonts w:eastAsia="Times New Roman"/>
                <w:bCs/>
                <w:color w:val="000000"/>
                <w:sz w:val="15"/>
                <w:szCs w:val="15"/>
                <w:lang w:eastAsia="es-MX"/>
              </w:rPr>
            </w:pPr>
            <w:r>
              <w:rPr>
                <w:rFonts w:cs="Noto Sans"/>
                <w:color w:val="000000"/>
                <w:sz w:val="15"/>
                <w:szCs w:val="15"/>
              </w:rPr>
              <w:t>8</w:t>
            </w:r>
          </w:p>
        </w:tc>
        <w:tc>
          <w:tcPr>
            <w:tcW w:w="1419" w:type="dxa"/>
            <w:tcBorders>
              <w:top w:val="nil"/>
              <w:left w:val="nil"/>
              <w:bottom w:val="single" w:sz="12" w:space="0" w:color="A6802D"/>
              <w:right w:val="nil"/>
            </w:tcBorders>
            <w:shd w:val="clear" w:color="000000" w:fill="F2F2F2"/>
            <w:vAlign w:val="center"/>
          </w:tcPr>
          <w:p w14:paraId="1C24A621" w14:textId="5DC890BF" w:rsidR="0085152A" w:rsidRPr="00791D73" w:rsidRDefault="0085152A" w:rsidP="0085152A">
            <w:pPr>
              <w:pStyle w:val="TEXTONORMAL"/>
              <w:tabs>
                <w:tab w:val="right" w:pos="4120"/>
              </w:tabs>
              <w:spacing w:after="0" w:line="240" w:lineRule="exact"/>
              <w:jc w:val="right"/>
              <w:rPr>
                <w:rFonts w:eastAsia="Times New Roman"/>
                <w:bCs/>
                <w:color w:val="000000"/>
                <w:sz w:val="15"/>
                <w:szCs w:val="15"/>
                <w:lang w:eastAsia="es-MX"/>
              </w:rPr>
            </w:pPr>
            <w:r>
              <w:rPr>
                <w:rFonts w:cs="Noto Sans"/>
                <w:color w:val="000000"/>
                <w:sz w:val="15"/>
                <w:szCs w:val="15"/>
              </w:rPr>
              <w:t>0</w:t>
            </w:r>
          </w:p>
        </w:tc>
        <w:tc>
          <w:tcPr>
            <w:tcW w:w="1363" w:type="dxa"/>
            <w:tcBorders>
              <w:top w:val="nil"/>
              <w:left w:val="nil"/>
              <w:bottom w:val="single" w:sz="12" w:space="0" w:color="A6802D"/>
              <w:right w:val="nil"/>
            </w:tcBorders>
            <w:shd w:val="clear" w:color="000000" w:fill="F2F2F2"/>
            <w:vAlign w:val="center"/>
          </w:tcPr>
          <w:p w14:paraId="4505F590" w14:textId="4891A8F6" w:rsidR="0085152A" w:rsidRPr="00791D73" w:rsidRDefault="0085152A" w:rsidP="0085152A">
            <w:pPr>
              <w:pStyle w:val="TEXTONORMAL"/>
              <w:tabs>
                <w:tab w:val="right" w:pos="4120"/>
              </w:tabs>
              <w:spacing w:after="0" w:line="240" w:lineRule="exact"/>
              <w:jc w:val="right"/>
              <w:rPr>
                <w:rFonts w:eastAsia="Times New Roman"/>
                <w:bCs/>
                <w:color w:val="000000"/>
                <w:sz w:val="15"/>
                <w:szCs w:val="15"/>
                <w:lang w:eastAsia="es-MX"/>
              </w:rPr>
            </w:pPr>
            <w:r>
              <w:rPr>
                <w:rFonts w:cs="Noto Sans"/>
                <w:color w:val="000000"/>
                <w:sz w:val="15"/>
                <w:szCs w:val="15"/>
              </w:rPr>
              <w:t>8</w:t>
            </w:r>
          </w:p>
        </w:tc>
        <w:tc>
          <w:tcPr>
            <w:tcW w:w="1423" w:type="dxa"/>
            <w:tcBorders>
              <w:top w:val="nil"/>
              <w:left w:val="nil"/>
              <w:bottom w:val="single" w:sz="12" w:space="0" w:color="A6802D"/>
              <w:right w:val="nil"/>
            </w:tcBorders>
            <w:shd w:val="clear" w:color="000000" w:fill="F2F2F2"/>
            <w:vAlign w:val="center"/>
          </w:tcPr>
          <w:p w14:paraId="10AA6A49" w14:textId="3B2009FE" w:rsidR="0085152A" w:rsidRPr="00791D73" w:rsidRDefault="0085152A" w:rsidP="0085152A">
            <w:pPr>
              <w:pStyle w:val="TEXTONORMAL"/>
              <w:tabs>
                <w:tab w:val="right" w:pos="4120"/>
              </w:tabs>
              <w:spacing w:after="0" w:line="240" w:lineRule="exact"/>
              <w:jc w:val="right"/>
              <w:rPr>
                <w:rFonts w:eastAsia="Times New Roman"/>
                <w:bCs/>
                <w:color w:val="000000"/>
                <w:sz w:val="15"/>
                <w:szCs w:val="15"/>
                <w:lang w:eastAsia="es-MX"/>
              </w:rPr>
            </w:pPr>
            <w:r>
              <w:rPr>
                <w:rFonts w:cs="Noto Sans"/>
                <w:color w:val="000000"/>
                <w:sz w:val="15"/>
                <w:szCs w:val="15"/>
              </w:rPr>
              <w:t>22,880,200.0</w:t>
            </w:r>
          </w:p>
        </w:tc>
        <w:tc>
          <w:tcPr>
            <w:tcW w:w="1084" w:type="dxa"/>
            <w:gridSpan w:val="2"/>
            <w:tcBorders>
              <w:top w:val="nil"/>
              <w:left w:val="nil"/>
              <w:bottom w:val="single" w:sz="12" w:space="0" w:color="A6802D"/>
              <w:right w:val="nil"/>
            </w:tcBorders>
            <w:shd w:val="clear" w:color="000000" w:fill="F2F2F2"/>
            <w:vAlign w:val="center"/>
          </w:tcPr>
          <w:p w14:paraId="74BC253E" w14:textId="721A604D" w:rsidR="0085152A" w:rsidRPr="00791D73" w:rsidRDefault="0085152A" w:rsidP="0085152A">
            <w:pPr>
              <w:pStyle w:val="TEXTONORMAL"/>
              <w:tabs>
                <w:tab w:val="right" w:pos="4120"/>
              </w:tabs>
              <w:spacing w:after="0" w:line="240" w:lineRule="exact"/>
              <w:jc w:val="right"/>
              <w:rPr>
                <w:rFonts w:eastAsia="Times New Roman"/>
                <w:bCs/>
                <w:color w:val="000000"/>
                <w:sz w:val="15"/>
                <w:szCs w:val="15"/>
                <w:lang w:eastAsia="es-MX"/>
              </w:rPr>
            </w:pPr>
            <w:r>
              <w:rPr>
                <w:rFonts w:cs="Noto Sans"/>
                <w:color w:val="000000"/>
                <w:sz w:val="15"/>
                <w:szCs w:val="15"/>
              </w:rPr>
              <w:t>0</w:t>
            </w:r>
            <w:r w:rsidR="00F122EC">
              <w:rPr>
                <w:rFonts w:cs="Noto Sans"/>
                <w:color w:val="000000"/>
                <w:sz w:val="15"/>
                <w:szCs w:val="15"/>
              </w:rPr>
              <w:t>.0</w:t>
            </w:r>
          </w:p>
        </w:tc>
      </w:tr>
      <w:tr w:rsidR="009E65AD" w:rsidRPr="00274555" w14:paraId="3FBB0FA1" w14:textId="77777777" w:rsidTr="0063242C">
        <w:trPr>
          <w:gridAfter w:val="1"/>
          <w:wAfter w:w="157" w:type="dxa"/>
          <w:trHeight w:val="226"/>
          <w:jc w:val="center"/>
        </w:trPr>
        <w:tc>
          <w:tcPr>
            <w:tcW w:w="10772" w:type="dxa"/>
            <w:gridSpan w:val="6"/>
            <w:tcBorders>
              <w:top w:val="single" w:sz="12" w:space="0" w:color="A6802D"/>
              <w:left w:val="nil"/>
              <w:right w:val="nil"/>
            </w:tcBorders>
            <w:vAlign w:val="center"/>
          </w:tcPr>
          <w:p w14:paraId="6B1C822E" w14:textId="77777777" w:rsidR="009E65AD" w:rsidRPr="00274555" w:rsidRDefault="009E65AD" w:rsidP="0063242C">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06536324" w14:textId="70F27461" w:rsidR="009E65AD" w:rsidRPr="00791D73" w:rsidRDefault="00066017" w:rsidP="00791D73">
      <w:pPr>
        <w:pStyle w:val="TEXTONORMAL"/>
        <w:numPr>
          <w:ilvl w:val="0"/>
          <w:numId w:val="123"/>
        </w:numPr>
        <w:spacing w:before="240"/>
        <w:ind w:left="714" w:hanging="357"/>
        <w:rPr>
          <w:b/>
          <w:szCs w:val="18"/>
        </w:rPr>
      </w:pPr>
      <w:r>
        <w:rPr>
          <w:b/>
          <w:szCs w:val="18"/>
        </w:rPr>
        <w:t>G</w:t>
      </w:r>
      <w:r w:rsidR="00791D73">
        <w:rPr>
          <w:b/>
          <w:szCs w:val="18"/>
        </w:rPr>
        <w:t xml:space="preserve">. </w:t>
      </w:r>
      <w:r w:rsidR="009E65AD" w:rsidRPr="00791D73">
        <w:rPr>
          <w:b/>
          <w:szCs w:val="18"/>
        </w:rPr>
        <w:t xml:space="preserve">JUICIOS DE AMPARO INDIRECTO ADMINISTRATIVO </w:t>
      </w:r>
    </w:p>
    <w:p w14:paraId="480F12C7" w14:textId="5B50B27C" w:rsidR="009E65AD" w:rsidRPr="00A45AF5" w:rsidRDefault="009E65AD" w:rsidP="00A45AF5">
      <w:pPr>
        <w:pStyle w:val="TEXTONORMAL"/>
        <w:rPr>
          <w:rFonts w:cs="Noto Sans"/>
          <w:szCs w:val="18"/>
        </w:rPr>
      </w:pPr>
      <w:r w:rsidRPr="00A45AF5">
        <w:rPr>
          <w:rFonts w:cs="Noto Sans"/>
          <w:szCs w:val="18"/>
        </w:rPr>
        <w:t>En el rubro de juicios de amparo indirecto en materia administrativa (</w:t>
      </w:r>
      <w:r w:rsidR="007F1410">
        <w:rPr>
          <w:rFonts w:cs="Noto Sans"/>
          <w:szCs w:val="18"/>
        </w:rPr>
        <w:t xml:space="preserve">13,395 </w:t>
      </w:r>
      <w:r w:rsidRPr="00A45AF5">
        <w:rPr>
          <w:rFonts w:cs="Noto Sans"/>
          <w:szCs w:val="18"/>
        </w:rPr>
        <w:t xml:space="preserve">asuntos) no se indica un pasivo contingente ya que, en dichos asuntos, lo que se reclama al Instituto son acciones u omisiones, no el pago de indemnizaciones, devoluciones o de alguna otra obligación. </w:t>
      </w:r>
    </w:p>
    <w:p w14:paraId="055026B3" w14:textId="4F71EC1F" w:rsidR="009E65AD" w:rsidRPr="00D22C23" w:rsidRDefault="009E65AD" w:rsidP="009E65AD">
      <w:pPr>
        <w:pStyle w:val="TEXTONORMAL"/>
        <w:spacing w:before="240"/>
        <w:rPr>
          <w:b/>
          <w:sz w:val="22"/>
        </w:rPr>
      </w:pPr>
      <w:r w:rsidRPr="00D22C23">
        <w:rPr>
          <w:b/>
          <w:sz w:val="22"/>
        </w:rPr>
        <w:t xml:space="preserve">NOTA SOBRE LOS PASIVOS CONTINGENTES </w:t>
      </w:r>
    </w:p>
    <w:p w14:paraId="0A7AF219" w14:textId="72CE8491" w:rsidR="00787874" w:rsidRDefault="009E65AD" w:rsidP="004B12DD">
      <w:pPr>
        <w:pStyle w:val="TEXTONORMAL"/>
        <w:rPr>
          <w:rFonts w:cs="Noto Sans"/>
          <w:szCs w:val="18"/>
        </w:rPr>
      </w:pPr>
      <w:r w:rsidRPr="00A45AF5">
        <w:rPr>
          <w:rFonts w:cs="Noto Sans"/>
          <w:szCs w:val="18"/>
        </w:rPr>
        <w:t>La información presentada en el informe incluye los datos aportados por las Coordinaciones Normativas, Jefaturas de Servicios Jurídicos en los Órganos de Operación Administrativa Desconcentrada y Unidades Médicas de Alta Especialidad encargados de dar atención a los juicios y asuntos en el ámbito de su competencia.</w:t>
      </w:r>
    </w:p>
    <w:p w14:paraId="06982C40" w14:textId="77777777" w:rsidR="00FE50F8" w:rsidRDefault="00FE50F8" w:rsidP="004B12DD">
      <w:pPr>
        <w:pStyle w:val="TEXTONORMAL"/>
        <w:rPr>
          <w:rFonts w:cs="Noto Sans"/>
          <w:szCs w:val="18"/>
        </w:rPr>
      </w:pPr>
    </w:p>
    <w:p w14:paraId="1DEBBFF3" w14:textId="77777777" w:rsidR="00FE50F8" w:rsidRPr="00FE50F8" w:rsidRDefault="00FE50F8" w:rsidP="004B12DD">
      <w:pPr>
        <w:pStyle w:val="TEXTONORMAL"/>
        <w:rPr>
          <w:b/>
          <w:szCs w:val="18"/>
        </w:rPr>
      </w:pPr>
    </w:p>
    <w:p w14:paraId="515FBE4D" w14:textId="075B2242" w:rsidR="00FE50F8" w:rsidRPr="00FE50F8" w:rsidRDefault="00FE50F8" w:rsidP="00FE50F8">
      <w:pPr>
        <w:pStyle w:val="TEXTONORMAL"/>
        <w:jc w:val="center"/>
        <w:rPr>
          <w:b/>
          <w:szCs w:val="18"/>
        </w:rPr>
      </w:pPr>
      <w:r w:rsidRPr="00FE50F8">
        <w:rPr>
          <w:b/>
          <w:szCs w:val="18"/>
        </w:rPr>
        <w:t>FUENTE: DIRECCIÓN JURÍDICA</w:t>
      </w:r>
    </w:p>
    <w:sectPr w:rsidR="00FE50F8" w:rsidRPr="00FE50F8" w:rsidSect="00E0188F">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567" w:right="1418" w:bottom="567" w:left="1418" w:header="709"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094C7" w14:textId="77777777" w:rsidR="00CE140C" w:rsidRDefault="00CE140C" w:rsidP="00D77CE3">
      <w:pPr>
        <w:spacing w:after="0" w:line="240" w:lineRule="auto"/>
      </w:pPr>
      <w:r>
        <w:separator/>
      </w:r>
    </w:p>
    <w:p w14:paraId="3C287767" w14:textId="77777777" w:rsidR="00CE140C" w:rsidRDefault="00CE140C"/>
  </w:endnote>
  <w:endnote w:type="continuationSeparator" w:id="0">
    <w:p w14:paraId="0869D0F8" w14:textId="77777777" w:rsidR="00CE140C" w:rsidRDefault="00CE140C" w:rsidP="00D77CE3">
      <w:pPr>
        <w:spacing w:after="0" w:line="240" w:lineRule="auto"/>
      </w:pPr>
      <w:r>
        <w:continuationSeparator/>
      </w:r>
    </w:p>
    <w:p w14:paraId="5E826015" w14:textId="77777777" w:rsidR="00CE140C" w:rsidRDefault="00CE1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Noto Sans ExtraBold">
    <w:panose1 w:val="020B0502040504020204"/>
    <w:charset w:val="00"/>
    <w:family w:val="swiss"/>
    <w:pitch w:val="variable"/>
    <w:sig w:usb0="E00002FF" w:usb1="4000201F" w:usb2="08000029" w:usb3="00000000" w:csb0="0000019F" w:csb1="00000000"/>
  </w:font>
  <w:font w:name="Montserrat">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CED7" w14:textId="77777777" w:rsidR="007C3E65" w:rsidRDefault="007C3E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37" w:type="dxa"/>
      <w:jc w:val="center"/>
      <w:tblBorders>
        <w:top w:val="single" w:sz="12" w:space="0" w:color="691C32"/>
      </w:tblBorders>
      <w:tblLook w:val="04A0" w:firstRow="1" w:lastRow="0" w:firstColumn="1" w:lastColumn="0" w:noHBand="0" w:noVBand="1"/>
    </w:tblPr>
    <w:tblGrid>
      <w:gridCol w:w="2074"/>
      <w:gridCol w:w="8969"/>
      <w:gridCol w:w="2094"/>
    </w:tblGrid>
    <w:tr w:rsidR="00F75647" w:rsidRPr="00161074" w14:paraId="2E53200D" w14:textId="77777777" w:rsidTr="00E90888">
      <w:trPr>
        <w:jc w:val="center"/>
      </w:trPr>
      <w:tc>
        <w:tcPr>
          <w:tcW w:w="2074" w:type="dxa"/>
        </w:tcPr>
        <w:p w14:paraId="4046F3DD" w14:textId="77777777" w:rsidR="00F75647" w:rsidRPr="00161074" w:rsidRDefault="00F75647" w:rsidP="00E90888">
          <w:pPr>
            <w:pStyle w:val="PiePagEnte"/>
          </w:pPr>
        </w:p>
      </w:tc>
      <w:tc>
        <w:tcPr>
          <w:tcW w:w="8969" w:type="dxa"/>
        </w:tcPr>
        <w:p w14:paraId="7D062B44" w14:textId="77777777" w:rsidR="00F75647" w:rsidRPr="00161074" w:rsidRDefault="00F75647" w:rsidP="0078631D">
          <w:pPr>
            <w:pStyle w:val="PiePagEnte"/>
          </w:pPr>
          <w:r>
            <w:t>instituto mexicano del seguro social</w:t>
          </w:r>
        </w:p>
      </w:tc>
      <w:tc>
        <w:tcPr>
          <w:tcW w:w="2094" w:type="dxa"/>
        </w:tcPr>
        <w:p w14:paraId="70B6C291" w14:textId="77777777" w:rsidR="00F75647" w:rsidRPr="000C47A3" w:rsidRDefault="00F75647" w:rsidP="00E22511">
          <w:pPr>
            <w:pStyle w:val="Piedepgina"/>
          </w:pPr>
          <w:r w:rsidRPr="000C47A3">
            <w:t xml:space="preserve">Página </w:t>
          </w:r>
          <w:r w:rsidRPr="000C47A3">
            <w:fldChar w:fldCharType="begin"/>
          </w:r>
          <w:r w:rsidRPr="000C47A3">
            <w:instrText>PAGE</w:instrText>
          </w:r>
          <w:r w:rsidRPr="000C47A3">
            <w:fldChar w:fldCharType="separate"/>
          </w:r>
          <w:r w:rsidR="00A45AF5">
            <w:rPr>
              <w:noProof/>
            </w:rPr>
            <w:t>5</w:t>
          </w:r>
          <w:r w:rsidRPr="000C47A3">
            <w:fldChar w:fldCharType="end"/>
          </w:r>
          <w:r w:rsidRPr="000C47A3">
            <w:t xml:space="preserve"> de </w:t>
          </w:r>
          <w:r w:rsidRPr="000C47A3">
            <w:fldChar w:fldCharType="begin"/>
          </w:r>
          <w:r w:rsidRPr="000C47A3">
            <w:instrText>NUMPAGES</w:instrText>
          </w:r>
          <w:r w:rsidRPr="000C47A3">
            <w:fldChar w:fldCharType="separate"/>
          </w:r>
          <w:r w:rsidR="00A45AF5">
            <w:rPr>
              <w:noProof/>
            </w:rPr>
            <w:t>6</w:t>
          </w:r>
          <w:r w:rsidRPr="000C47A3">
            <w:fldChar w:fldCharType="end"/>
          </w:r>
        </w:p>
      </w:tc>
    </w:tr>
  </w:tbl>
  <w:p w14:paraId="46015170" w14:textId="77777777" w:rsidR="00F75647" w:rsidRDefault="00F756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D0EA" w14:textId="77777777" w:rsidR="007C3E65" w:rsidRDefault="007C3E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BC91F" w14:textId="77777777" w:rsidR="00CE140C" w:rsidRDefault="00CE140C" w:rsidP="00D77CE3">
      <w:pPr>
        <w:spacing w:after="0" w:line="240" w:lineRule="auto"/>
      </w:pPr>
      <w:r>
        <w:separator/>
      </w:r>
    </w:p>
  </w:footnote>
  <w:footnote w:type="continuationSeparator" w:id="0">
    <w:p w14:paraId="1C2D923C" w14:textId="77777777" w:rsidR="00CE140C" w:rsidRDefault="00CE140C" w:rsidP="00D77CE3">
      <w:pPr>
        <w:spacing w:after="0" w:line="240" w:lineRule="auto"/>
      </w:pPr>
      <w:r>
        <w:continuationSeparator/>
      </w:r>
    </w:p>
    <w:p w14:paraId="1B4FB74E" w14:textId="77777777" w:rsidR="00CE140C" w:rsidRDefault="00CE140C"/>
  </w:footnote>
  <w:footnote w:id="1">
    <w:p w14:paraId="2D51851B" w14:textId="77777777" w:rsidR="00AB0FA8" w:rsidRPr="006C79B2" w:rsidRDefault="00AB0FA8" w:rsidP="00AB0FA8">
      <w:pPr>
        <w:pStyle w:val="Textonotapie"/>
        <w:spacing w:after="120" w:line="240" w:lineRule="auto"/>
        <w:ind w:left="170" w:hanging="170"/>
        <w:jc w:val="both"/>
        <w:rPr>
          <w:rFonts w:ascii="Montserrat" w:hAnsi="Montserrat" w:cs="Arial"/>
          <w:sz w:val="14"/>
          <w:szCs w:val="14"/>
        </w:rPr>
      </w:pPr>
      <w:r w:rsidRPr="006C79B2">
        <w:rPr>
          <w:rStyle w:val="Refdenotaalpie"/>
          <w:rFonts w:ascii="Montserrat" w:hAnsi="Montserrat" w:cs="Arial"/>
          <w:sz w:val="14"/>
          <w:szCs w:val="14"/>
        </w:rPr>
        <w:footnoteRef/>
      </w:r>
      <w:r>
        <w:rPr>
          <w:rFonts w:ascii="Montserrat" w:hAnsi="Montserrat" w:cs="Arial"/>
          <w:sz w:val="14"/>
          <w:szCs w:val="14"/>
        </w:rPr>
        <w:t>/</w:t>
      </w:r>
      <w:r w:rsidRPr="006C79B2">
        <w:rPr>
          <w:rFonts w:ascii="Montserrat" w:hAnsi="Montserrat" w:cs="Arial"/>
          <w:sz w:val="14"/>
          <w:szCs w:val="14"/>
        </w:rPr>
        <w:t xml:space="preserve"> En términos del artículo 254 de la Ley del Seguro Social, el Instituto no será sujeto de contribuciones federales, estatales y municipales; aun en el caso de que dichas contribuciones, conforme a una Ley general o especial fueran a cargo del Instituto como organismo público o como patrón.</w:t>
      </w:r>
    </w:p>
    <w:p w14:paraId="2B6C31B4" w14:textId="77777777" w:rsidR="00AB0FA8" w:rsidRPr="002D4627" w:rsidRDefault="00AB0FA8" w:rsidP="00AB0FA8">
      <w:pPr>
        <w:pStyle w:val="Textonotapie"/>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9D57" w14:textId="77777777" w:rsidR="007C3E65" w:rsidRDefault="007C3E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37" w:type="dxa"/>
      <w:tblBorders>
        <w:bottom w:val="thinThickSmallGap" w:sz="36" w:space="0" w:color="691C32"/>
      </w:tblBorders>
      <w:tblLook w:val="04A0" w:firstRow="1" w:lastRow="0" w:firstColumn="1" w:lastColumn="0" w:noHBand="0" w:noVBand="1"/>
    </w:tblPr>
    <w:tblGrid>
      <w:gridCol w:w="13137"/>
    </w:tblGrid>
    <w:tr w:rsidR="00F75647" w:rsidRPr="00E90888" w14:paraId="240EF58E" w14:textId="77777777" w:rsidTr="00E90888">
      <w:tc>
        <w:tcPr>
          <w:tcW w:w="13137" w:type="dxa"/>
          <w:vAlign w:val="bottom"/>
        </w:tcPr>
        <w:p w14:paraId="71DF716A" w14:textId="5217241B" w:rsidR="00F75647" w:rsidRPr="00E90888" w:rsidRDefault="00F75647" w:rsidP="0096434E">
          <w:pPr>
            <w:pStyle w:val="Encabezado"/>
            <w:rPr>
              <w:b/>
              <w:szCs w:val="26"/>
            </w:rPr>
          </w:pPr>
        </w:p>
      </w:tc>
    </w:tr>
  </w:tbl>
  <w:p w14:paraId="6CEF20C6" w14:textId="77777777" w:rsidR="00F75647" w:rsidRPr="00BA0AF5" w:rsidRDefault="00F75647" w:rsidP="00C87A83">
    <w:pPr>
      <w:pStyle w:val="Encabezado"/>
      <w:spacing w:after="0"/>
      <w:jc w:val="both"/>
      <w:rPr>
        <w:rFonts w:cs="Noto Sans"/>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97EB" w14:textId="77777777" w:rsidR="007C3E65" w:rsidRDefault="007C3E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999"/>
    <w:multiLevelType w:val="hybridMultilevel"/>
    <w:tmpl w:val="4E683C2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C65007"/>
    <w:multiLevelType w:val="hybridMultilevel"/>
    <w:tmpl w:val="DAB4EABC"/>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4A974FC"/>
    <w:multiLevelType w:val="hybridMultilevel"/>
    <w:tmpl w:val="2FBE1178"/>
    <w:lvl w:ilvl="0" w:tplc="A93CE3E4">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DC2D22"/>
    <w:multiLevelType w:val="hybridMultilevel"/>
    <w:tmpl w:val="5FACA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E3387D"/>
    <w:multiLevelType w:val="hybridMultilevel"/>
    <w:tmpl w:val="BB2CFEDA"/>
    <w:lvl w:ilvl="0" w:tplc="080A0005">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0825354C"/>
    <w:multiLevelType w:val="hybridMultilevel"/>
    <w:tmpl w:val="3AF677C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15490E"/>
    <w:multiLevelType w:val="hybridMultilevel"/>
    <w:tmpl w:val="0A3C08E8"/>
    <w:lvl w:ilvl="0" w:tplc="F9587074">
      <w:start w:val="1"/>
      <w:numFmt w:val="upperRoman"/>
      <w:lvlText w:val="%1)"/>
      <w:lvlJc w:val="left"/>
      <w:pPr>
        <w:ind w:left="1077" w:hanging="720"/>
      </w:pPr>
      <w:rPr>
        <w:rFonts w:hint="default"/>
        <w:b/>
        <w:sz w:val="22"/>
        <w:szCs w:val="22"/>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7" w15:restartNumberingAfterBreak="0">
    <w:nsid w:val="0D24605B"/>
    <w:multiLevelType w:val="hybridMultilevel"/>
    <w:tmpl w:val="A59A81CA"/>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FC344C"/>
    <w:multiLevelType w:val="hybridMultilevel"/>
    <w:tmpl w:val="0B786258"/>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0E96352D"/>
    <w:multiLevelType w:val="hybridMultilevel"/>
    <w:tmpl w:val="36CCACE8"/>
    <w:lvl w:ilvl="0" w:tplc="C0647242">
      <w:start w:val="1"/>
      <w:numFmt w:val="bullet"/>
      <w:lvlText w:val=""/>
      <w:lvlJc w:val="left"/>
      <w:pPr>
        <w:ind w:left="720" w:hanging="360"/>
      </w:pPr>
      <w:rPr>
        <w:rFonts w:ascii="Wingdings" w:hAnsi="Wingdings"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3A5784"/>
    <w:multiLevelType w:val="hybridMultilevel"/>
    <w:tmpl w:val="310E655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845C29"/>
    <w:multiLevelType w:val="hybridMultilevel"/>
    <w:tmpl w:val="CAFCBA0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FC414B3"/>
    <w:multiLevelType w:val="hybridMultilevel"/>
    <w:tmpl w:val="6092435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05B1CB6"/>
    <w:multiLevelType w:val="hybridMultilevel"/>
    <w:tmpl w:val="2E26E2B0"/>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1C15FAA"/>
    <w:multiLevelType w:val="hybridMultilevel"/>
    <w:tmpl w:val="92F4377E"/>
    <w:lvl w:ilvl="0" w:tplc="080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8641E8"/>
    <w:multiLevelType w:val="hybridMultilevel"/>
    <w:tmpl w:val="2C9A9776"/>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9">
      <w:start w:val="1"/>
      <w:numFmt w:val="bullet"/>
      <w:lvlText w:val=""/>
      <w:lvlJc w:val="left"/>
      <w:pPr>
        <w:ind w:left="3600" w:hanging="360"/>
      </w:pPr>
      <w:rPr>
        <w:rFonts w:ascii="Wingdings" w:hAnsi="Wingdings"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12BE3240"/>
    <w:multiLevelType w:val="multilevel"/>
    <w:tmpl w:val="1A104784"/>
    <w:lvl w:ilvl="0">
      <w:start w:val="1"/>
      <w:numFmt w:val="decimal"/>
      <w:lvlText w:val="%1."/>
      <w:lvlJc w:val="left"/>
      <w:pPr>
        <w:ind w:left="717" w:hanging="360"/>
      </w:pPr>
      <w:rPr>
        <w:rFonts w:hint="default"/>
      </w:rPr>
    </w:lvl>
    <w:lvl w:ilvl="1">
      <w:start w:val="1"/>
      <w:numFmt w:val="bullet"/>
      <w:lvlText w:val=""/>
      <w:lvlJc w:val="left"/>
      <w:pPr>
        <w:ind w:left="717" w:hanging="360"/>
      </w:pPr>
      <w:rPr>
        <w:rFonts w:ascii="Wingdings" w:hAnsi="Wingdings" w:hint="default"/>
      </w:rPr>
    </w:lvl>
    <w:lvl w:ilvl="2">
      <w:start w:val="1"/>
      <w:numFmt w:val="lowerLetter"/>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17" w15:restartNumberingAfterBreak="0">
    <w:nsid w:val="131F33DF"/>
    <w:multiLevelType w:val="hybridMultilevel"/>
    <w:tmpl w:val="61AEBA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3637B34"/>
    <w:multiLevelType w:val="hybridMultilevel"/>
    <w:tmpl w:val="91D2BBF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4E429A5"/>
    <w:multiLevelType w:val="multilevel"/>
    <w:tmpl w:val="5338EC88"/>
    <w:lvl w:ilvl="0">
      <w:start w:val="1"/>
      <w:numFmt w:val="bullet"/>
      <w:lvlText w:val=""/>
      <w:lvlJc w:val="left"/>
      <w:pPr>
        <w:ind w:left="717" w:hanging="360"/>
      </w:pPr>
      <w:rPr>
        <w:rFonts w:ascii="Wingdings" w:hAnsi="Wingdings" w:hint="default"/>
        <w:sz w:val="18"/>
        <w:szCs w:val="18"/>
      </w:rPr>
    </w:lvl>
    <w:lvl w:ilvl="1">
      <w:start w:val="1"/>
      <w:numFmt w:val="bullet"/>
      <w:lvlText w:val=""/>
      <w:lvlJc w:val="left"/>
      <w:pPr>
        <w:ind w:left="717" w:hanging="360"/>
      </w:pPr>
      <w:rPr>
        <w:rFonts w:ascii="Wingdings" w:hAnsi="Wingdings" w:hint="default"/>
      </w:rPr>
    </w:lvl>
    <w:lvl w:ilvl="2">
      <w:start w:val="1"/>
      <w:numFmt w:val="lowerLetter"/>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20" w15:restartNumberingAfterBreak="0">
    <w:nsid w:val="15F03BD8"/>
    <w:multiLevelType w:val="hybridMultilevel"/>
    <w:tmpl w:val="965A9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8227FAA"/>
    <w:multiLevelType w:val="hybridMultilevel"/>
    <w:tmpl w:val="D074AA66"/>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18EA7E44"/>
    <w:multiLevelType w:val="hybridMultilevel"/>
    <w:tmpl w:val="B0648B3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93A0986"/>
    <w:multiLevelType w:val="hybridMultilevel"/>
    <w:tmpl w:val="189A1B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1">
      <w:start w:val="1"/>
      <w:numFmt w:val="bullet"/>
      <w:lvlText w:val=""/>
      <w:lvlJc w:val="left"/>
      <w:pPr>
        <w:ind w:left="2160" w:hanging="360"/>
      </w:pPr>
      <w:rPr>
        <w:rFonts w:ascii="Symbol" w:hAnsi="Symbo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B456C38"/>
    <w:multiLevelType w:val="hybridMultilevel"/>
    <w:tmpl w:val="212E6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CE37214"/>
    <w:multiLevelType w:val="hybridMultilevel"/>
    <w:tmpl w:val="709A46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D7668E7"/>
    <w:multiLevelType w:val="hybridMultilevel"/>
    <w:tmpl w:val="6E5AE40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E460791"/>
    <w:multiLevelType w:val="hybridMultilevel"/>
    <w:tmpl w:val="CE22AD92"/>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E64194F"/>
    <w:multiLevelType w:val="hybridMultilevel"/>
    <w:tmpl w:val="B66AA932"/>
    <w:lvl w:ilvl="0" w:tplc="91CA99E2">
      <w:start w:val="2"/>
      <w:numFmt w:val="bullet"/>
      <w:pStyle w:val="VIETACUADRO"/>
      <w:lvlText w:val=""/>
      <w:lvlJc w:val="left"/>
      <w:pPr>
        <w:ind w:left="1434" w:hanging="360"/>
      </w:pPr>
      <w:rPr>
        <w:rFonts w:ascii="Wingdings" w:hAnsi="Wingdings" w:cs="Times New Roman" w:hint="default"/>
        <w:b/>
        <w:i w:val="0"/>
        <w:sz w:val="16"/>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9" w15:restartNumberingAfterBreak="0">
    <w:nsid w:val="230B2747"/>
    <w:multiLevelType w:val="hybridMultilevel"/>
    <w:tmpl w:val="F63C013C"/>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2438348E"/>
    <w:multiLevelType w:val="hybridMultilevel"/>
    <w:tmpl w:val="EA0A2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24CF4E75"/>
    <w:multiLevelType w:val="hybridMultilevel"/>
    <w:tmpl w:val="D6062B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52C3391"/>
    <w:multiLevelType w:val="hybridMultilevel"/>
    <w:tmpl w:val="1128A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76869BA"/>
    <w:multiLevelType w:val="hybridMultilevel"/>
    <w:tmpl w:val="A58EADA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7860B8A"/>
    <w:multiLevelType w:val="hybridMultilevel"/>
    <w:tmpl w:val="72046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7E004E1"/>
    <w:multiLevelType w:val="hybridMultilevel"/>
    <w:tmpl w:val="BE1A61F8"/>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27F3583B"/>
    <w:multiLevelType w:val="hybridMultilevel"/>
    <w:tmpl w:val="11902450"/>
    <w:lvl w:ilvl="0" w:tplc="8CC28E3A">
      <w:start w:val="2"/>
      <w:numFmt w:val="bullet"/>
      <w:pStyle w:val="VIETABALA"/>
      <w:lvlText w:val=""/>
      <w:lvlJc w:val="left"/>
      <w:pPr>
        <w:ind w:left="1077" w:hanging="360"/>
      </w:pPr>
      <w:rPr>
        <w:rFonts w:ascii="Symbol" w:hAnsi="Symbol" w:cs="Times New Roman" w:hint="default"/>
        <w:b/>
        <w:i w:val="0"/>
        <w:sz w:val="16"/>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37" w15:restartNumberingAfterBreak="0">
    <w:nsid w:val="280E5596"/>
    <w:multiLevelType w:val="hybridMultilevel"/>
    <w:tmpl w:val="6C14DC80"/>
    <w:lvl w:ilvl="0" w:tplc="080A0005">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BC553B9"/>
    <w:multiLevelType w:val="hybridMultilevel"/>
    <w:tmpl w:val="376CB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E0F2AA8"/>
    <w:multiLevelType w:val="hybridMultilevel"/>
    <w:tmpl w:val="BA8E8D8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F7C61C6"/>
    <w:multiLevelType w:val="hybridMultilevel"/>
    <w:tmpl w:val="BD725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2FAD3564"/>
    <w:multiLevelType w:val="hybridMultilevel"/>
    <w:tmpl w:val="D2208C68"/>
    <w:lvl w:ilvl="0" w:tplc="080A0005">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2FBA3004"/>
    <w:multiLevelType w:val="hybridMultilevel"/>
    <w:tmpl w:val="88FE0758"/>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2FCA0E97"/>
    <w:multiLevelType w:val="hybridMultilevel"/>
    <w:tmpl w:val="C692455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01F5CA4"/>
    <w:multiLevelType w:val="hybridMultilevel"/>
    <w:tmpl w:val="74BCD06C"/>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5" w15:restartNumberingAfterBreak="0">
    <w:nsid w:val="312E778C"/>
    <w:multiLevelType w:val="hybridMultilevel"/>
    <w:tmpl w:val="2D6296A8"/>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1DD1D59"/>
    <w:multiLevelType w:val="hybridMultilevel"/>
    <w:tmpl w:val="330E192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2BC0877"/>
    <w:multiLevelType w:val="hybridMultilevel"/>
    <w:tmpl w:val="4932984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2E53941"/>
    <w:multiLevelType w:val="hybridMultilevel"/>
    <w:tmpl w:val="7FE63568"/>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3DB06F1"/>
    <w:multiLevelType w:val="hybridMultilevel"/>
    <w:tmpl w:val="DFB0F8A2"/>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15:restartNumberingAfterBreak="0">
    <w:nsid w:val="35105FFB"/>
    <w:multiLevelType w:val="hybridMultilevel"/>
    <w:tmpl w:val="20C81BA0"/>
    <w:lvl w:ilvl="0" w:tplc="9E92CCCA">
      <w:numFmt w:val="bullet"/>
      <w:lvlText w:val=""/>
      <w:lvlJc w:val="left"/>
      <w:pPr>
        <w:ind w:left="720" w:hanging="360"/>
      </w:pPr>
      <w:rPr>
        <w:rFonts w:ascii="Symbol" w:eastAsia="Times New Roman"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8570E68"/>
    <w:multiLevelType w:val="hybridMultilevel"/>
    <w:tmpl w:val="C9BE1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38EB3E1C"/>
    <w:multiLevelType w:val="hybridMultilevel"/>
    <w:tmpl w:val="F078F5D8"/>
    <w:lvl w:ilvl="0" w:tplc="080A0005">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53" w15:restartNumberingAfterBreak="0">
    <w:nsid w:val="3932798B"/>
    <w:multiLevelType w:val="hybridMultilevel"/>
    <w:tmpl w:val="54BE4E76"/>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4" w15:restartNumberingAfterBreak="0">
    <w:nsid w:val="39B16DB7"/>
    <w:multiLevelType w:val="hybridMultilevel"/>
    <w:tmpl w:val="C36A5948"/>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5" w15:restartNumberingAfterBreak="0">
    <w:nsid w:val="3BCC4756"/>
    <w:multiLevelType w:val="hybridMultilevel"/>
    <w:tmpl w:val="00AAEFF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3E7F60AD"/>
    <w:multiLevelType w:val="hybridMultilevel"/>
    <w:tmpl w:val="0BF658BE"/>
    <w:lvl w:ilvl="0" w:tplc="080A000B">
      <w:start w:val="1"/>
      <w:numFmt w:val="bullet"/>
      <w:lvlText w:val=""/>
      <w:lvlJc w:val="left"/>
      <w:pPr>
        <w:ind w:left="717" w:hanging="360"/>
      </w:pPr>
      <w:rPr>
        <w:rFonts w:ascii="Wingdings" w:hAnsi="Wingding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57" w15:restartNumberingAfterBreak="0">
    <w:nsid w:val="3E840BC5"/>
    <w:multiLevelType w:val="hybridMultilevel"/>
    <w:tmpl w:val="6E32062E"/>
    <w:lvl w:ilvl="0" w:tplc="080A0009">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8" w15:restartNumberingAfterBreak="0">
    <w:nsid w:val="40B943E9"/>
    <w:multiLevelType w:val="hybridMultilevel"/>
    <w:tmpl w:val="E9645D00"/>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9" w15:restartNumberingAfterBreak="0">
    <w:nsid w:val="43E67FDB"/>
    <w:multiLevelType w:val="hybridMultilevel"/>
    <w:tmpl w:val="8BA83AA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4A1165F"/>
    <w:multiLevelType w:val="hybridMultilevel"/>
    <w:tmpl w:val="E57207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78A4864"/>
    <w:multiLevelType w:val="hybridMultilevel"/>
    <w:tmpl w:val="D7184F54"/>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7FF490C"/>
    <w:multiLevelType w:val="hybridMultilevel"/>
    <w:tmpl w:val="CF9E99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8F64EB4"/>
    <w:multiLevelType w:val="hybridMultilevel"/>
    <w:tmpl w:val="3DDED8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94F30DF"/>
    <w:multiLevelType w:val="hybridMultilevel"/>
    <w:tmpl w:val="51EC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AFA2B8C"/>
    <w:multiLevelType w:val="hybridMultilevel"/>
    <w:tmpl w:val="CB5C3600"/>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15:restartNumberingAfterBreak="0">
    <w:nsid w:val="4BC76424"/>
    <w:multiLevelType w:val="hybridMultilevel"/>
    <w:tmpl w:val="EFD8EE9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C6D25B6"/>
    <w:multiLevelType w:val="hybridMultilevel"/>
    <w:tmpl w:val="EDD82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4DA87DC3"/>
    <w:multiLevelType w:val="hybridMultilevel"/>
    <w:tmpl w:val="FF9CB5BE"/>
    <w:lvl w:ilvl="0" w:tplc="080A0005">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9" w15:restartNumberingAfterBreak="0">
    <w:nsid w:val="4E0B3307"/>
    <w:multiLevelType w:val="hybridMultilevel"/>
    <w:tmpl w:val="AA982DF2"/>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4E5E1FEE"/>
    <w:multiLevelType w:val="hybridMultilevel"/>
    <w:tmpl w:val="65F27210"/>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1" w15:restartNumberingAfterBreak="0">
    <w:nsid w:val="4E6E2743"/>
    <w:multiLevelType w:val="hybridMultilevel"/>
    <w:tmpl w:val="FFBA1390"/>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4F4430E0"/>
    <w:multiLevelType w:val="hybridMultilevel"/>
    <w:tmpl w:val="70EEF888"/>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5027249B"/>
    <w:multiLevelType w:val="hybridMultilevel"/>
    <w:tmpl w:val="EC400C44"/>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4" w15:restartNumberingAfterBreak="0">
    <w:nsid w:val="505166D2"/>
    <w:multiLevelType w:val="hybridMultilevel"/>
    <w:tmpl w:val="C744F3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510D2D3B"/>
    <w:multiLevelType w:val="hybridMultilevel"/>
    <w:tmpl w:val="CC00C446"/>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6" w15:restartNumberingAfterBreak="0">
    <w:nsid w:val="51823A1F"/>
    <w:multiLevelType w:val="hybridMultilevel"/>
    <w:tmpl w:val="0854BFC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522F1FAD"/>
    <w:multiLevelType w:val="hybridMultilevel"/>
    <w:tmpl w:val="D1A66B00"/>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53676A0A"/>
    <w:multiLevelType w:val="hybridMultilevel"/>
    <w:tmpl w:val="87F2D9D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5962888"/>
    <w:multiLevelType w:val="hybridMultilevel"/>
    <w:tmpl w:val="718698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57680C47"/>
    <w:multiLevelType w:val="hybridMultilevel"/>
    <w:tmpl w:val="CE263648"/>
    <w:lvl w:ilvl="0" w:tplc="F8102D42">
      <w:start w:val="1"/>
      <w:numFmt w:val="bullet"/>
      <w:pStyle w:val="VIETAROMBO"/>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57F93CB2"/>
    <w:multiLevelType w:val="hybridMultilevel"/>
    <w:tmpl w:val="DA98AC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99D18EC"/>
    <w:multiLevelType w:val="hybridMultilevel"/>
    <w:tmpl w:val="B9E03A3A"/>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3" w15:restartNumberingAfterBreak="0">
    <w:nsid w:val="59BC378C"/>
    <w:multiLevelType w:val="hybridMultilevel"/>
    <w:tmpl w:val="6BC02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5AFF1F3A"/>
    <w:multiLevelType w:val="hybridMultilevel"/>
    <w:tmpl w:val="6B94AAE6"/>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5B2F6163"/>
    <w:multiLevelType w:val="hybridMultilevel"/>
    <w:tmpl w:val="10FA8A34"/>
    <w:lvl w:ilvl="0" w:tplc="852A428A">
      <w:start w:val="1"/>
      <w:numFmt w:val="bullet"/>
      <w:pStyle w:val="VIETAFLECHA"/>
      <w:lvlText w:val=""/>
      <w:lvlJc w:val="left"/>
      <w:pPr>
        <w:ind w:left="720" w:hanging="360"/>
      </w:pPr>
      <w:rPr>
        <w:rFonts w:ascii="Wingdings" w:hAnsi="Wingdings" w:hint="default"/>
        <w:b/>
        <w:i w:val="0"/>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5D194603"/>
    <w:multiLevelType w:val="hybridMultilevel"/>
    <w:tmpl w:val="42FE8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5FB43E43"/>
    <w:multiLevelType w:val="hybridMultilevel"/>
    <w:tmpl w:val="8DF0ADA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617A510B"/>
    <w:multiLevelType w:val="hybridMultilevel"/>
    <w:tmpl w:val="C6A672D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63A6181E"/>
    <w:multiLevelType w:val="hybridMultilevel"/>
    <w:tmpl w:val="E22AFC6E"/>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0" w15:restartNumberingAfterBreak="0">
    <w:nsid w:val="643D368D"/>
    <w:multiLevelType w:val="hybridMultilevel"/>
    <w:tmpl w:val="D69CC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644742DF"/>
    <w:multiLevelType w:val="hybridMultilevel"/>
    <w:tmpl w:val="687CD866"/>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2" w15:restartNumberingAfterBreak="0">
    <w:nsid w:val="64500EA0"/>
    <w:multiLevelType w:val="hybridMultilevel"/>
    <w:tmpl w:val="A8F0794C"/>
    <w:lvl w:ilvl="0" w:tplc="080A0009">
      <w:start w:val="1"/>
      <w:numFmt w:val="bullet"/>
      <w:lvlText w:val=""/>
      <w:lvlJc w:val="left"/>
      <w:pPr>
        <w:ind w:left="717" w:hanging="360"/>
      </w:pPr>
      <w:rPr>
        <w:rFonts w:ascii="Wingdings" w:hAnsi="Wingding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93" w15:restartNumberingAfterBreak="0">
    <w:nsid w:val="65344F7E"/>
    <w:multiLevelType w:val="hybridMultilevel"/>
    <w:tmpl w:val="BAFE1764"/>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4" w15:restartNumberingAfterBreak="0">
    <w:nsid w:val="65C15CDE"/>
    <w:multiLevelType w:val="hybridMultilevel"/>
    <w:tmpl w:val="DFD4739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62C7C07"/>
    <w:multiLevelType w:val="hybridMultilevel"/>
    <w:tmpl w:val="965A9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671D1851"/>
    <w:multiLevelType w:val="hybridMultilevel"/>
    <w:tmpl w:val="F3E40F94"/>
    <w:lvl w:ilvl="0" w:tplc="168A32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9565AA3"/>
    <w:multiLevelType w:val="hybridMultilevel"/>
    <w:tmpl w:val="BD4228B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69A53069"/>
    <w:multiLevelType w:val="hybridMultilevel"/>
    <w:tmpl w:val="F7201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6AB27FE8"/>
    <w:multiLevelType w:val="hybridMultilevel"/>
    <w:tmpl w:val="5D40E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6AC254CA"/>
    <w:multiLevelType w:val="hybridMultilevel"/>
    <w:tmpl w:val="2D78B73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6B2710A1"/>
    <w:multiLevelType w:val="hybridMultilevel"/>
    <w:tmpl w:val="3B1283D8"/>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6B527441"/>
    <w:multiLevelType w:val="hybridMultilevel"/>
    <w:tmpl w:val="5622E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6C0C483C"/>
    <w:multiLevelType w:val="hybridMultilevel"/>
    <w:tmpl w:val="F1864BF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6E586332"/>
    <w:multiLevelType w:val="hybridMultilevel"/>
    <w:tmpl w:val="6EA055DE"/>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5" w15:restartNumberingAfterBreak="0">
    <w:nsid w:val="6EB72C4D"/>
    <w:multiLevelType w:val="hybridMultilevel"/>
    <w:tmpl w:val="822C3E0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1454210"/>
    <w:multiLevelType w:val="hybridMultilevel"/>
    <w:tmpl w:val="64EC11C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71650B3C"/>
    <w:multiLevelType w:val="hybridMultilevel"/>
    <w:tmpl w:val="44C6DF62"/>
    <w:lvl w:ilvl="0" w:tplc="080A000B">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8" w15:restartNumberingAfterBreak="0">
    <w:nsid w:val="71E11907"/>
    <w:multiLevelType w:val="hybridMultilevel"/>
    <w:tmpl w:val="F88EF654"/>
    <w:lvl w:ilvl="0" w:tplc="765E619E">
      <w:start w:val="1"/>
      <w:numFmt w:val="bullet"/>
      <w:lvlText w:val=""/>
      <w:lvlJc w:val="left"/>
      <w:pPr>
        <w:ind w:left="720" w:hanging="360"/>
      </w:pPr>
      <w:rPr>
        <w:rFonts w:ascii="Wingdings" w:hAnsi="Wingdings"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9" w15:restartNumberingAfterBreak="0">
    <w:nsid w:val="72230AE1"/>
    <w:multiLevelType w:val="hybridMultilevel"/>
    <w:tmpl w:val="0498BED8"/>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0" w15:restartNumberingAfterBreak="0">
    <w:nsid w:val="72B12FC8"/>
    <w:multiLevelType w:val="hybridMultilevel"/>
    <w:tmpl w:val="B10A7E94"/>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73DE62E7"/>
    <w:multiLevelType w:val="hybridMultilevel"/>
    <w:tmpl w:val="20CC9CB2"/>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2" w15:restartNumberingAfterBreak="0">
    <w:nsid w:val="74EF4D74"/>
    <w:multiLevelType w:val="hybridMultilevel"/>
    <w:tmpl w:val="26560B58"/>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75812C6F"/>
    <w:multiLevelType w:val="hybridMultilevel"/>
    <w:tmpl w:val="BF828E0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4" w15:restartNumberingAfterBreak="0">
    <w:nsid w:val="7636367D"/>
    <w:multiLevelType w:val="hybridMultilevel"/>
    <w:tmpl w:val="35AEA14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5" w15:restartNumberingAfterBreak="0">
    <w:nsid w:val="7671238F"/>
    <w:multiLevelType w:val="hybridMultilevel"/>
    <w:tmpl w:val="9F5058AA"/>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76B4384D"/>
    <w:multiLevelType w:val="hybridMultilevel"/>
    <w:tmpl w:val="5544637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77346487"/>
    <w:multiLevelType w:val="hybridMultilevel"/>
    <w:tmpl w:val="A8789D2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8" w15:restartNumberingAfterBreak="0">
    <w:nsid w:val="77F24A0D"/>
    <w:multiLevelType w:val="hybridMultilevel"/>
    <w:tmpl w:val="4E882F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9" w15:restartNumberingAfterBreak="0">
    <w:nsid w:val="780B0908"/>
    <w:multiLevelType w:val="hybridMultilevel"/>
    <w:tmpl w:val="63AE720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0" w15:restartNumberingAfterBreak="0">
    <w:nsid w:val="78FF0EBB"/>
    <w:multiLevelType w:val="hybridMultilevel"/>
    <w:tmpl w:val="B8A406E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1" w15:restartNumberingAfterBreak="0">
    <w:nsid w:val="792B2794"/>
    <w:multiLevelType w:val="hybridMultilevel"/>
    <w:tmpl w:val="35A43E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2" w15:restartNumberingAfterBreak="0">
    <w:nsid w:val="7A637CB1"/>
    <w:multiLevelType w:val="hybridMultilevel"/>
    <w:tmpl w:val="9F4A8B1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3" w15:restartNumberingAfterBreak="0">
    <w:nsid w:val="7BC741B8"/>
    <w:multiLevelType w:val="hybridMultilevel"/>
    <w:tmpl w:val="E1B8E28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4" w15:restartNumberingAfterBreak="0">
    <w:nsid w:val="7C28661A"/>
    <w:multiLevelType w:val="hybridMultilevel"/>
    <w:tmpl w:val="913C52B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5" w15:restartNumberingAfterBreak="0">
    <w:nsid w:val="7C367BDB"/>
    <w:multiLevelType w:val="hybridMultilevel"/>
    <w:tmpl w:val="ADAAF8B4"/>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15:restartNumberingAfterBreak="0">
    <w:nsid w:val="7CDD0618"/>
    <w:multiLevelType w:val="hybridMultilevel"/>
    <w:tmpl w:val="3DC62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7" w15:restartNumberingAfterBreak="0">
    <w:nsid w:val="7D0B536B"/>
    <w:multiLevelType w:val="hybridMultilevel"/>
    <w:tmpl w:val="101072BE"/>
    <w:lvl w:ilvl="0" w:tplc="7AA0C73C">
      <w:start w:val="1"/>
      <w:numFmt w:val="bullet"/>
      <w:lvlText w:val=""/>
      <w:lvlJc w:val="left"/>
      <w:pPr>
        <w:ind w:left="1434" w:hanging="360"/>
      </w:pPr>
      <w:rPr>
        <w:rFonts w:ascii="Symbol" w:hAnsi="Symbol" w:hint="default"/>
        <w:sz w:val="18"/>
        <w:szCs w:val="18"/>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128" w15:restartNumberingAfterBreak="0">
    <w:nsid w:val="7F6473C5"/>
    <w:multiLevelType w:val="hybridMultilevel"/>
    <w:tmpl w:val="5A62B722"/>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314651203">
    <w:abstractNumId w:val="85"/>
  </w:num>
  <w:num w:numId="2" w16cid:durableId="167184991">
    <w:abstractNumId w:val="80"/>
  </w:num>
  <w:num w:numId="3" w16cid:durableId="1448503730">
    <w:abstractNumId w:val="36"/>
  </w:num>
  <w:num w:numId="4" w16cid:durableId="1450471352">
    <w:abstractNumId w:val="28"/>
  </w:num>
  <w:num w:numId="5" w16cid:durableId="580604834">
    <w:abstractNumId w:val="39"/>
  </w:num>
  <w:num w:numId="6" w16cid:durableId="404839818">
    <w:abstractNumId w:val="6"/>
  </w:num>
  <w:num w:numId="7" w16cid:durableId="1879271770">
    <w:abstractNumId w:val="92"/>
  </w:num>
  <w:num w:numId="8" w16cid:durableId="1706103436">
    <w:abstractNumId w:val="17"/>
  </w:num>
  <w:num w:numId="9" w16cid:durableId="1351175675">
    <w:abstractNumId w:val="16"/>
  </w:num>
  <w:num w:numId="10" w16cid:durableId="628633214">
    <w:abstractNumId w:val="56"/>
  </w:num>
  <w:num w:numId="11" w16cid:durableId="51779892">
    <w:abstractNumId w:val="2"/>
  </w:num>
  <w:num w:numId="12" w16cid:durableId="1999840652">
    <w:abstractNumId w:val="9"/>
  </w:num>
  <w:num w:numId="13" w16cid:durableId="1230723528">
    <w:abstractNumId w:val="126"/>
  </w:num>
  <w:num w:numId="14" w16cid:durableId="490103036">
    <w:abstractNumId w:val="127"/>
  </w:num>
  <w:num w:numId="15" w16cid:durableId="355431088">
    <w:abstractNumId w:val="113"/>
  </w:num>
  <w:num w:numId="16" w16cid:durableId="1145392954">
    <w:abstractNumId w:val="60"/>
  </w:num>
  <w:num w:numId="17" w16cid:durableId="587689995">
    <w:abstractNumId w:val="81"/>
  </w:num>
  <w:num w:numId="18" w16cid:durableId="1126462850">
    <w:abstractNumId w:val="51"/>
  </w:num>
  <w:num w:numId="19" w16cid:durableId="2079815195">
    <w:abstractNumId w:val="122"/>
  </w:num>
  <w:num w:numId="20" w16cid:durableId="1547252058">
    <w:abstractNumId w:val="0"/>
  </w:num>
  <w:num w:numId="21" w16cid:durableId="1087769851">
    <w:abstractNumId w:val="40"/>
  </w:num>
  <w:num w:numId="22" w16cid:durableId="1836800495">
    <w:abstractNumId w:val="108"/>
  </w:num>
  <w:num w:numId="23" w16cid:durableId="2043049674">
    <w:abstractNumId w:val="19"/>
  </w:num>
  <w:num w:numId="24" w16cid:durableId="1815024895">
    <w:abstractNumId w:val="74"/>
  </w:num>
  <w:num w:numId="25" w16cid:durableId="1682005974">
    <w:abstractNumId w:val="88"/>
  </w:num>
  <w:num w:numId="26" w16cid:durableId="1009989904">
    <w:abstractNumId w:val="119"/>
  </w:num>
  <w:num w:numId="27" w16cid:durableId="1480611994">
    <w:abstractNumId w:val="5"/>
  </w:num>
  <w:num w:numId="28" w16cid:durableId="491028472">
    <w:abstractNumId w:val="33"/>
  </w:num>
  <w:num w:numId="29" w16cid:durableId="1526286483">
    <w:abstractNumId w:val="12"/>
  </w:num>
  <w:num w:numId="30" w16cid:durableId="854153954">
    <w:abstractNumId w:val="106"/>
  </w:num>
  <w:num w:numId="31" w16cid:durableId="1307397937">
    <w:abstractNumId w:val="98"/>
  </w:num>
  <w:num w:numId="32" w16cid:durableId="19556562">
    <w:abstractNumId w:val="62"/>
  </w:num>
  <w:num w:numId="33" w16cid:durableId="1216047807">
    <w:abstractNumId w:val="25"/>
  </w:num>
  <w:num w:numId="34" w16cid:durableId="844246371">
    <w:abstractNumId w:val="118"/>
  </w:num>
  <w:num w:numId="35" w16cid:durableId="1857186287">
    <w:abstractNumId w:val="59"/>
  </w:num>
  <w:num w:numId="36" w16cid:durableId="1279295017">
    <w:abstractNumId w:val="76"/>
  </w:num>
  <w:num w:numId="37" w16cid:durableId="118184043">
    <w:abstractNumId w:val="31"/>
  </w:num>
  <w:num w:numId="38" w16cid:durableId="378822831">
    <w:abstractNumId w:val="47"/>
  </w:num>
  <w:num w:numId="39" w16cid:durableId="591478800">
    <w:abstractNumId w:val="90"/>
  </w:num>
  <w:num w:numId="40" w16cid:durableId="1759476528">
    <w:abstractNumId w:val="102"/>
  </w:num>
  <w:num w:numId="41" w16cid:durableId="845678308">
    <w:abstractNumId w:val="45"/>
  </w:num>
  <w:num w:numId="42" w16cid:durableId="1464541636">
    <w:abstractNumId w:val="93"/>
  </w:num>
  <w:num w:numId="43" w16cid:durableId="594021751">
    <w:abstractNumId w:val="109"/>
  </w:num>
  <w:num w:numId="44" w16cid:durableId="1657953955">
    <w:abstractNumId w:val="3"/>
  </w:num>
  <w:num w:numId="45" w16cid:durableId="1228568798">
    <w:abstractNumId w:val="83"/>
  </w:num>
  <w:num w:numId="46" w16cid:durableId="2014532734">
    <w:abstractNumId w:val="53"/>
  </w:num>
  <w:num w:numId="47" w16cid:durableId="89668449">
    <w:abstractNumId w:val="22"/>
  </w:num>
  <w:num w:numId="48" w16cid:durableId="1921207349">
    <w:abstractNumId w:val="104"/>
  </w:num>
  <w:num w:numId="49" w16cid:durableId="1852718669">
    <w:abstractNumId w:val="32"/>
  </w:num>
  <w:num w:numId="50" w16cid:durableId="510723308">
    <w:abstractNumId w:val="49"/>
  </w:num>
  <w:num w:numId="51" w16cid:durableId="330258361">
    <w:abstractNumId w:val="75"/>
  </w:num>
  <w:num w:numId="52" w16cid:durableId="2050452770">
    <w:abstractNumId w:val="35"/>
  </w:num>
  <w:num w:numId="53" w16cid:durableId="1934823990">
    <w:abstractNumId w:val="111"/>
  </w:num>
  <w:num w:numId="54" w16cid:durableId="376513474">
    <w:abstractNumId w:val="8"/>
  </w:num>
  <w:num w:numId="55" w16cid:durableId="981540685">
    <w:abstractNumId w:val="65"/>
  </w:num>
  <w:num w:numId="56" w16cid:durableId="1276402940">
    <w:abstractNumId w:val="70"/>
  </w:num>
  <w:num w:numId="57" w16cid:durableId="285623915">
    <w:abstractNumId w:val="41"/>
  </w:num>
  <w:num w:numId="58" w16cid:durableId="1110320428">
    <w:abstractNumId w:val="4"/>
  </w:num>
  <w:num w:numId="59" w16cid:durableId="2031952361">
    <w:abstractNumId w:val="114"/>
  </w:num>
  <w:num w:numId="60" w16cid:durableId="1925723349">
    <w:abstractNumId w:val="21"/>
  </w:num>
  <w:num w:numId="61" w16cid:durableId="1464424266">
    <w:abstractNumId w:val="128"/>
  </w:num>
  <w:num w:numId="62" w16cid:durableId="18773907">
    <w:abstractNumId w:val="82"/>
  </w:num>
  <w:num w:numId="63" w16cid:durableId="263924853">
    <w:abstractNumId w:val="42"/>
  </w:num>
  <w:num w:numId="64" w16cid:durableId="1845705487">
    <w:abstractNumId w:val="68"/>
  </w:num>
  <w:num w:numId="65" w16cid:durableId="497770342">
    <w:abstractNumId w:val="63"/>
  </w:num>
  <w:num w:numId="66" w16cid:durableId="117770802">
    <w:abstractNumId w:val="117"/>
  </w:num>
  <w:num w:numId="67" w16cid:durableId="2083210887">
    <w:abstractNumId w:val="23"/>
  </w:num>
  <w:num w:numId="68" w16cid:durableId="1011418524">
    <w:abstractNumId w:val="64"/>
  </w:num>
  <w:num w:numId="69" w16cid:durableId="1469594454">
    <w:abstractNumId w:val="123"/>
  </w:num>
  <w:num w:numId="70" w16cid:durableId="238172689">
    <w:abstractNumId w:val="125"/>
  </w:num>
  <w:num w:numId="71" w16cid:durableId="950284133">
    <w:abstractNumId w:val="100"/>
  </w:num>
  <w:num w:numId="72" w16cid:durableId="482308569">
    <w:abstractNumId w:val="38"/>
  </w:num>
  <w:num w:numId="73" w16cid:durableId="1997562714">
    <w:abstractNumId w:val="55"/>
  </w:num>
  <w:num w:numId="74" w16cid:durableId="496308323">
    <w:abstractNumId w:val="26"/>
  </w:num>
  <w:num w:numId="75" w16cid:durableId="1832603314">
    <w:abstractNumId w:val="89"/>
  </w:num>
  <w:num w:numId="76" w16cid:durableId="67195535">
    <w:abstractNumId w:val="15"/>
  </w:num>
  <w:num w:numId="77" w16cid:durableId="1403061586">
    <w:abstractNumId w:val="58"/>
  </w:num>
  <w:num w:numId="78" w16cid:durableId="253705646">
    <w:abstractNumId w:val="78"/>
  </w:num>
  <w:num w:numId="79" w16cid:durableId="978610524">
    <w:abstractNumId w:val="1"/>
  </w:num>
  <w:num w:numId="80" w16cid:durableId="479808845">
    <w:abstractNumId w:val="91"/>
  </w:num>
  <w:num w:numId="81" w16cid:durableId="567500544">
    <w:abstractNumId w:val="73"/>
  </w:num>
  <w:num w:numId="82" w16cid:durableId="2143838502">
    <w:abstractNumId w:val="77"/>
  </w:num>
  <w:num w:numId="83" w16cid:durableId="1213613171">
    <w:abstractNumId w:val="29"/>
  </w:num>
  <w:num w:numId="84" w16cid:durableId="1049690830">
    <w:abstractNumId w:val="61"/>
  </w:num>
  <w:num w:numId="85" w16cid:durableId="525481072">
    <w:abstractNumId w:val="24"/>
  </w:num>
  <w:num w:numId="86" w16cid:durableId="2977871">
    <w:abstractNumId w:val="97"/>
  </w:num>
  <w:num w:numId="87" w16cid:durableId="789864519">
    <w:abstractNumId w:val="87"/>
  </w:num>
  <w:num w:numId="88" w16cid:durableId="1474257284">
    <w:abstractNumId w:val="46"/>
  </w:num>
  <w:num w:numId="89" w16cid:durableId="950666093">
    <w:abstractNumId w:val="112"/>
  </w:num>
  <w:num w:numId="90" w16cid:durableId="1396658754">
    <w:abstractNumId w:val="27"/>
  </w:num>
  <w:num w:numId="91" w16cid:durableId="960918234">
    <w:abstractNumId w:val="99"/>
  </w:num>
  <w:num w:numId="92" w16cid:durableId="943540376">
    <w:abstractNumId w:val="54"/>
  </w:num>
  <w:num w:numId="93" w16cid:durableId="1483886305">
    <w:abstractNumId w:val="84"/>
  </w:num>
  <w:num w:numId="94" w16cid:durableId="1805387138">
    <w:abstractNumId w:val="13"/>
  </w:num>
  <w:num w:numId="95" w16cid:durableId="1509364901">
    <w:abstractNumId w:val="110"/>
  </w:num>
  <w:num w:numId="96" w16cid:durableId="1371108028">
    <w:abstractNumId w:val="115"/>
  </w:num>
  <w:num w:numId="97" w16cid:durableId="1720322974">
    <w:abstractNumId w:val="69"/>
  </w:num>
  <w:num w:numId="98" w16cid:durableId="449513293">
    <w:abstractNumId w:val="72"/>
  </w:num>
  <w:num w:numId="99" w16cid:durableId="2093621372">
    <w:abstractNumId w:val="101"/>
  </w:num>
  <w:num w:numId="100" w16cid:durableId="1769350647">
    <w:abstractNumId w:val="71"/>
  </w:num>
  <w:num w:numId="101" w16cid:durableId="533076210">
    <w:abstractNumId w:val="86"/>
  </w:num>
  <w:num w:numId="102" w16cid:durableId="2106412165">
    <w:abstractNumId w:val="116"/>
  </w:num>
  <w:num w:numId="103" w16cid:durableId="556863082">
    <w:abstractNumId w:val="43"/>
  </w:num>
  <w:num w:numId="104" w16cid:durableId="1083532782">
    <w:abstractNumId w:val="37"/>
  </w:num>
  <w:num w:numId="105" w16cid:durableId="120657754">
    <w:abstractNumId w:val="44"/>
  </w:num>
  <w:num w:numId="106" w16cid:durableId="461003422">
    <w:abstractNumId w:val="30"/>
  </w:num>
  <w:num w:numId="107" w16cid:durableId="1374110550">
    <w:abstractNumId w:val="105"/>
  </w:num>
  <w:num w:numId="108" w16cid:durableId="1282415093">
    <w:abstractNumId w:val="124"/>
  </w:num>
  <w:num w:numId="109" w16cid:durableId="1972592013">
    <w:abstractNumId w:val="11"/>
  </w:num>
  <w:num w:numId="110" w16cid:durableId="364404662">
    <w:abstractNumId w:val="7"/>
  </w:num>
  <w:num w:numId="111" w16cid:durableId="902066281">
    <w:abstractNumId w:val="120"/>
  </w:num>
  <w:num w:numId="112" w16cid:durableId="932012036">
    <w:abstractNumId w:val="18"/>
  </w:num>
  <w:num w:numId="113" w16cid:durableId="1711954674">
    <w:abstractNumId w:val="52"/>
  </w:num>
  <w:num w:numId="114" w16cid:durableId="1767773879">
    <w:abstractNumId w:val="66"/>
  </w:num>
  <w:num w:numId="115" w16cid:durableId="392897982">
    <w:abstractNumId w:val="103"/>
  </w:num>
  <w:num w:numId="116" w16cid:durableId="1722053918">
    <w:abstractNumId w:val="34"/>
  </w:num>
  <w:num w:numId="117" w16cid:durableId="1238713430">
    <w:abstractNumId w:val="67"/>
  </w:num>
  <w:num w:numId="118" w16cid:durableId="175926586">
    <w:abstractNumId w:val="94"/>
  </w:num>
  <w:num w:numId="119" w16cid:durableId="1707681359">
    <w:abstractNumId w:val="121"/>
  </w:num>
  <w:num w:numId="120" w16cid:durableId="200871608">
    <w:abstractNumId w:val="57"/>
  </w:num>
  <w:num w:numId="121" w16cid:durableId="1382825413">
    <w:abstractNumId w:val="107"/>
  </w:num>
  <w:num w:numId="122" w16cid:durableId="395052567">
    <w:abstractNumId w:val="79"/>
  </w:num>
  <w:num w:numId="123" w16cid:durableId="912084967">
    <w:abstractNumId w:val="48"/>
  </w:num>
  <w:num w:numId="124" w16cid:durableId="173500267">
    <w:abstractNumId w:val="20"/>
  </w:num>
  <w:num w:numId="125" w16cid:durableId="506597064">
    <w:abstractNumId w:val="95"/>
  </w:num>
  <w:num w:numId="126" w16cid:durableId="2103640165">
    <w:abstractNumId w:val="14"/>
  </w:num>
  <w:num w:numId="127" w16cid:durableId="381711267">
    <w:abstractNumId w:val="10"/>
  </w:num>
  <w:num w:numId="128" w16cid:durableId="1001739656">
    <w:abstractNumId w:val="96"/>
  </w:num>
  <w:num w:numId="129" w16cid:durableId="1574047082">
    <w:abstractNumId w:val="50"/>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1D"/>
    <w:rsid w:val="00001AF5"/>
    <w:rsid w:val="0000781E"/>
    <w:rsid w:val="0001006D"/>
    <w:rsid w:val="0002360D"/>
    <w:rsid w:val="000237F6"/>
    <w:rsid w:val="00034EA5"/>
    <w:rsid w:val="00035C32"/>
    <w:rsid w:val="000368D9"/>
    <w:rsid w:val="00037879"/>
    <w:rsid w:val="00037EE7"/>
    <w:rsid w:val="00040FE6"/>
    <w:rsid w:val="000411C3"/>
    <w:rsid w:val="00043ABA"/>
    <w:rsid w:val="00044795"/>
    <w:rsid w:val="00044B0E"/>
    <w:rsid w:val="00045451"/>
    <w:rsid w:val="00045B71"/>
    <w:rsid w:val="00051747"/>
    <w:rsid w:val="00052743"/>
    <w:rsid w:val="00065F66"/>
    <w:rsid w:val="00066017"/>
    <w:rsid w:val="0007315D"/>
    <w:rsid w:val="00073ECE"/>
    <w:rsid w:val="00087FB2"/>
    <w:rsid w:val="00092CA5"/>
    <w:rsid w:val="00097465"/>
    <w:rsid w:val="00097623"/>
    <w:rsid w:val="00097849"/>
    <w:rsid w:val="00097880"/>
    <w:rsid w:val="000A6C08"/>
    <w:rsid w:val="000B0CD7"/>
    <w:rsid w:val="000B0DE6"/>
    <w:rsid w:val="000C47A3"/>
    <w:rsid w:val="000D2EC7"/>
    <w:rsid w:val="000E05BB"/>
    <w:rsid w:val="000E06E5"/>
    <w:rsid w:val="000E4DC6"/>
    <w:rsid w:val="001053E1"/>
    <w:rsid w:val="00113D24"/>
    <w:rsid w:val="0012098F"/>
    <w:rsid w:val="00121C87"/>
    <w:rsid w:val="00141726"/>
    <w:rsid w:val="0014672E"/>
    <w:rsid w:val="00150029"/>
    <w:rsid w:val="00150E1A"/>
    <w:rsid w:val="00150F78"/>
    <w:rsid w:val="00152212"/>
    <w:rsid w:val="00156FD5"/>
    <w:rsid w:val="00161074"/>
    <w:rsid w:val="00163119"/>
    <w:rsid w:val="00163D67"/>
    <w:rsid w:val="00173215"/>
    <w:rsid w:val="00175589"/>
    <w:rsid w:val="001776CC"/>
    <w:rsid w:val="00177912"/>
    <w:rsid w:val="001A6E3D"/>
    <w:rsid w:val="001C17C0"/>
    <w:rsid w:val="001C4E2E"/>
    <w:rsid w:val="001C57A3"/>
    <w:rsid w:val="001E073F"/>
    <w:rsid w:val="001E6C0C"/>
    <w:rsid w:val="002037BA"/>
    <w:rsid w:val="00203C6D"/>
    <w:rsid w:val="0021668A"/>
    <w:rsid w:val="00217311"/>
    <w:rsid w:val="00221B90"/>
    <w:rsid w:val="0022787D"/>
    <w:rsid w:val="0023251B"/>
    <w:rsid w:val="00232797"/>
    <w:rsid w:val="00234027"/>
    <w:rsid w:val="00235DE1"/>
    <w:rsid w:val="002362CD"/>
    <w:rsid w:val="00236E47"/>
    <w:rsid w:val="00242FB1"/>
    <w:rsid w:val="00244DA6"/>
    <w:rsid w:val="00245098"/>
    <w:rsid w:val="002464EE"/>
    <w:rsid w:val="002504F5"/>
    <w:rsid w:val="00253116"/>
    <w:rsid w:val="00253FAD"/>
    <w:rsid w:val="00254C8A"/>
    <w:rsid w:val="0025515E"/>
    <w:rsid w:val="002652E2"/>
    <w:rsid w:val="00267130"/>
    <w:rsid w:val="002709F2"/>
    <w:rsid w:val="0027172B"/>
    <w:rsid w:val="00274555"/>
    <w:rsid w:val="00275628"/>
    <w:rsid w:val="00285637"/>
    <w:rsid w:val="002862C2"/>
    <w:rsid w:val="0029109F"/>
    <w:rsid w:val="00293F88"/>
    <w:rsid w:val="0029440A"/>
    <w:rsid w:val="002A0970"/>
    <w:rsid w:val="002A13AF"/>
    <w:rsid w:val="002A3B91"/>
    <w:rsid w:val="002A5499"/>
    <w:rsid w:val="002A78E6"/>
    <w:rsid w:val="002B1C92"/>
    <w:rsid w:val="002B471D"/>
    <w:rsid w:val="002C2992"/>
    <w:rsid w:val="002D5A9A"/>
    <w:rsid w:val="002D7FFA"/>
    <w:rsid w:val="002E0B2F"/>
    <w:rsid w:val="002F0BB3"/>
    <w:rsid w:val="002F5B11"/>
    <w:rsid w:val="002F7E6F"/>
    <w:rsid w:val="0030257A"/>
    <w:rsid w:val="003054C1"/>
    <w:rsid w:val="00305AFE"/>
    <w:rsid w:val="00307775"/>
    <w:rsid w:val="00307F87"/>
    <w:rsid w:val="00316606"/>
    <w:rsid w:val="00320DDE"/>
    <w:rsid w:val="00322A17"/>
    <w:rsid w:val="00331D6C"/>
    <w:rsid w:val="003405B9"/>
    <w:rsid w:val="0034386D"/>
    <w:rsid w:val="00351511"/>
    <w:rsid w:val="00354731"/>
    <w:rsid w:val="00355680"/>
    <w:rsid w:val="00360EE3"/>
    <w:rsid w:val="003633D7"/>
    <w:rsid w:val="003664C2"/>
    <w:rsid w:val="00366DD9"/>
    <w:rsid w:val="003678FB"/>
    <w:rsid w:val="00370F0A"/>
    <w:rsid w:val="003711A6"/>
    <w:rsid w:val="0037494D"/>
    <w:rsid w:val="00374D44"/>
    <w:rsid w:val="00380FF9"/>
    <w:rsid w:val="0039034B"/>
    <w:rsid w:val="00392C71"/>
    <w:rsid w:val="00394A67"/>
    <w:rsid w:val="003A14E0"/>
    <w:rsid w:val="003A18E6"/>
    <w:rsid w:val="003A2CB1"/>
    <w:rsid w:val="003A52B3"/>
    <w:rsid w:val="003A70B4"/>
    <w:rsid w:val="003C46BC"/>
    <w:rsid w:val="003C4851"/>
    <w:rsid w:val="003C57E5"/>
    <w:rsid w:val="003C6F28"/>
    <w:rsid w:val="003D670F"/>
    <w:rsid w:val="003E202D"/>
    <w:rsid w:val="003E396E"/>
    <w:rsid w:val="003F004E"/>
    <w:rsid w:val="003F075D"/>
    <w:rsid w:val="003F7303"/>
    <w:rsid w:val="004033F4"/>
    <w:rsid w:val="004145EE"/>
    <w:rsid w:val="00415EC8"/>
    <w:rsid w:val="00424596"/>
    <w:rsid w:val="00430024"/>
    <w:rsid w:val="004374D2"/>
    <w:rsid w:val="00440594"/>
    <w:rsid w:val="00443128"/>
    <w:rsid w:val="00446F62"/>
    <w:rsid w:val="004524BE"/>
    <w:rsid w:val="00484631"/>
    <w:rsid w:val="004902A0"/>
    <w:rsid w:val="00496B3E"/>
    <w:rsid w:val="004A0189"/>
    <w:rsid w:val="004A51FF"/>
    <w:rsid w:val="004A6E6C"/>
    <w:rsid w:val="004B12DD"/>
    <w:rsid w:val="004B7D48"/>
    <w:rsid w:val="004C0F5A"/>
    <w:rsid w:val="004C1082"/>
    <w:rsid w:val="004D356B"/>
    <w:rsid w:val="004E43CF"/>
    <w:rsid w:val="004E7673"/>
    <w:rsid w:val="004F1887"/>
    <w:rsid w:val="004F24D3"/>
    <w:rsid w:val="0050038A"/>
    <w:rsid w:val="00501E9D"/>
    <w:rsid w:val="0050510A"/>
    <w:rsid w:val="00505207"/>
    <w:rsid w:val="00505852"/>
    <w:rsid w:val="00511A7D"/>
    <w:rsid w:val="0052004D"/>
    <w:rsid w:val="00524FF8"/>
    <w:rsid w:val="005320BD"/>
    <w:rsid w:val="00540B50"/>
    <w:rsid w:val="00542775"/>
    <w:rsid w:val="00544841"/>
    <w:rsid w:val="0055104B"/>
    <w:rsid w:val="00554EB5"/>
    <w:rsid w:val="005760D0"/>
    <w:rsid w:val="005832C1"/>
    <w:rsid w:val="00584BE8"/>
    <w:rsid w:val="0058501C"/>
    <w:rsid w:val="00587BA5"/>
    <w:rsid w:val="00592DD1"/>
    <w:rsid w:val="00594608"/>
    <w:rsid w:val="00597DAF"/>
    <w:rsid w:val="005A3E46"/>
    <w:rsid w:val="005A77E2"/>
    <w:rsid w:val="005B08A6"/>
    <w:rsid w:val="005B43B4"/>
    <w:rsid w:val="005B633B"/>
    <w:rsid w:val="005C1E12"/>
    <w:rsid w:val="005C4D2A"/>
    <w:rsid w:val="005C4D81"/>
    <w:rsid w:val="005E2D48"/>
    <w:rsid w:val="005F2EE6"/>
    <w:rsid w:val="005F575A"/>
    <w:rsid w:val="005F5FF0"/>
    <w:rsid w:val="005F68A6"/>
    <w:rsid w:val="0060064A"/>
    <w:rsid w:val="00601CD5"/>
    <w:rsid w:val="00601D2E"/>
    <w:rsid w:val="00603CFC"/>
    <w:rsid w:val="00604F57"/>
    <w:rsid w:val="00604FCC"/>
    <w:rsid w:val="0060786D"/>
    <w:rsid w:val="00612DCD"/>
    <w:rsid w:val="00621710"/>
    <w:rsid w:val="00625B4B"/>
    <w:rsid w:val="00636403"/>
    <w:rsid w:val="00643AD8"/>
    <w:rsid w:val="006459B0"/>
    <w:rsid w:val="006516DF"/>
    <w:rsid w:val="00655E4E"/>
    <w:rsid w:val="00660031"/>
    <w:rsid w:val="00660205"/>
    <w:rsid w:val="00662C8C"/>
    <w:rsid w:val="00662F6C"/>
    <w:rsid w:val="00665FA4"/>
    <w:rsid w:val="0066638C"/>
    <w:rsid w:val="006758DC"/>
    <w:rsid w:val="00690448"/>
    <w:rsid w:val="00692E72"/>
    <w:rsid w:val="00697923"/>
    <w:rsid w:val="006A0B74"/>
    <w:rsid w:val="006A163F"/>
    <w:rsid w:val="006A5F0E"/>
    <w:rsid w:val="006A63E9"/>
    <w:rsid w:val="006B1414"/>
    <w:rsid w:val="006B626F"/>
    <w:rsid w:val="006C371F"/>
    <w:rsid w:val="006C5FDF"/>
    <w:rsid w:val="006C6B52"/>
    <w:rsid w:val="006C7C5A"/>
    <w:rsid w:val="006D44CB"/>
    <w:rsid w:val="006D5231"/>
    <w:rsid w:val="006D52F7"/>
    <w:rsid w:val="006E2635"/>
    <w:rsid w:val="006E288B"/>
    <w:rsid w:val="006E3452"/>
    <w:rsid w:val="006E4DA7"/>
    <w:rsid w:val="006F3831"/>
    <w:rsid w:val="006F472D"/>
    <w:rsid w:val="006F5A78"/>
    <w:rsid w:val="00700BAB"/>
    <w:rsid w:val="00700E13"/>
    <w:rsid w:val="00705028"/>
    <w:rsid w:val="007053AA"/>
    <w:rsid w:val="00714B4A"/>
    <w:rsid w:val="00714BB7"/>
    <w:rsid w:val="00714C6E"/>
    <w:rsid w:val="00716D68"/>
    <w:rsid w:val="007179E8"/>
    <w:rsid w:val="00726FF9"/>
    <w:rsid w:val="00730700"/>
    <w:rsid w:val="00734801"/>
    <w:rsid w:val="00734FDA"/>
    <w:rsid w:val="007427BC"/>
    <w:rsid w:val="007433D0"/>
    <w:rsid w:val="00752377"/>
    <w:rsid w:val="00753203"/>
    <w:rsid w:val="00756879"/>
    <w:rsid w:val="00761FAF"/>
    <w:rsid w:val="00766E97"/>
    <w:rsid w:val="00771D02"/>
    <w:rsid w:val="007845CF"/>
    <w:rsid w:val="0078631D"/>
    <w:rsid w:val="00787874"/>
    <w:rsid w:val="00791D73"/>
    <w:rsid w:val="007A089F"/>
    <w:rsid w:val="007A2CB1"/>
    <w:rsid w:val="007A699A"/>
    <w:rsid w:val="007A70A2"/>
    <w:rsid w:val="007C3E0D"/>
    <w:rsid w:val="007C3E65"/>
    <w:rsid w:val="007C3F02"/>
    <w:rsid w:val="007C4996"/>
    <w:rsid w:val="007C559C"/>
    <w:rsid w:val="007C594A"/>
    <w:rsid w:val="007D18CC"/>
    <w:rsid w:val="007D254C"/>
    <w:rsid w:val="007D5438"/>
    <w:rsid w:val="007F1410"/>
    <w:rsid w:val="007F1EA1"/>
    <w:rsid w:val="007F25BA"/>
    <w:rsid w:val="007F31B0"/>
    <w:rsid w:val="007F598F"/>
    <w:rsid w:val="007F7F7B"/>
    <w:rsid w:val="00800AF6"/>
    <w:rsid w:val="008067A5"/>
    <w:rsid w:val="008129F7"/>
    <w:rsid w:val="0081597A"/>
    <w:rsid w:val="008160BC"/>
    <w:rsid w:val="00837F61"/>
    <w:rsid w:val="0085152A"/>
    <w:rsid w:val="00851DED"/>
    <w:rsid w:val="008543EF"/>
    <w:rsid w:val="00861B08"/>
    <w:rsid w:val="008677C8"/>
    <w:rsid w:val="008708C7"/>
    <w:rsid w:val="00871F91"/>
    <w:rsid w:val="00873423"/>
    <w:rsid w:val="00877E69"/>
    <w:rsid w:val="00886756"/>
    <w:rsid w:val="0089219A"/>
    <w:rsid w:val="00894562"/>
    <w:rsid w:val="008959FF"/>
    <w:rsid w:val="00897EAF"/>
    <w:rsid w:val="008A7129"/>
    <w:rsid w:val="008D6790"/>
    <w:rsid w:val="008D6A0A"/>
    <w:rsid w:val="008E09B6"/>
    <w:rsid w:val="008E629A"/>
    <w:rsid w:val="008E6A68"/>
    <w:rsid w:val="008F0171"/>
    <w:rsid w:val="008F01B5"/>
    <w:rsid w:val="00900B3B"/>
    <w:rsid w:val="00905AC8"/>
    <w:rsid w:val="00907041"/>
    <w:rsid w:val="009109EC"/>
    <w:rsid w:val="0091276E"/>
    <w:rsid w:val="00917057"/>
    <w:rsid w:val="00917C56"/>
    <w:rsid w:val="009256A1"/>
    <w:rsid w:val="00932950"/>
    <w:rsid w:val="00932B70"/>
    <w:rsid w:val="00946416"/>
    <w:rsid w:val="0094652C"/>
    <w:rsid w:val="009468BB"/>
    <w:rsid w:val="00947EC7"/>
    <w:rsid w:val="00951245"/>
    <w:rsid w:val="00962BDD"/>
    <w:rsid w:val="0096434E"/>
    <w:rsid w:val="009672BB"/>
    <w:rsid w:val="009713BB"/>
    <w:rsid w:val="00987E71"/>
    <w:rsid w:val="0099699C"/>
    <w:rsid w:val="009A2B47"/>
    <w:rsid w:val="009B67AF"/>
    <w:rsid w:val="009B7938"/>
    <w:rsid w:val="009C1A6B"/>
    <w:rsid w:val="009C1C87"/>
    <w:rsid w:val="009D10DB"/>
    <w:rsid w:val="009E5A3A"/>
    <w:rsid w:val="009E65AD"/>
    <w:rsid w:val="009E6F09"/>
    <w:rsid w:val="009F0E12"/>
    <w:rsid w:val="009F778A"/>
    <w:rsid w:val="00A0037E"/>
    <w:rsid w:val="00A00DE9"/>
    <w:rsid w:val="00A03616"/>
    <w:rsid w:val="00A05E30"/>
    <w:rsid w:val="00A13F7E"/>
    <w:rsid w:val="00A21A8C"/>
    <w:rsid w:val="00A2334D"/>
    <w:rsid w:val="00A300C5"/>
    <w:rsid w:val="00A319D6"/>
    <w:rsid w:val="00A327DE"/>
    <w:rsid w:val="00A33623"/>
    <w:rsid w:val="00A35118"/>
    <w:rsid w:val="00A35517"/>
    <w:rsid w:val="00A36A89"/>
    <w:rsid w:val="00A4074F"/>
    <w:rsid w:val="00A44903"/>
    <w:rsid w:val="00A45AF5"/>
    <w:rsid w:val="00A508B3"/>
    <w:rsid w:val="00A6427D"/>
    <w:rsid w:val="00A72141"/>
    <w:rsid w:val="00A826E5"/>
    <w:rsid w:val="00A84BE9"/>
    <w:rsid w:val="00A9497F"/>
    <w:rsid w:val="00AA27E0"/>
    <w:rsid w:val="00AA3DE2"/>
    <w:rsid w:val="00AA5E1E"/>
    <w:rsid w:val="00AB0FA8"/>
    <w:rsid w:val="00AB22EF"/>
    <w:rsid w:val="00AC36C2"/>
    <w:rsid w:val="00AC4086"/>
    <w:rsid w:val="00AC5331"/>
    <w:rsid w:val="00AC6B67"/>
    <w:rsid w:val="00AD4324"/>
    <w:rsid w:val="00AD569C"/>
    <w:rsid w:val="00AD7B80"/>
    <w:rsid w:val="00AE42F6"/>
    <w:rsid w:val="00AE492E"/>
    <w:rsid w:val="00AE6163"/>
    <w:rsid w:val="00AE6CFD"/>
    <w:rsid w:val="00AF2072"/>
    <w:rsid w:val="00AF318D"/>
    <w:rsid w:val="00AF50B2"/>
    <w:rsid w:val="00B0051B"/>
    <w:rsid w:val="00B00DAA"/>
    <w:rsid w:val="00B01C99"/>
    <w:rsid w:val="00B02F9F"/>
    <w:rsid w:val="00B05B9F"/>
    <w:rsid w:val="00B1582B"/>
    <w:rsid w:val="00B15C4F"/>
    <w:rsid w:val="00B16799"/>
    <w:rsid w:val="00B16D1A"/>
    <w:rsid w:val="00B17B32"/>
    <w:rsid w:val="00B24AC6"/>
    <w:rsid w:val="00B3274F"/>
    <w:rsid w:val="00B33C98"/>
    <w:rsid w:val="00B3609B"/>
    <w:rsid w:val="00B40AB0"/>
    <w:rsid w:val="00B40B95"/>
    <w:rsid w:val="00B41080"/>
    <w:rsid w:val="00B53209"/>
    <w:rsid w:val="00B53D71"/>
    <w:rsid w:val="00B5404A"/>
    <w:rsid w:val="00B85454"/>
    <w:rsid w:val="00B85753"/>
    <w:rsid w:val="00B86E84"/>
    <w:rsid w:val="00B87E16"/>
    <w:rsid w:val="00B90FEA"/>
    <w:rsid w:val="00BA0AF5"/>
    <w:rsid w:val="00BA1F5D"/>
    <w:rsid w:val="00BA2BDE"/>
    <w:rsid w:val="00BB5ACB"/>
    <w:rsid w:val="00BC3B23"/>
    <w:rsid w:val="00BC7B41"/>
    <w:rsid w:val="00BD7C22"/>
    <w:rsid w:val="00BE53AD"/>
    <w:rsid w:val="00BF371C"/>
    <w:rsid w:val="00BF428E"/>
    <w:rsid w:val="00C015FE"/>
    <w:rsid w:val="00C030BD"/>
    <w:rsid w:val="00C062FA"/>
    <w:rsid w:val="00C22CA3"/>
    <w:rsid w:val="00C3158C"/>
    <w:rsid w:val="00C42C36"/>
    <w:rsid w:val="00C4505B"/>
    <w:rsid w:val="00C60C18"/>
    <w:rsid w:val="00C70E73"/>
    <w:rsid w:val="00C74567"/>
    <w:rsid w:val="00C74FDF"/>
    <w:rsid w:val="00C83604"/>
    <w:rsid w:val="00C87A83"/>
    <w:rsid w:val="00C93DBB"/>
    <w:rsid w:val="00CA0F1E"/>
    <w:rsid w:val="00CC24AD"/>
    <w:rsid w:val="00CC39DA"/>
    <w:rsid w:val="00CD5001"/>
    <w:rsid w:val="00CE1044"/>
    <w:rsid w:val="00CE140C"/>
    <w:rsid w:val="00CE4A13"/>
    <w:rsid w:val="00CE6C23"/>
    <w:rsid w:val="00CE7BEF"/>
    <w:rsid w:val="00CF0FAB"/>
    <w:rsid w:val="00CF3951"/>
    <w:rsid w:val="00CF543B"/>
    <w:rsid w:val="00D02D47"/>
    <w:rsid w:val="00D03BE2"/>
    <w:rsid w:val="00D06F7B"/>
    <w:rsid w:val="00D1325D"/>
    <w:rsid w:val="00D17AB8"/>
    <w:rsid w:val="00D22C23"/>
    <w:rsid w:val="00D23620"/>
    <w:rsid w:val="00D34CE8"/>
    <w:rsid w:val="00D3766D"/>
    <w:rsid w:val="00D40BAC"/>
    <w:rsid w:val="00D40F5F"/>
    <w:rsid w:val="00D41A08"/>
    <w:rsid w:val="00D55CF0"/>
    <w:rsid w:val="00D61828"/>
    <w:rsid w:val="00D62A30"/>
    <w:rsid w:val="00D760F8"/>
    <w:rsid w:val="00D76184"/>
    <w:rsid w:val="00D77CE3"/>
    <w:rsid w:val="00D81C08"/>
    <w:rsid w:val="00D8270E"/>
    <w:rsid w:val="00D8496E"/>
    <w:rsid w:val="00D9108E"/>
    <w:rsid w:val="00D91328"/>
    <w:rsid w:val="00D92DA5"/>
    <w:rsid w:val="00D94DAC"/>
    <w:rsid w:val="00D9746D"/>
    <w:rsid w:val="00DA53F0"/>
    <w:rsid w:val="00DC299B"/>
    <w:rsid w:val="00DD31D5"/>
    <w:rsid w:val="00DD5CD7"/>
    <w:rsid w:val="00DD7DAA"/>
    <w:rsid w:val="00DE74EB"/>
    <w:rsid w:val="00DF233A"/>
    <w:rsid w:val="00DF554C"/>
    <w:rsid w:val="00DF5618"/>
    <w:rsid w:val="00E00BBF"/>
    <w:rsid w:val="00E01558"/>
    <w:rsid w:val="00E0188F"/>
    <w:rsid w:val="00E01DDC"/>
    <w:rsid w:val="00E03200"/>
    <w:rsid w:val="00E0791C"/>
    <w:rsid w:val="00E16BBD"/>
    <w:rsid w:val="00E21517"/>
    <w:rsid w:val="00E22511"/>
    <w:rsid w:val="00E234C1"/>
    <w:rsid w:val="00E24691"/>
    <w:rsid w:val="00E275E8"/>
    <w:rsid w:val="00E3313D"/>
    <w:rsid w:val="00E37A73"/>
    <w:rsid w:val="00E40F53"/>
    <w:rsid w:val="00E4204F"/>
    <w:rsid w:val="00E4263E"/>
    <w:rsid w:val="00E43B59"/>
    <w:rsid w:val="00E51267"/>
    <w:rsid w:val="00E51D9A"/>
    <w:rsid w:val="00E56FF6"/>
    <w:rsid w:val="00E60297"/>
    <w:rsid w:val="00E66FC4"/>
    <w:rsid w:val="00E70889"/>
    <w:rsid w:val="00E70EB0"/>
    <w:rsid w:val="00E82294"/>
    <w:rsid w:val="00E87AFC"/>
    <w:rsid w:val="00E90888"/>
    <w:rsid w:val="00E9445E"/>
    <w:rsid w:val="00E94D74"/>
    <w:rsid w:val="00EA30F9"/>
    <w:rsid w:val="00EA6734"/>
    <w:rsid w:val="00EB15BA"/>
    <w:rsid w:val="00EB2146"/>
    <w:rsid w:val="00EB5AEA"/>
    <w:rsid w:val="00EB7BE0"/>
    <w:rsid w:val="00EC2DBF"/>
    <w:rsid w:val="00EC32C7"/>
    <w:rsid w:val="00ED10B2"/>
    <w:rsid w:val="00ED1D2E"/>
    <w:rsid w:val="00ED7503"/>
    <w:rsid w:val="00ED758B"/>
    <w:rsid w:val="00ED760F"/>
    <w:rsid w:val="00EE5DFE"/>
    <w:rsid w:val="00EE7EA8"/>
    <w:rsid w:val="00EF413B"/>
    <w:rsid w:val="00EF473C"/>
    <w:rsid w:val="00EF51EC"/>
    <w:rsid w:val="00F07155"/>
    <w:rsid w:val="00F10A76"/>
    <w:rsid w:val="00F122EC"/>
    <w:rsid w:val="00F16D7D"/>
    <w:rsid w:val="00F256B9"/>
    <w:rsid w:val="00F26212"/>
    <w:rsid w:val="00F274EB"/>
    <w:rsid w:val="00F3004D"/>
    <w:rsid w:val="00F33382"/>
    <w:rsid w:val="00F379EC"/>
    <w:rsid w:val="00F37EC1"/>
    <w:rsid w:val="00F40262"/>
    <w:rsid w:val="00F42161"/>
    <w:rsid w:val="00F43FEF"/>
    <w:rsid w:val="00F444E9"/>
    <w:rsid w:val="00F511E0"/>
    <w:rsid w:val="00F56691"/>
    <w:rsid w:val="00F57548"/>
    <w:rsid w:val="00F61B55"/>
    <w:rsid w:val="00F64164"/>
    <w:rsid w:val="00F6575A"/>
    <w:rsid w:val="00F70BF9"/>
    <w:rsid w:val="00F74D35"/>
    <w:rsid w:val="00F75055"/>
    <w:rsid w:val="00F75647"/>
    <w:rsid w:val="00F76FBB"/>
    <w:rsid w:val="00F83003"/>
    <w:rsid w:val="00F84E23"/>
    <w:rsid w:val="00F91EA6"/>
    <w:rsid w:val="00F975CC"/>
    <w:rsid w:val="00F97A53"/>
    <w:rsid w:val="00FA2219"/>
    <w:rsid w:val="00FA31E3"/>
    <w:rsid w:val="00FA3840"/>
    <w:rsid w:val="00FA5C27"/>
    <w:rsid w:val="00FB3EA3"/>
    <w:rsid w:val="00FB71A7"/>
    <w:rsid w:val="00FC0C2B"/>
    <w:rsid w:val="00FC44D6"/>
    <w:rsid w:val="00FC4558"/>
    <w:rsid w:val="00FD396C"/>
    <w:rsid w:val="00FD6264"/>
    <w:rsid w:val="00FE50F8"/>
    <w:rsid w:val="00FF1F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CF469"/>
  <w15:docId w15:val="{BE9B52D4-7EBB-4BC4-A631-149111C6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CE3"/>
    <w:pPr>
      <w:spacing w:after="160" w:line="259" w:lineRule="auto"/>
    </w:pPr>
    <w:rPr>
      <w:sz w:val="22"/>
      <w:szCs w:val="22"/>
      <w:lang w:eastAsia="en-US"/>
    </w:rPr>
  </w:style>
  <w:style w:type="paragraph" w:styleId="Ttulo1">
    <w:name w:val="heading 1"/>
    <w:basedOn w:val="Normal"/>
    <w:next w:val="Normal"/>
    <w:link w:val="Ttulo1Car"/>
    <w:uiPriority w:val="9"/>
    <w:rsid w:val="0066638C"/>
    <w:pPr>
      <w:keepNext/>
      <w:spacing w:before="240" w:after="60"/>
      <w:outlineLvl w:val="0"/>
    </w:pPr>
    <w:rPr>
      <w:rFonts w:ascii="Noto Sans" w:eastAsia="Times New Roman" w:hAnsi="Noto Sans"/>
      <w:b/>
      <w:bCs/>
      <w:kern w:val="32"/>
      <w:sz w:val="32"/>
      <w:szCs w:val="32"/>
    </w:rPr>
  </w:style>
  <w:style w:type="paragraph" w:styleId="Ttulo2">
    <w:name w:val="heading 2"/>
    <w:basedOn w:val="Normal"/>
    <w:next w:val="Normal"/>
    <w:link w:val="Ttulo2Car"/>
    <w:uiPriority w:val="9"/>
    <w:semiHidden/>
    <w:unhideWhenUsed/>
    <w:qFormat/>
    <w:rsid w:val="0066638C"/>
    <w:pPr>
      <w:keepNext/>
      <w:spacing w:before="240" w:after="60"/>
      <w:outlineLvl w:val="1"/>
    </w:pPr>
    <w:rPr>
      <w:rFonts w:ascii="Noto Sans" w:eastAsia="Times New Roman" w:hAnsi="Noto Sans"/>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3BE2"/>
    <w:pPr>
      <w:tabs>
        <w:tab w:val="center" w:pos="4419"/>
        <w:tab w:val="right" w:pos="8838"/>
      </w:tabs>
      <w:spacing w:after="60" w:line="240" w:lineRule="auto"/>
      <w:jc w:val="center"/>
    </w:pPr>
    <w:rPr>
      <w:rFonts w:ascii="Noto Sans" w:hAnsi="Noto Sans"/>
      <w:smallCaps/>
      <w:color w:val="691C32"/>
      <w:sz w:val="26"/>
    </w:rPr>
  </w:style>
  <w:style w:type="character" w:customStyle="1" w:styleId="EncabezadoCar">
    <w:name w:val="Encabezado Car"/>
    <w:link w:val="Encabezado"/>
    <w:uiPriority w:val="99"/>
    <w:rsid w:val="00D03BE2"/>
    <w:rPr>
      <w:rFonts w:ascii="Noto Sans" w:hAnsi="Noto Sans"/>
      <w:smallCaps/>
      <w:color w:val="691C32"/>
      <w:sz w:val="26"/>
      <w:szCs w:val="22"/>
      <w:lang w:eastAsia="en-US"/>
    </w:rPr>
  </w:style>
  <w:style w:type="paragraph" w:customStyle="1" w:styleId="TTULOS">
    <w:name w:val="TÍTULOS"/>
    <w:basedOn w:val="Normal"/>
    <w:qFormat/>
    <w:rsid w:val="000C47A3"/>
    <w:pPr>
      <w:spacing w:after="120" w:line="280" w:lineRule="exact"/>
      <w:jc w:val="center"/>
    </w:pPr>
    <w:rPr>
      <w:rFonts w:ascii="Noto Sans ExtraBold" w:hAnsi="Noto Sans ExtraBold"/>
      <w:caps/>
      <w:sz w:val="24"/>
    </w:rPr>
  </w:style>
  <w:style w:type="paragraph" w:customStyle="1" w:styleId="SUBTTULO1">
    <w:name w:val="SUBTÍTULO_1"/>
    <w:basedOn w:val="Normal"/>
    <w:qFormat/>
    <w:rsid w:val="00E0188F"/>
    <w:pPr>
      <w:spacing w:before="240" w:after="120" w:line="250" w:lineRule="exact"/>
      <w:ind w:left="714" w:hanging="357"/>
    </w:pPr>
    <w:rPr>
      <w:rFonts w:ascii="Noto Sans" w:hAnsi="Noto Sans"/>
      <w:b/>
      <w:caps/>
    </w:rPr>
  </w:style>
  <w:style w:type="paragraph" w:customStyle="1" w:styleId="PiePagEnte">
    <w:name w:val="Pie_Pag_Ente"/>
    <w:basedOn w:val="Encabezado"/>
    <w:qFormat/>
    <w:rsid w:val="0021668A"/>
    <w:pPr>
      <w:spacing w:before="60"/>
    </w:pPr>
    <w:rPr>
      <w:b/>
      <w:caps/>
      <w:smallCaps w:val="0"/>
      <w:sz w:val="18"/>
      <w:szCs w:val="16"/>
      <w:lang w:val="es-ES"/>
    </w:rPr>
  </w:style>
  <w:style w:type="paragraph" w:customStyle="1" w:styleId="SUBTTULO2">
    <w:name w:val="SUBTÍTULO_2"/>
    <w:basedOn w:val="SUBTTULO1"/>
    <w:qFormat/>
    <w:rsid w:val="00F33382"/>
    <w:pPr>
      <w:ind w:left="0" w:firstLine="0"/>
    </w:pPr>
  </w:style>
  <w:style w:type="paragraph" w:customStyle="1" w:styleId="TEXTONORMAL">
    <w:name w:val="TEXTO_NORMAL"/>
    <w:basedOn w:val="SUBTTULO2"/>
    <w:qFormat/>
    <w:rsid w:val="00714BB7"/>
    <w:pPr>
      <w:spacing w:before="0"/>
      <w:jc w:val="both"/>
    </w:pPr>
    <w:rPr>
      <w:b w:val="0"/>
      <w:caps w:val="0"/>
      <w:sz w:val="18"/>
    </w:rPr>
  </w:style>
  <w:style w:type="paragraph" w:customStyle="1" w:styleId="VIETAFLECHA">
    <w:name w:val="VIÑETA_FLECHA"/>
    <w:basedOn w:val="TEXTONORMAL"/>
    <w:qFormat/>
    <w:rsid w:val="00C062FA"/>
    <w:pPr>
      <w:numPr>
        <w:numId w:val="1"/>
      </w:numPr>
    </w:pPr>
  </w:style>
  <w:style w:type="paragraph" w:customStyle="1" w:styleId="VIETAROMBO">
    <w:name w:val="VIÑETA_ROMBO"/>
    <w:basedOn w:val="VIETAFLECHA"/>
    <w:qFormat/>
    <w:rsid w:val="00C062FA"/>
    <w:pPr>
      <w:numPr>
        <w:numId w:val="2"/>
      </w:numPr>
      <w:ind w:left="714" w:hanging="357"/>
    </w:pPr>
  </w:style>
  <w:style w:type="paragraph" w:customStyle="1" w:styleId="VIETABALA">
    <w:name w:val="VIÑETA_BALA"/>
    <w:basedOn w:val="VIETAROMBO"/>
    <w:qFormat/>
    <w:rsid w:val="00C062FA"/>
    <w:pPr>
      <w:numPr>
        <w:numId w:val="3"/>
      </w:numPr>
      <w:ind w:left="998" w:hanging="284"/>
    </w:pPr>
  </w:style>
  <w:style w:type="paragraph" w:customStyle="1" w:styleId="VIETACUADRO">
    <w:name w:val="VIÑETA_CUADRO"/>
    <w:basedOn w:val="VIETABALA"/>
    <w:qFormat/>
    <w:rsid w:val="00C062FA"/>
    <w:pPr>
      <w:numPr>
        <w:numId w:val="4"/>
      </w:numPr>
      <w:ind w:left="1305" w:hanging="284"/>
    </w:pPr>
  </w:style>
  <w:style w:type="paragraph" w:customStyle="1" w:styleId="NOTAALPIE">
    <w:name w:val="NOTA_AL_PIE"/>
    <w:basedOn w:val="TEXTONORMAL"/>
    <w:qFormat/>
    <w:rsid w:val="000C47A3"/>
    <w:pPr>
      <w:tabs>
        <w:tab w:val="left" w:pos="170"/>
      </w:tabs>
      <w:spacing w:line="240" w:lineRule="auto"/>
      <w:ind w:left="170" w:hanging="170"/>
    </w:pPr>
    <w:rPr>
      <w:sz w:val="16"/>
    </w:rPr>
  </w:style>
  <w:style w:type="character" w:customStyle="1" w:styleId="Ttulo1Car">
    <w:name w:val="Título 1 Car"/>
    <w:link w:val="Ttulo1"/>
    <w:uiPriority w:val="9"/>
    <w:rsid w:val="0066638C"/>
    <w:rPr>
      <w:rFonts w:ascii="Noto Sans" w:eastAsia="Times New Roman" w:hAnsi="Noto Sans"/>
      <w:b/>
      <w:bCs/>
      <w:kern w:val="32"/>
      <w:sz w:val="32"/>
      <w:szCs w:val="32"/>
      <w:lang w:eastAsia="en-US"/>
    </w:rPr>
  </w:style>
  <w:style w:type="paragraph" w:styleId="Piedepgina">
    <w:name w:val="footer"/>
    <w:basedOn w:val="Normal"/>
    <w:link w:val="PiedepginaCar"/>
    <w:uiPriority w:val="99"/>
    <w:unhideWhenUsed/>
    <w:rsid w:val="00A2334D"/>
    <w:pPr>
      <w:tabs>
        <w:tab w:val="center" w:pos="4419"/>
        <w:tab w:val="right" w:pos="8838"/>
      </w:tabs>
      <w:spacing w:before="60" w:after="60" w:line="240" w:lineRule="auto"/>
      <w:jc w:val="right"/>
    </w:pPr>
    <w:rPr>
      <w:rFonts w:ascii="Noto Sans" w:hAnsi="Noto Sans"/>
      <w:b/>
      <w:color w:val="691C32"/>
      <w:sz w:val="18"/>
    </w:rPr>
  </w:style>
  <w:style w:type="character" w:customStyle="1" w:styleId="PiedepginaCar">
    <w:name w:val="Pie de página Car"/>
    <w:link w:val="Piedepgina"/>
    <w:uiPriority w:val="99"/>
    <w:rsid w:val="00A2334D"/>
    <w:rPr>
      <w:rFonts w:ascii="Noto Sans" w:hAnsi="Noto Sans"/>
      <w:b/>
      <w:color w:val="691C32"/>
      <w:sz w:val="18"/>
      <w:szCs w:val="22"/>
      <w:lang w:eastAsia="en-US"/>
    </w:rPr>
  </w:style>
  <w:style w:type="paragraph" w:styleId="Textonotapie">
    <w:name w:val="footnote text"/>
    <w:basedOn w:val="Normal"/>
    <w:link w:val="TextonotapieCar"/>
    <w:uiPriority w:val="99"/>
    <w:unhideWhenUsed/>
    <w:rsid w:val="007C559C"/>
    <w:rPr>
      <w:sz w:val="20"/>
      <w:szCs w:val="20"/>
    </w:rPr>
  </w:style>
  <w:style w:type="character" w:customStyle="1" w:styleId="TextonotapieCar">
    <w:name w:val="Texto nota pie Car"/>
    <w:link w:val="Textonotapie"/>
    <w:uiPriority w:val="99"/>
    <w:rsid w:val="007C559C"/>
    <w:rPr>
      <w:lang w:eastAsia="en-US"/>
    </w:rPr>
  </w:style>
  <w:style w:type="character" w:styleId="Refdenotaalpie">
    <w:name w:val="footnote reference"/>
    <w:uiPriority w:val="99"/>
    <w:semiHidden/>
    <w:unhideWhenUsed/>
    <w:rsid w:val="007C559C"/>
    <w:rPr>
      <w:vertAlign w:val="superscript"/>
    </w:rPr>
  </w:style>
  <w:style w:type="character" w:customStyle="1" w:styleId="Ttulo2Car">
    <w:name w:val="Título 2 Car"/>
    <w:link w:val="Ttulo2"/>
    <w:uiPriority w:val="9"/>
    <w:semiHidden/>
    <w:rsid w:val="0066638C"/>
    <w:rPr>
      <w:rFonts w:ascii="Noto Sans" w:eastAsia="Times New Roman" w:hAnsi="Noto Sans" w:cs="Times New Roman"/>
      <w:b/>
      <w:bCs/>
      <w:i/>
      <w:iCs/>
      <w:sz w:val="28"/>
      <w:szCs w:val="28"/>
      <w:lang w:eastAsia="en-US"/>
    </w:rPr>
  </w:style>
  <w:style w:type="paragraph" w:customStyle="1" w:styleId="SUBTITULO2">
    <w:name w:val="SUBTITULO_2"/>
    <w:basedOn w:val="Normal"/>
    <w:next w:val="TEXTONORMAL"/>
    <w:qFormat/>
    <w:rsid w:val="00E70EB0"/>
    <w:pPr>
      <w:spacing w:before="240" w:after="120" w:line="250" w:lineRule="exact"/>
    </w:pPr>
    <w:rPr>
      <w:rFonts w:ascii="Montserrat" w:eastAsia="Batang" w:hAnsi="Montserrat"/>
      <w:b/>
      <w:caps/>
      <w:szCs w:val="18"/>
    </w:rPr>
  </w:style>
  <w:style w:type="table" w:styleId="Tablaconcuadrcula">
    <w:name w:val="Table Grid"/>
    <w:basedOn w:val="Tablanormal"/>
    <w:uiPriority w:val="39"/>
    <w:rsid w:val="00700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E0B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0B2F"/>
    <w:rPr>
      <w:rFonts w:ascii="Tahoma" w:hAnsi="Tahoma" w:cs="Tahoma"/>
      <w:sz w:val="16"/>
      <w:szCs w:val="16"/>
      <w:lang w:eastAsia="en-US"/>
    </w:rPr>
  </w:style>
  <w:style w:type="paragraph" w:styleId="Prrafodelista">
    <w:name w:val="List Paragraph"/>
    <w:aliases w:val="TítuloB,4 Párrafo de lista,Figuras,lp1,Lista vistosa - Énfasis 11,List Paragraph11,Bullet List,FooterText,numbered,Paragraphe de liste1,Bulletr List Paragraph,列出段落,列出段落1,Scitum normal,Listas,Colorful List - Accent 11,List Paragraph1"/>
    <w:basedOn w:val="Normal"/>
    <w:link w:val="PrrafodelistaCar"/>
    <w:uiPriority w:val="34"/>
    <w:qFormat/>
    <w:rsid w:val="002E0B2F"/>
    <w:pPr>
      <w:ind w:left="720"/>
      <w:contextualSpacing/>
    </w:pPr>
  </w:style>
  <w:style w:type="character" w:customStyle="1" w:styleId="PrrafodelistaCar">
    <w:name w:val="Párrafo de lista Car"/>
    <w:aliases w:val="TítuloB Car,4 Párrafo de lista Car,Figuras Car,lp1 Car,Lista vistosa - Énfasis 11 Car,List Paragraph11 Car,Bullet List Car,FooterText Car,numbered Car,Paragraphe de liste1 Car,Bulletr List Paragraph Car,列出段落 Car,列出段落1 Car,Listas Car"/>
    <w:link w:val="Prrafodelista"/>
    <w:uiPriority w:val="34"/>
    <w:locked/>
    <w:rsid w:val="00EC2DBF"/>
    <w:rPr>
      <w:sz w:val="22"/>
      <w:szCs w:val="22"/>
      <w:lang w:eastAsia="en-US"/>
    </w:rPr>
  </w:style>
  <w:style w:type="paragraph" w:customStyle="1" w:styleId="INCISO">
    <w:name w:val="INCISO"/>
    <w:basedOn w:val="Normal"/>
    <w:rsid w:val="00EC2DBF"/>
    <w:pPr>
      <w:spacing w:after="101" w:line="216" w:lineRule="exact"/>
      <w:ind w:left="1080" w:hanging="360"/>
      <w:jc w:val="both"/>
    </w:pPr>
    <w:rPr>
      <w:rFonts w:ascii="Arial" w:eastAsia="Times New Roman" w:hAnsi="Arial" w:cs="Arial"/>
      <w:sz w:val="18"/>
      <w:szCs w:val="18"/>
      <w:lang w:val="es-ES" w:eastAsia="es-ES"/>
    </w:rPr>
  </w:style>
  <w:style w:type="paragraph" w:customStyle="1" w:styleId="Texto">
    <w:name w:val="Texto"/>
    <w:basedOn w:val="Normal"/>
    <w:link w:val="TextoCar"/>
    <w:qFormat/>
    <w:rsid w:val="00044795"/>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44795"/>
    <w:rPr>
      <w:rFonts w:ascii="Arial" w:eastAsia="Times New Roman" w:hAnsi="Arial" w:cs="Arial"/>
      <w:sz w:val="18"/>
      <w:lang w:val="es-ES" w:eastAsia="es-ES"/>
    </w:rPr>
  </w:style>
  <w:style w:type="paragraph" w:styleId="Textoindependiente">
    <w:name w:val="Body Text"/>
    <w:basedOn w:val="Normal"/>
    <w:link w:val="TextoindependienteCar"/>
    <w:uiPriority w:val="99"/>
    <w:rsid w:val="00AF50B2"/>
    <w:pPr>
      <w:spacing w:after="0" w:line="240" w:lineRule="auto"/>
    </w:pPr>
    <w:rPr>
      <w:rFonts w:ascii="Times New Roman" w:eastAsia="Times New Roman" w:hAnsi="Times New Roman"/>
      <w:snapToGrid w:val="0"/>
      <w:color w:val="000000"/>
      <w:sz w:val="24"/>
      <w:szCs w:val="20"/>
      <w:lang w:val="en-US" w:eastAsia="es-ES"/>
    </w:rPr>
  </w:style>
  <w:style w:type="character" w:customStyle="1" w:styleId="TextoindependienteCar">
    <w:name w:val="Texto independiente Car"/>
    <w:basedOn w:val="Fuentedeprrafopredeter"/>
    <w:link w:val="Textoindependiente"/>
    <w:uiPriority w:val="99"/>
    <w:rsid w:val="00AF50B2"/>
    <w:rPr>
      <w:rFonts w:ascii="Times New Roman" w:eastAsia="Times New Roman" w:hAnsi="Times New Roman"/>
      <w:snapToGrid w:val="0"/>
      <w:color w:val="000000"/>
      <w:sz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7547">
      <w:bodyDiv w:val="1"/>
      <w:marLeft w:val="0"/>
      <w:marRight w:val="0"/>
      <w:marTop w:val="0"/>
      <w:marBottom w:val="0"/>
      <w:divBdr>
        <w:top w:val="none" w:sz="0" w:space="0" w:color="auto"/>
        <w:left w:val="none" w:sz="0" w:space="0" w:color="auto"/>
        <w:bottom w:val="none" w:sz="0" w:space="0" w:color="auto"/>
        <w:right w:val="none" w:sz="0" w:space="0" w:color="auto"/>
      </w:divBdr>
    </w:div>
    <w:div w:id="89668858">
      <w:bodyDiv w:val="1"/>
      <w:marLeft w:val="0"/>
      <w:marRight w:val="0"/>
      <w:marTop w:val="0"/>
      <w:marBottom w:val="0"/>
      <w:divBdr>
        <w:top w:val="none" w:sz="0" w:space="0" w:color="auto"/>
        <w:left w:val="none" w:sz="0" w:space="0" w:color="auto"/>
        <w:bottom w:val="none" w:sz="0" w:space="0" w:color="auto"/>
        <w:right w:val="none" w:sz="0" w:space="0" w:color="auto"/>
      </w:divBdr>
    </w:div>
    <w:div w:id="108400595">
      <w:bodyDiv w:val="1"/>
      <w:marLeft w:val="0"/>
      <w:marRight w:val="0"/>
      <w:marTop w:val="0"/>
      <w:marBottom w:val="0"/>
      <w:divBdr>
        <w:top w:val="none" w:sz="0" w:space="0" w:color="auto"/>
        <w:left w:val="none" w:sz="0" w:space="0" w:color="auto"/>
        <w:bottom w:val="none" w:sz="0" w:space="0" w:color="auto"/>
        <w:right w:val="none" w:sz="0" w:space="0" w:color="auto"/>
      </w:divBdr>
    </w:div>
    <w:div w:id="128980085">
      <w:bodyDiv w:val="1"/>
      <w:marLeft w:val="0"/>
      <w:marRight w:val="0"/>
      <w:marTop w:val="0"/>
      <w:marBottom w:val="0"/>
      <w:divBdr>
        <w:top w:val="none" w:sz="0" w:space="0" w:color="auto"/>
        <w:left w:val="none" w:sz="0" w:space="0" w:color="auto"/>
        <w:bottom w:val="none" w:sz="0" w:space="0" w:color="auto"/>
        <w:right w:val="none" w:sz="0" w:space="0" w:color="auto"/>
      </w:divBdr>
    </w:div>
    <w:div w:id="153373231">
      <w:bodyDiv w:val="1"/>
      <w:marLeft w:val="0"/>
      <w:marRight w:val="0"/>
      <w:marTop w:val="0"/>
      <w:marBottom w:val="0"/>
      <w:divBdr>
        <w:top w:val="none" w:sz="0" w:space="0" w:color="auto"/>
        <w:left w:val="none" w:sz="0" w:space="0" w:color="auto"/>
        <w:bottom w:val="none" w:sz="0" w:space="0" w:color="auto"/>
        <w:right w:val="none" w:sz="0" w:space="0" w:color="auto"/>
      </w:divBdr>
    </w:div>
    <w:div w:id="172964533">
      <w:bodyDiv w:val="1"/>
      <w:marLeft w:val="0"/>
      <w:marRight w:val="0"/>
      <w:marTop w:val="0"/>
      <w:marBottom w:val="0"/>
      <w:divBdr>
        <w:top w:val="none" w:sz="0" w:space="0" w:color="auto"/>
        <w:left w:val="none" w:sz="0" w:space="0" w:color="auto"/>
        <w:bottom w:val="none" w:sz="0" w:space="0" w:color="auto"/>
        <w:right w:val="none" w:sz="0" w:space="0" w:color="auto"/>
      </w:divBdr>
    </w:div>
    <w:div w:id="185410907">
      <w:bodyDiv w:val="1"/>
      <w:marLeft w:val="0"/>
      <w:marRight w:val="0"/>
      <w:marTop w:val="0"/>
      <w:marBottom w:val="0"/>
      <w:divBdr>
        <w:top w:val="none" w:sz="0" w:space="0" w:color="auto"/>
        <w:left w:val="none" w:sz="0" w:space="0" w:color="auto"/>
        <w:bottom w:val="none" w:sz="0" w:space="0" w:color="auto"/>
        <w:right w:val="none" w:sz="0" w:space="0" w:color="auto"/>
      </w:divBdr>
    </w:div>
    <w:div w:id="250890484">
      <w:bodyDiv w:val="1"/>
      <w:marLeft w:val="0"/>
      <w:marRight w:val="0"/>
      <w:marTop w:val="0"/>
      <w:marBottom w:val="0"/>
      <w:divBdr>
        <w:top w:val="none" w:sz="0" w:space="0" w:color="auto"/>
        <w:left w:val="none" w:sz="0" w:space="0" w:color="auto"/>
        <w:bottom w:val="none" w:sz="0" w:space="0" w:color="auto"/>
        <w:right w:val="none" w:sz="0" w:space="0" w:color="auto"/>
      </w:divBdr>
    </w:div>
    <w:div w:id="326788306">
      <w:bodyDiv w:val="1"/>
      <w:marLeft w:val="0"/>
      <w:marRight w:val="0"/>
      <w:marTop w:val="0"/>
      <w:marBottom w:val="0"/>
      <w:divBdr>
        <w:top w:val="none" w:sz="0" w:space="0" w:color="auto"/>
        <w:left w:val="none" w:sz="0" w:space="0" w:color="auto"/>
        <w:bottom w:val="none" w:sz="0" w:space="0" w:color="auto"/>
        <w:right w:val="none" w:sz="0" w:space="0" w:color="auto"/>
      </w:divBdr>
    </w:div>
    <w:div w:id="399795521">
      <w:bodyDiv w:val="1"/>
      <w:marLeft w:val="0"/>
      <w:marRight w:val="0"/>
      <w:marTop w:val="0"/>
      <w:marBottom w:val="0"/>
      <w:divBdr>
        <w:top w:val="none" w:sz="0" w:space="0" w:color="auto"/>
        <w:left w:val="none" w:sz="0" w:space="0" w:color="auto"/>
        <w:bottom w:val="none" w:sz="0" w:space="0" w:color="auto"/>
        <w:right w:val="none" w:sz="0" w:space="0" w:color="auto"/>
      </w:divBdr>
    </w:div>
    <w:div w:id="420220936">
      <w:bodyDiv w:val="1"/>
      <w:marLeft w:val="0"/>
      <w:marRight w:val="0"/>
      <w:marTop w:val="0"/>
      <w:marBottom w:val="0"/>
      <w:divBdr>
        <w:top w:val="none" w:sz="0" w:space="0" w:color="auto"/>
        <w:left w:val="none" w:sz="0" w:space="0" w:color="auto"/>
        <w:bottom w:val="none" w:sz="0" w:space="0" w:color="auto"/>
        <w:right w:val="none" w:sz="0" w:space="0" w:color="auto"/>
      </w:divBdr>
    </w:div>
    <w:div w:id="450514344">
      <w:bodyDiv w:val="1"/>
      <w:marLeft w:val="0"/>
      <w:marRight w:val="0"/>
      <w:marTop w:val="0"/>
      <w:marBottom w:val="0"/>
      <w:divBdr>
        <w:top w:val="none" w:sz="0" w:space="0" w:color="auto"/>
        <w:left w:val="none" w:sz="0" w:space="0" w:color="auto"/>
        <w:bottom w:val="none" w:sz="0" w:space="0" w:color="auto"/>
        <w:right w:val="none" w:sz="0" w:space="0" w:color="auto"/>
      </w:divBdr>
    </w:div>
    <w:div w:id="466556454">
      <w:bodyDiv w:val="1"/>
      <w:marLeft w:val="0"/>
      <w:marRight w:val="0"/>
      <w:marTop w:val="0"/>
      <w:marBottom w:val="0"/>
      <w:divBdr>
        <w:top w:val="none" w:sz="0" w:space="0" w:color="auto"/>
        <w:left w:val="none" w:sz="0" w:space="0" w:color="auto"/>
        <w:bottom w:val="none" w:sz="0" w:space="0" w:color="auto"/>
        <w:right w:val="none" w:sz="0" w:space="0" w:color="auto"/>
      </w:divBdr>
    </w:div>
    <w:div w:id="504562617">
      <w:bodyDiv w:val="1"/>
      <w:marLeft w:val="0"/>
      <w:marRight w:val="0"/>
      <w:marTop w:val="0"/>
      <w:marBottom w:val="0"/>
      <w:divBdr>
        <w:top w:val="none" w:sz="0" w:space="0" w:color="auto"/>
        <w:left w:val="none" w:sz="0" w:space="0" w:color="auto"/>
        <w:bottom w:val="none" w:sz="0" w:space="0" w:color="auto"/>
        <w:right w:val="none" w:sz="0" w:space="0" w:color="auto"/>
      </w:divBdr>
    </w:div>
    <w:div w:id="548733182">
      <w:bodyDiv w:val="1"/>
      <w:marLeft w:val="0"/>
      <w:marRight w:val="0"/>
      <w:marTop w:val="0"/>
      <w:marBottom w:val="0"/>
      <w:divBdr>
        <w:top w:val="none" w:sz="0" w:space="0" w:color="auto"/>
        <w:left w:val="none" w:sz="0" w:space="0" w:color="auto"/>
        <w:bottom w:val="none" w:sz="0" w:space="0" w:color="auto"/>
        <w:right w:val="none" w:sz="0" w:space="0" w:color="auto"/>
      </w:divBdr>
    </w:div>
    <w:div w:id="569729780">
      <w:bodyDiv w:val="1"/>
      <w:marLeft w:val="0"/>
      <w:marRight w:val="0"/>
      <w:marTop w:val="0"/>
      <w:marBottom w:val="0"/>
      <w:divBdr>
        <w:top w:val="none" w:sz="0" w:space="0" w:color="auto"/>
        <w:left w:val="none" w:sz="0" w:space="0" w:color="auto"/>
        <w:bottom w:val="none" w:sz="0" w:space="0" w:color="auto"/>
        <w:right w:val="none" w:sz="0" w:space="0" w:color="auto"/>
      </w:divBdr>
    </w:div>
    <w:div w:id="685400866">
      <w:bodyDiv w:val="1"/>
      <w:marLeft w:val="0"/>
      <w:marRight w:val="0"/>
      <w:marTop w:val="0"/>
      <w:marBottom w:val="0"/>
      <w:divBdr>
        <w:top w:val="none" w:sz="0" w:space="0" w:color="auto"/>
        <w:left w:val="none" w:sz="0" w:space="0" w:color="auto"/>
        <w:bottom w:val="none" w:sz="0" w:space="0" w:color="auto"/>
        <w:right w:val="none" w:sz="0" w:space="0" w:color="auto"/>
      </w:divBdr>
    </w:div>
    <w:div w:id="695279412">
      <w:bodyDiv w:val="1"/>
      <w:marLeft w:val="0"/>
      <w:marRight w:val="0"/>
      <w:marTop w:val="0"/>
      <w:marBottom w:val="0"/>
      <w:divBdr>
        <w:top w:val="none" w:sz="0" w:space="0" w:color="auto"/>
        <w:left w:val="none" w:sz="0" w:space="0" w:color="auto"/>
        <w:bottom w:val="none" w:sz="0" w:space="0" w:color="auto"/>
        <w:right w:val="none" w:sz="0" w:space="0" w:color="auto"/>
      </w:divBdr>
    </w:div>
    <w:div w:id="708992824">
      <w:bodyDiv w:val="1"/>
      <w:marLeft w:val="0"/>
      <w:marRight w:val="0"/>
      <w:marTop w:val="0"/>
      <w:marBottom w:val="0"/>
      <w:divBdr>
        <w:top w:val="none" w:sz="0" w:space="0" w:color="auto"/>
        <w:left w:val="none" w:sz="0" w:space="0" w:color="auto"/>
        <w:bottom w:val="none" w:sz="0" w:space="0" w:color="auto"/>
        <w:right w:val="none" w:sz="0" w:space="0" w:color="auto"/>
      </w:divBdr>
    </w:div>
    <w:div w:id="733820548">
      <w:bodyDiv w:val="1"/>
      <w:marLeft w:val="0"/>
      <w:marRight w:val="0"/>
      <w:marTop w:val="0"/>
      <w:marBottom w:val="0"/>
      <w:divBdr>
        <w:top w:val="none" w:sz="0" w:space="0" w:color="auto"/>
        <w:left w:val="none" w:sz="0" w:space="0" w:color="auto"/>
        <w:bottom w:val="none" w:sz="0" w:space="0" w:color="auto"/>
        <w:right w:val="none" w:sz="0" w:space="0" w:color="auto"/>
      </w:divBdr>
    </w:div>
    <w:div w:id="796725819">
      <w:bodyDiv w:val="1"/>
      <w:marLeft w:val="0"/>
      <w:marRight w:val="0"/>
      <w:marTop w:val="0"/>
      <w:marBottom w:val="0"/>
      <w:divBdr>
        <w:top w:val="none" w:sz="0" w:space="0" w:color="auto"/>
        <w:left w:val="none" w:sz="0" w:space="0" w:color="auto"/>
        <w:bottom w:val="none" w:sz="0" w:space="0" w:color="auto"/>
        <w:right w:val="none" w:sz="0" w:space="0" w:color="auto"/>
      </w:divBdr>
    </w:div>
    <w:div w:id="812212020">
      <w:bodyDiv w:val="1"/>
      <w:marLeft w:val="0"/>
      <w:marRight w:val="0"/>
      <w:marTop w:val="0"/>
      <w:marBottom w:val="0"/>
      <w:divBdr>
        <w:top w:val="none" w:sz="0" w:space="0" w:color="auto"/>
        <w:left w:val="none" w:sz="0" w:space="0" w:color="auto"/>
        <w:bottom w:val="none" w:sz="0" w:space="0" w:color="auto"/>
        <w:right w:val="none" w:sz="0" w:space="0" w:color="auto"/>
      </w:divBdr>
    </w:div>
    <w:div w:id="887843763">
      <w:bodyDiv w:val="1"/>
      <w:marLeft w:val="0"/>
      <w:marRight w:val="0"/>
      <w:marTop w:val="0"/>
      <w:marBottom w:val="0"/>
      <w:divBdr>
        <w:top w:val="none" w:sz="0" w:space="0" w:color="auto"/>
        <w:left w:val="none" w:sz="0" w:space="0" w:color="auto"/>
        <w:bottom w:val="none" w:sz="0" w:space="0" w:color="auto"/>
        <w:right w:val="none" w:sz="0" w:space="0" w:color="auto"/>
      </w:divBdr>
    </w:div>
    <w:div w:id="928851155">
      <w:bodyDiv w:val="1"/>
      <w:marLeft w:val="0"/>
      <w:marRight w:val="0"/>
      <w:marTop w:val="0"/>
      <w:marBottom w:val="0"/>
      <w:divBdr>
        <w:top w:val="none" w:sz="0" w:space="0" w:color="auto"/>
        <w:left w:val="none" w:sz="0" w:space="0" w:color="auto"/>
        <w:bottom w:val="none" w:sz="0" w:space="0" w:color="auto"/>
        <w:right w:val="none" w:sz="0" w:space="0" w:color="auto"/>
      </w:divBdr>
    </w:div>
    <w:div w:id="930770911">
      <w:bodyDiv w:val="1"/>
      <w:marLeft w:val="0"/>
      <w:marRight w:val="0"/>
      <w:marTop w:val="0"/>
      <w:marBottom w:val="0"/>
      <w:divBdr>
        <w:top w:val="none" w:sz="0" w:space="0" w:color="auto"/>
        <w:left w:val="none" w:sz="0" w:space="0" w:color="auto"/>
        <w:bottom w:val="none" w:sz="0" w:space="0" w:color="auto"/>
        <w:right w:val="none" w:sz="0" w:space="0" w:color="auto"/>
      </w:divBdr>
    </w:div>
    <w:div w:id="989166218">
      <w:bodyDiv w:val="1"/>
      <w:marLeft w:val="0"/>
      <w:marRight w:val="0"/>
      <w:marTop w:val="0"/>
      <w:marBottom w:val="0"/>
      <w:divBdr>
        <w:top w:val="none" w:sz="0" w:space="0" w:color="auto"/>
        <w:left w:val="none" w:sz="0" w:space="0" w:color="auto"/>
        <w:bottom w:val="none" w:sz="0" w:space="0" w:color="auto"/>
        <w:right w:val="none" w:sz="0" w:space="0" w:color="auto"/>
      </w:divBdr>
    </w:div>
    <w:div w:id="994913116">
      <w:bodyDiv w:val="1"/>
      <w:marLeft w:val="0"/>
      <w:marRight w:val="0"/>
      <w:marTop w:val="0"/>
      <w:marBottom w:val="0"/>
      <w:divBdr>
        <w:top w:val="none" w:sz="0" w:space="0" w:color="auto"/>
        <w:left w:val="none" w:sz="0" w:space="0" w:color="auto"/>
        <w:bottom w:val="none" w:sz="0" w:space="0" w:color="auto"/>
        <w:right w:val="none" w:sz="0" w:space="0" w:color="auto"/>
      </w:divBdr>
    </w:div>
    <w:div w:id="1090153847">
      <w:bodyDiv w:val="1"/>
      <w:marLeft w:val="0"/>
      <w:marRight w:val="0"/>
      <w:marTop w:val="0"/>
      <w:marBottom w:val="0"/>
      <w:divBdr>
        <w:top w:val="none" w:sz="0" w:space="0" w:color="auto"/>
        <w:left w:val="none" w:sz="0" w:space="0" w:color="auto"/>
        <w:bottom w:val="none" w:sz="0" w:space="0" w:color="auto"/>
        <w:right w:val="none" w:sz="0" w:space="0" w:color="auto"/>
      </w:divBdr>
    </w:div>
    <w:div w:id="1114444521">
      <w:bodyDiv w:val="1"/>
      <w:marLeft w:val="0"/>
      <w:marRight w:val="0"/>
      <w:marTop w:val="0"/>
      <w:marBottom w:val="0"/>
      <w:divBdr>
        <w:top w:val="none" w:sz="0" w:space="0" w:color="auto"/>
        <w:left w:val="none" w:sz="0" w:space="0" w:color="auto"/>
        <w:bottom w:val="none" w:sz="0" w:space="0" w:color="auto"/>
        <w:right w:val="none" w:sz="0" w:space="0" w:color="auto"/>
      </w:divBdr>
    </w:div>
    <w:div w:id="1161892726">
      <w:bodyDiv w:val="1"/>
      <w:marLeft w:val="0"/>
      <w:marRight w:val="0"/>
      <w:marTop w:val="0"/>
      <w:marBottom w:val="0"/>
      <w:divBdr>
        <w:top w:val="none" w:sz="0" w:space="0" w:color="auto"/>
        <w:left w:val="none" w:sz="0" w:space="0" w:color="auto"/>
        <w:bottom w:val="none" w:sz="0" w:space="0" w:color="auto"/>
        <w:right w:val="none" w:sz="0" w:space="0" w:color="auto"/>
      </w:divBdr>
    </w:div>
    <w:div w:id="1182861399">
      <w:bodyDiv w:val="1"/>
      <w:marLeft w:val="0"/>
      <w:marRight w:val="0"/>
      <w:marTop w:val="0"/>
      <w:marBottom w:val="0"/>
      <w:divBdr>
        <w:top w:val="none" w:sz="0" w:space="0" w:color="auto"/>
        <w:left w:val="none" w:sz="0" w:space="0" w:color="auto"/>
        <w:bottom w:val="none" w:sz="0" w:space="0" w:color="auto"/>
        <w:right w:val="none" w:sz="0" w:space="0" w:color="auto"/>
      </w:divBdr>
    </w:div>
    <w:div w:id="1250382211">
      <w:bodyDiv w:val="1"/>
      <w:marLeft w:val="0"/>
      <w:marRight w:val="0"/>
      <w:marTop w:val="0"/>
      <w:marBottom w:val="0"/>
      <w:divBdr>
        <w:top w:val="none" w:sz="0" w:space="0" w:color="auto"/>
        <w:left w:val="none" w:sz="0" w:space="0" w:color="auto"/>
        <w:bottom w:val="none" w:sz="0" w:space="0" w:color="auto"/>
        <w:right w:val="none" w:sz="0" w:space="0" w:color="auto"/>
      </w:divBdr>
    </w:div>
    <w:div w:id="1281254463">
      <w:bodyDiv w:val="1"/>
      <w:marLeft w:val="0"/>
      <w:marRight w:val="0"/>
      <w:marTop w:val="0"/>
      <w:marBottom w:val="0"/>
      <w:divBdr>
        <w:top w:val="none" w:sz="0" w:space="0" w:color="auto"/>
        <w:left w:val="none" w:sz="0" w:space="0" w:color="auto"/>
        <w:bottom w:val="none" w:sz="0" w:space="0" w:color="auto"/>
        <w:right w:val="none" w:sz="0" w:space="0" w:color="auto"/>
      </w:divBdr>
    </w:div>
    <w:div w:id="1286962212">
      <w:bodyDiv w:val="1"/>
      <w:marLeft w:val="0"/>
      <w:marRight w:val="0"/>
      <w:marTop w:val="0"/>
      <w:marBottom w:val="0"/>
      <w:divBdr>
        <w:top w:val="none" w:sz="0" w:space="0" w:color="auto"/>
        <w:left w:val="none" w:sz="0" w:space="0" w:color="auto"/>
        <w:bottom w:val="none" w:sz="0" w:space="0" w:color="auto"/>
        <w:right w:val="none" w:sz="0" w:space="0" w:color="auto"/>
      </w:divBdr>
    </w:div>
    <w:div w:id="1314330280">
      <w:bodyDiv w:val="1"/>
      <w:marLeft w:val="0"/>
      <w:marRight w:val="0"/>
      <w:marTop w:val="0"/>
      <w:marBottom w:val="0"/>
      <w:divBdr>
        <w:top w:val="none" w:sz="0" w:space="0" w:color="auto"/>
        <w:left w:val="none" w:sz="0" w:space="0" w:color="auto"/>
        <w:bottom w:val="none" w:sz="0" w:space="0" w:color="auto"/>
        <w:right w:val="none" w:sz="0" w:space="0" w:color="auto"/>
      </w:divBdr>
    </w:div>
    <w:div w:id="1335181538">
      <w:bodyDiv w:val="1"/>
      <w:marLeft w:val="0"/>
      <w:marRight w:val="0"/>
      <w:marTop w:val="0"/>
      <w:marBottom w:val="0"/>
      <w:divBdr>
        <w:top w:val="none" w:sz="0" w:space="0" w:color="auto"/>
        <w:left w:val="none" w:sz="0" w:space="0" w:color="auto"/>
        <w:bottom w:val="none" w:sz="0" w:space="0" w:color="auto"/>
        <w:right w:val="none" w:sz="0" w:space="0" w:color="auto"/>
      </w:divBdr>
    </w:div>
    <w:div w:id="1407024541">
      <w:bodyDiv w:val="1"/>
      <w:marLeft w:val="0"/>
      <w:marRight w:val="0"/>
      <w:marTop w:val="0"/>
      <w:marBottom w:val="0"/>
      <w:divBdr>
        <w:top w:val="none" w:sz="0" w:space="0" w:color="auto"/>
        <w:left w:val="none" w:sz="0" w:space="0" w:color="auto"/>
        <w:bottom w:val="none" w:sz="0" w:space="0" w:color="auto"/>
        <w:right w:val="none" w:sz="0" w:space="0" w:color="auto"/>
      </w:divBdr>
    </w:div>
    <w:div w:id="1459490057">
      <w:bodyDiv w:val="1"/>
      <w:marLeft w:val="0"/>
      <w:marRight w:val="0"/>
      <w:marTop w:val="0"/>
      <w:marBottom w:val="0"/>
      <w:divBdr>
        <w:top w:val="none" w:sz="0" w:space="0" w:color="auto"/>
        <w:left w:val="none" w:sz="0" w:space="0" w:color="auto"/>
        <w:bottom w:val="none" w:sz="0" w:space="0" w:color="auto"/>
        <w:right w:val="none" w:sz="0" w:space="0" w:color="auto"/>
      </w:divBdr>
    </w:div>
    <w:div w:id="1507557211">
      <w:bodyDiv w:val="1"/>
      <w:marLeft w:val="0"/>
      <w:marRight w:val="0"/>
      <w:marTop w:val="0"/>
      <w:marBottom w:val="0"/>
      <w:divBdr>
        <w:top w:val="none" w:sz="0" w:space="0" w:color="auto"/>
        <w:left w:val="none" w:sz="0" w:space="0" w:color="auto"/>
        <w:bottom w:val="none" w:sz="0" w:space="0" w:color="auto"/>
        <w:right w:val="none" w:sz="0" w:space="0" w:color="auto"/>
      </w:divBdr>
    </w:div>
    <w:div w:id="1522012979">
      <w:bodyDiv w:val="1"/>
      <w:marLeft w:val="0"/>
      <w:marRight w:val="0"/>
      <w:marTop w:val="0"/>
      <w:marBottom w:val="0"/>
      <w:divBdr>
        <w:top w:val="none" w:sz="0" w:space="0" w:color="auto"/>
        <w:left w:val="none" w:sz="0" w:space="0" w:color="auto"/>
        <w:bottom w:val="none" w:sz="0" w:space="0" w:color="auto"/>
        <w:right w:val="none" w:sz="0" w:space="0" w:color="auto"/>
      </w:divBdr>
    </w:div>
    <w:div w:id="1534227147">
      <w:bodyDiv w:val="1"/>
      <w:marLeft w:val="0"/>
      <w:marRight w:val="0"/>
      <w:marTop w:val="0"/>
      <w:marBottom w:val="0"/>
      <w:divBdr>
        <w:top w:val="none" w:sz="0" w:space="0" w:color="auto"/>
        <w:left w:val="none" w:sz="0" w:space="0" w:color="auto"/>
        <w:bottom w:val="none" w:sz="0" w:space="0" w:color="auto"/>
        <w:right w:val="none" w:sz="0" w:space="0" w:color="auto"/>
      </w:divBdr>
    </w:div>
    <w:div w:id="1555192819">
      <w:bodyDiv w:val="1"/>
      <w:marLeft w:val="0"/>
      <w:marRight w:val="0"/>
      <w:marTop w:val="0"/>
      <w:marBottom w:val="0"/>
      <w:divBdr>
        <w:top w:val="none" w:sz="0" w:space="0" w:color="auto"/>
        <w:left w:val="none" w:sz="0" w:space="0" w:color="auto"/>
        <w:bottom w:val="none" w:sz="0" w:space="0" w:color="auto"/>
        <w:right w:val="none" w:sz="0" w:space="0" w:color="auto"/>
      </w:divBdr>
    </w:div>
    <w:div w:id="1608387234">
      <w:bodyDiv w:val="1"/>
      <w:marLeft w:val="0"/>
      <w:marRight w:val="0"/>
      <w:marTop w:val="0"/>
      <w:marBottom w:val="0"/>
      <w:divBdr>
        <w:top w:val="none" w:sz="0" w:space="0" w:color="auto"/>
        <w:left w:val="none" w:sz="0" w:space="0" w:color="auto"/>
        <w:bottom w:val="none" w:sz="0" w:space="0" w:color="auto"/>
        <w:right w:val="none" w:sz="0" w:space="0" w:color="auto"/>
      </w:divBdr>
    </w:div>
    <w:div w:id="1609002145">
      <w:bodyDiv w:val="1"/>
      <w:marLeft w:val="0"/>
      <w:marRight w:val="0"/>
      <w:marTop w:val="0"/>
      <w:marBottom w:val="0"/>
      <w:divBdr>
        <w:top w:val="none" w:sz="0" w:space="0" w:color="auto"/>
        <w:left w:val="none" w:sz="0" w:space="0" w:color="auto"/>
        <w:bottom w:val="none" w:sz="0" w:space="0" w:color="auto"/>
        <w:right w:val="none" w:sz="0" w:space="0" w:color="auto"/>
      </w:divBdr>
    </w:div>
    <w:div w:id="1650279198">
      <w:bodyDiv w:val="1"/>
      <w:marLeft w:val="0"/>
      <w:marRight w:val="0"/>
      <w:marTop w:val="0"/>
      <w:marBottom w:val="0"/>
      <w:divBdr>
        <w:top w:val="none" w:sz="0" w:space="0" w:color="auto"/>
        <w:left w:val="none" w:sz="0" w:space="0" w:color="auto"/>
        <w:bottom w:val="none" w:sz="0" w:space="0" w:color="auto"/>
        <w:right w:val="none" w:sz="0" w:space="0" w:color="auto"/>
      </w:divBdr>
    </w:div>
    <w:div w:id="1686521197">
      <w:bodyDiv w:val="1"/>
      <w:marLeft w:val="0"/>
      <w:marRight w:val="0"/>
      <w:marTop w:val="0"/>
      <w:marBottom w:val="0"/>
      <w:divBdr>
        <w:top w:val="none" w:sz="0" w:space="0" w:color="auto"/>
        <w:left w:val="none" w:sz="0" w:space="0" w:color="auto"/>
        <w:bottom w:val="none" w:sz="0" w:space="0" w:color="auto"/>
        <w:right w:val="none" w:sz="0" w:space="0" w:color="auto"/>
      </w:divBdr>
    </w:div>
    <w:div w:id="1718823205">
      <w:bodyDiv w:val="1"/>
      <w:marLeft w:val="0"/>
      <w:marRight w:val="0"/>
      <w:marTop w:val="0"/>
      <w:marBottom w:val="0"/>
      <w:divBdr>
        <w:top w:val="none" w:sz="0" w:space="0" w:color="auto"/>
        <w:left w:val="none" w:sz="0" w:space="0" w:color="auto"/>
        <w:bottom w:val="none" w:sz="0" w:space="0" w:color="auto"/>
        <w:right w:val="none" w:sz="0" w:space="0" w:color="auto"/>
      </w:divBdr>
    </w:div>
    <w:div w:id="1770815397">
      <w:bodyDiv w:val="1"/>
      <w:marLeft w:val="0"/>
      <w:marRight w:val="0"/>
      <w:marTop w:val="0"/>
      <w:marBottom w:val="0"/>
      <w:divBdr>
        <w:top w:val="none" w:sz="0" w:space="0" w:color="auto"/>
        <w:left w:val="none" w:sz="0" w:space="0" w:color="auto"/>
        <w:bottom w:val="none" w:sz="0" w:space="0" w:color="auto"/>
        <w:right w:val="none" w:sz="0" w:space="0" w:color="auto"/>
      </w:divBdr>
    </w:div>
    <w:div w:id="1791434003">
      <w:bodyDiv w:val="1"/>
      <w:marLeft w:val="0"/>
      <w:marRight w:val="0"/>
      <w:marTop w:val="0"/>
      <w:marBottom w:val="0"/>
      <w:divBdr>
        <w:top w:val="none" w:sz="0" w:space="0" w:color="auto"/>
        <w:left w:val="none" w:sz="0" w:space="0" w:color="auto"/>
        <w:bottom w:val="none" w:sz="0" w:space="0" w:color="auto"/>
        <w:right w:val="none" w:sz="0" w:space="0" w:color="auto"/>
      </w:divBdr>
    </w:div>
    <w:div w:id="1795708504">
      <w:bodyDiv w:val="1"/>
      <w:marLeft w:val="0"/>
      <w:marRight w:val="0"/>
      <w:marTop w:val="0"/>
      <w:marBottom w:val="0"/>
      <w:divBdr>
        <w:top w:val="none" w:sz="0" w:space="0" w:color="auto"/>
        <w:left w:val="none" w:sz="0" w:space="0" w:color="auto"/>
        <w:bottom w:val="none" w:sz="0" w:space="0" w:color="auto"/>
        <w:right w:val="none" w:sz="0" w:space="0" w:color="auto"/>
      </w:divBdr>
    </w:div>
    <w:div w:id="1823739677">
      <w:bodyDiv w:val="1"/>
      <w:marLeft w:val="0"/>
      <w:marRight w:val="0"/>
      <w:marTop w:val="0"/>
      <w:marBottom w:val="0"/>
      <w:divBdr>
        <w:top w:val="none" w:sz="0" w:space="0" w:color="auto"/>
        <w:left w:val="none" w:sz="0" w:space="0" w:color="auto"/>
        <w:bottom w:val="none" w:sz="0" w:space="0" w:color="auto"/>
        <w:right w:val="none" w:sz="0" w:space="0" w:color="auto"/>
      </w:divBdr>
    </w:div>
    <w:div w:id="1831747861">
      <w:bodyDiv w:val="1"/>
      <w:marLeft w:val="0"/>
      <w:marRight w:val="0"/>
      <w:marTop w:val="0"/>
      <w:marBottom w:val="0"/>
      <w:divBdr>
        <w:top w:val="none" w:sz="0" w:space="0" w:color="auto"/>
        <w:left w:val="none" w:sz="0" w:space="0" w:color="auto"/>
        <w:bottom w:val="none" w:sz="0" w:space="0" w:color="auto"/>
        <w:right w:val="none" w:sz="0" w:space="0" w:color="auto"/>
      </w:divBdr>
    </w:div>
    <w:div w:id="1847285045">
      <w:bodyDiv w:val="1"/>
      <w:marLeft w:val="0"/>
      <w:marRight w:val="0"/>
      <w:marTop w:val="0"/>
      <w:marBottom w:val="0"/>
      <w:divBdr>
        <w:top w:val="none" w:sz="0" w:space="0" w:color="auto"/>
        <w:left w:val="none" w:sz="0" w:space="0" w:color="auto"/>
        <w:bottom w:val="none" w:sz="0" w:space="0" w:color="auto"/>
        <w:right w:val="none" w:sz="0" w:space="0" w:color="auto"/>
      </w:divBdr>
    </w:div>
    <w:div w:id="1850019882">
      <w:bodyDiv w:val="1"/>
      <w:marLeft w:val="0"/>
      <w:marRight w:val="0"/>
      <w:marTop w:val="0"/>
      <w:marBottom w:val="0"/>
      <w:divBdr>
        <w:top w:val="none" w:sz="0" w:space="0" w:color="auto"/>
        <w:left w:val="none" w:sz="0" w:space="0" w:color="auto"/>
        <w:bottom w:val="none" w:sz="0" w:space="0" w:color="auto"/>
        <w:right w:val="none" w:sz="0" w:space="0" w:color="auto"/>
      </w:divBdr>
    </w:div>
    <w:div w:id="2002392819">
      <w:bodyDiv w:val="1"/>
      <w:marLeft w:val="0"/>
      <w:marRight w:val="0"/>
      <w:marTop w:val="0"/>
      <w:marBottom w:val="0"/>
      <w:divBdr>
        <w:top w:val="none" w:sz="0" w:space="0" w:color="auto"/>
        <w:left w:val="none" w:sz="0" w:space="0" w:color="auto"/>
        <w:bottom w:val="none" w:sz="0" w:space="0" w:color="auto"/>
        <w:right w:val="none" w:sz="0" w:space="0" w:color="auto"/>
      </w:divBdr>
    </w:div>
    <w:div w:id="2003729760">
      <w:bodyDiv w:val="1"/>
      <w:marLeft w:val="0"/>
      <w:marRight w:val="0"/>
      <w:marTop w:val="0"/>
      <w:marBottom w:val="0"/>
      <w:divBdr>
        <w:top w:val="none" w:sz="0" w:space="0" w:color="auto"/>
        <w:left w:val="none" w:sz="0" w:space="0" w:color="auto"/>
        <w:bottom w:val="none" w:sz="0" w:space="0" w:color="auto"/>
        <w:right w:val="none" w:sz="0" w:space="0" w:color="auto"/>
      </w:divBdr>
    </w:div>
    <w:div w:id="2018579548">
      <w:bodyDiv w:val="1"/>
      <w:marLeft w:val="0"/>
      <w:marRight w:val="0"/>
      <w:marTop w:val="0"/>
      <w:marBottom w:val="0"/>
      <w:divBdr>
        <w:top w:val="none" w:sz="0" w:space="0" w:color="auto"/>
        <w:left w:val="none" w:sz="0" w:space="0" w:color="auto"/>
        <w:bottom w:val="none" w:sz="0" w:space="0" w:color="auto"/>
        <w:right w:val="none" w:sz="0" w:space="0" w:color="auto"/>
      </w:divBdr>
    </w:div>
    <w:div w:id="2074617315">
      <w:bodyDiv w:val="1"/>
      <w:marLeft w:val="0"/>
      <w:marRight w:val="0"/>
      <w:marTop w:val="0"/>
      <w:marBottom w:val="0"/>
      <w:divBdr>
        <w:top w:val="none" w:sz="0" w:space="0" w:color="auto"/>
        <w:left w:val="none" w:sz="0" w:space="0" w:color="auto"/>
        <w:bottom w:val="none" w:sz="0" w:space="0" w:color="auto"/>
        <w:right w:val="none" w:sz="0" w:space="0" w:color="auto"/>
      </w:divBdr>
    </w:div>
    <w:div w:id="2096436581">
      <w:bodyDiv w:val="1"/>
      <w:marLeft w:val="0"/>
      <w:marRight w:val="0"/>
      <w:marTop w:val="0"/>
      <w:marBottom w:val="0"/>
      <w:divBdr>
        <w:top w:val="none" w:sz="0" w:space="0" w:color="auto"/>
        <w:left w:val="none" w:sz="0" w:space="0" w:color="auto"/>
        <w:bottom w:val="none" w:sz="0" w:space="0" w:color="auto"/>
        <w:right w:val="none" w:sz="0" w:space="0" w:color="auto"/>
      </w:divBdr>
    </w:div>
    <w:div w:id="2099281177">
      <w:bodyDiv w:val="1"/>
      <w:marLeft w:val="0"/>
      <w:marRight w:val="0"/>
      <w:marTop w:val="0"/>
      <w:marBottom w:val="0"/>
      <w:divBdr>
        <w:top w:val="none" w:sz="0" w:space="0" w:color="auto"/>
        <w:left w:val="none" w:sz="0" w:space="0" w:color="auto"/>
        <w:bottom w:val="none" w:sz="0" w:space="0" w:color="auto"/>
        <w:right w:val="none" w:sz="0" w:space="0" w:color="auto"/>
      </w:divBdr>
    </w:div>
    <w:div w:id="2115903000">
      <w:bodyDiv w:val="1"/>
      <w:marLeft w:val="0"/>
      <w:marRight w:val="0"/>
      <w:marTop w:val="0"/>
      <w:marBottom w:val="0"/>
      <w:divBdr>
        <w:top w:val="none" w:sz="0" w:space="0" w:color="auto"/>
        <w:left w:val="none" w:sz="0" w:space="0" w:color="auto"/>
        <w:bottom w:val="none" w:sz="0" w:space="0" w:color="auto"/>
        <w:right w:val="none" w:sz="0" w:space="0" w:color="auto"/>
      </w:divBdr>
    </w:div>
    <w:div w:id="213478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mateo\Desktop\CUENTA%20P&#218;BLICA%202024\Plantilla_Estilos_Tipografic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83217-9AB5-407B-863E-87EF94F6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Plantilla_Estilos_Tipograficos</Template>
  <TotalTime>2</TotalTime>
  <Pages>5</Pages>
  <Words>1412</Words>
  <Characters>7768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Mireya Marquez de Paz</dc:creator>
  <cp:lastModifiedBy>Mireya Marquez De Paz</cp:lastModifiedBy>
  <cp:revision>4</cp:revision>
  <cp:lastPrinted>2026-04-24T22:43:00Z</cp:lastPrinted>
  <dcterms:created xsi:type="dcterms:W3CDTF">2026-04-24T22:47:00Z</dcterms:created>
  <dcterms:modified xsi:type="dcterms:W3CDTF">2026-04-29T14:24:00Z</dcterms:modified>
</cp:coreProperties>
</file>