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7A37F" w14:textId="77777777" w:rsidR="00CF717C" w:rsidRPr="00A57186" w:rsidRDefault="00CF717C" w:rsidP="00CF717C">
      <w:pPr>
        <w:spacing w:line="240" w:lineRule="atLeast"/>
        <w:jc w:val="right"/>
        <w:rPr>
          <w:rFonts w:ascii="Montserrat" w:hAnsi="Montserrat"/>
          <w:b/>
          <w:color w:val="000000" w:themeColor="text1"/>
          <w:lang w:val="es-MX"/>
        </w:rPr>
      </w:pPr>
      <w:r w:rsidRPr="00A57186">
        <w:rPr>
          <w:rFonts w:ascii="Montserrat" w:hAnsi="Montserrat"/>
          <w:b/>
          <w:color w:val="000000" w:themeColor="text1"/>
          <w:lang w:val="es-MX"/>
        </w:rPr>
        <w:t>BOLETÍN DE PRENSA</w:t>
      </w:r>
    </w:p>
    <w:p w14:paraId="1D0813A9" w14:textId="007BBC01" w:rsidR="00CF717C" w:rsidRPr="00A57186" w:rsidRDefault="00CF717C" w:rsidP="00CF717C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A57186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Ciudad de México, </w:t>
      </w:r>
      <w:r w:rsidR="004E042A" w:rsidRPr="00A57186">
        <w:rPr>
          <w:rFonts w:ascii="Montserrat" w:hAnsi="Montserrat"/>
          <w:color w:val="000000" w:themeColor="text1"/>
          <w:sz w:val="20"/>
          <w:szCs w:val="20"/>
          <w:lang w:val="es-MX"/>
        </w:rPr>
        <w:t>lunes 13 de febrero</w:t>
      </w:r>
      <w:r w:rsidRPr="00A57186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de 2023</w:t>
      </w:r>
    </w:p>
    <w:p w14:paraId="59E6E9AC" w14:textId="65227719" w:rsidR="00CF717C" w:rsidRPr="00A57186" w:rsidRDefault="00CF717C" w:rsidP="00CF717C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A57186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No. </w:t>
      </w:r>
      <w:r w:rsidR="004E042A" w:rsidRPr="00A57186">
        <w:rPr>
          <w:rFonts w:ascii="Montserrat" w:hAnsi="Montserrat"/>
          <w:color w:val="000000" w:themeColor="text1"/>
          <w:sz w:val="20"/>
          <w:szCs w:val="20"/>
          <w:lang w:val="es-MX"/>
        </w:rPr>
        <w:t>071</w:t>
      </w:r>
      <w:r w:rsidRPr="00A57186">
        <w:rPr>
          <w:rFonts w:ascii="Montserrat" w:hAnsi="Montserrat"/>
          <w:color w:val="000000" w:themeColor="text1"/>
          <w:sz w:val="20"/>
          <w:szCs w:val="20"/>
          <w:lang w:val="es-MX"/>
        </w:rPr>
        <w:t>/2023</w:t>
      </w:r>
    </w:p>
    <w:p w14:paraId="0A9F5CEE" w14:textId="77777777" w:rsidR="00CF717C" w:rsidRPr="00A57186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color w:val="000000" w:themeColor="text1"/>
          <w:sz w:val="28"/>
          <w:szCs w:val="28"/>
          <w:lang w:val="es-MX"/>
        </w:rPr>
      </w:pPr>
    </w:p>
    <w:p w14:paraId="1EBCCA17" w14:textId="76FA9E2E" w:rsidR="00CF717C" w:rsidRPr="00A57186" w:rsidRDefault="004070FA" w:rsidP="00CF717C">
      <w:pPr>
        <w:spacing w:line="240" w:lineRule="atLeast"/>
        <w:jc w:val="center"/>
        <w:rPr>
          <w:rFonts w:ascii="Montserrat" w:hAnsi="Montserrat"/>
          <w:b/>
          <w:color w:val="000000" w:themeColor="text1"/>
          <w:sz w:val="36"/>
          <w:szCs w:val="32"/>
          <w:lang w:val="es-MX"/>
        </w:rPr>
      </w:pPr>
      <w:r w:rsidRPr="00A57186">
        <w:rPr>
          <w:rFonts w:ascii="Montserrat" w:hAnsi="Montserrat"/>
          <w:b/>
          <w:color w:val="000000" w:themeColor="text1"/>
          <w:sz w:val="36"/>
          <w:szCs w:val="32"/>
          <w:lang w:val="es-MX"/>
        </w:rPr>
        <w:t xml:space="preserve">IMSS-Bienestar </w:t>
      </w:r>
      <w:r w:rsidR="0050679C" w:rsidRPr="00A57186">
        <w:rPr>
          <w:rFonts w:ascii="Montserrat" w:hAnsi="Montserrat"/>
          <w:b/>
          <w:color w:val="000000" w:themeColor="text1"/>
          <w:sz w:val="36"/>
          <w:szCs w:val="32"/>
          <w:lang w:val="es-MX"/>
        </w:rPr>
        <w:t xml:space="preserve">avanzará en 2023 </w:t>
      </w:r>
      <w:r w:rsidRPr="00A57186">
        <w:rPr>
          <w:rFonts w:ascii="Montserrat" w:hAnsi="Montserrat"/>
          <w:b/>
          <w:color w:val="000000" w:themeColor="text1"/>
          <w:sz w:val="36"/>
          <w:szCs w:val="32"/>
          <w:lang w:val="es-MX"/>
        </w:rPr>
        <w:t>con seis grandes proyectos de hospitales</w:t>
      </w:r>
    </w:p>
    <w:p w14:paraId="4BA18D9A" w14:textId="77777777" w:rsidR="00CF717C" w:rsidRPr="00A57186" w:rsidRDefault="00CF717C" w:rsidP="00CF717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  <w:lang w:val="es-MX"/>
        </w:rPr>
      </w:pPr>
    </w:p>
    <w:p w14:paraId="5A431040" w14:textId="78470C92" w:rsidR="004226D8" w:rsidRPr="00A57186" w:rsidRDefault="004226D8" w:rsidP="004226D8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  <w:color w:val="000000" w:themeColor="text1"/>
        </w:rPr>
      </w:pPr>
      <w:r w:rsidRPr="00A57186">
        <w:rPr>
          <w:rFonts w:ascii="Montserrat" w:hAnsi="Montserrat"/>
          <w:b/>
          <w:bCs/>
          <w:color w:val="000000" w:themeColor="text1"/>
        </w:rPr>
        <w:t xml:space="preserve">El </w:t>
      </w:r>
      <w:r w:rsidR="00410427" w:rsidRPr="00A57186">
        <w:rPr>
          <w:rFonts w:ascii="Montserrat" w:hAnsi="Montserrat"/>
          <w:b/>
          <w:bCs/>
          <w:color w:val="000000" w:themeColor="text1"/>
        </w:rPr>
        <w:t>P</w:t>
      </w:r>
      <w:r w:rsidRPr="00A57186">
        <w:rPr>
          <w:rFonts w:ascii="Montserrat" w:hAnsi="Montserrat"/>
          <w:b/>
          <w:bCs/>
          <w:color w:val="000000" w:themeColor="text1"/>
        </w:rPr>
        <w:t>rograma IMSS-Bienestar prevé seis proyectos de hospitales para este 2023, los cuales serán realizados con el presupuesto asignado de 21 mil 544 millones de pesos.</w:t>
      </w:r>
    </w:p>
    <w:p w14:paraId="0FC21E19" w14:textId="205F51FA" w:rsidR="00CF717C" w:rsidRPr="00A57186" w:rsidRDefault="004226D8" w:rsidP="00CF717C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  <w:color w:val="000000" w:themeColor="text1"/>
        </w:rPr>
      </w:pPr>
      <w:r w:rsidRPr="00A57186">
        <w:rPr>
          <w:rFonts w:ascii="Montserrat" w:hAnsi="Montserrat"/>
          <w:b/>
          <w:bCs/>
          <w:color w:val="000000" w:themeColor="text1"/>
        </w:rPr>
        <w:t>Se construirán los hospitales de San Buenaventura y Matamoros; se remodelará el hospital de San Quintín, en Baja California; y se ampliará el hospital en Huajuapan de León, Oaxaca; de Bochil, Chiapas, y Paracho, en Michoacán.</w:t>
      </w:r>
    </w:p>
    <w:p w14:paraId="70F66A5F" w14:textId="5AC65C3E" w:rsidR="00DF2BC3" w:rsidRPr="00A57186" w:rsidRDefault="004226D8" w:rsidP="00CF717C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  <w:color w:val="000000" w:themeColor="text1"/>
        </w:rPr>
      </w:pPr>
      <w:r w:rsidRPr="00A57186">
        <w:rPr>
          <w:rFonts w:ascii="Montserrat" w:hAnsi="Montserrat"/>
          <w:b/>
          <w:bCs/>
          <w:color w:val="000000" w:themeColor="text1"/>
        </w:rPr>
        <w:t xml:space="preserve">En el ámbito de conservación, se realizan </w:t>
      </w:r>
      <w:r w:rsidRPr="00A57186">
        <w:rPr>
          <w:rFonts w:ascii="Montserrat" w:hAnsi="Montserrat" w:hint="eastAsia"/>
          <w:b/>
          <w:bCs/>
          <w:color w:val="000000" w:themeColor="text1"/>
        </w:rPr>
        <w:t>cuatro</w:t>
      </w:r>
      <w:r w:rsidRPr="00A57186">
        <w:rPr>
          <w:rFonts w:ascii="Montserrat" w:hAnsi="Montserrat"/>
          <w:b/>
          <w:bCs/>
          <w:color w:val="000000" w:themeColor="text1"/>
        </w:rPr>
        <w:t xml:space="preserve"> obras con IMSS-Bienestar, en albergues como los de </w:t>
      </w:r>
      <w:r w:rsidR="00012211" w:rsidRPr="00A57186">
        <w:rPr>
          <w:rFonts w:ascii="Montserrat" w:hAnsi="Montserrat"/>
          <w:b/>
          <w:bCs/>
          <w:color w:val="000000" w:themeColor="text1"/>
        </w:rPr>
        <w:t>Chiapas</w:t>
      </w:r>
      <w:r w:rsidRPr="00A57186">
        <w:rPr>
          <w:rFonts w:ascii="Montserrat" w:hAnsi="Montserrat"/>
          <w:b/>
          <w:bCs/>
          <w:color w:val="000000" w:themeColor="text1"/>
        </w:rPr>
        <w:t>, Veracruz y San Luis Potosí.</w:t>
      </w:r>
    </w:p>
    <w:p w14:paraId="385BAE01" w14:textId="5602E43F" w:rsidR="00CF717C" w:rsidRPr="00A57186" w:rsidRDefault="00CF717C" w:rsidP="00CF717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  <w:lang w:val="es-MX"/>
        </w:rPr>
      </w:pPr>
    </w:p>
    <w:p w14:paraId="47FB2CD0" w14:textId="09F2FEEF" w:rsidR="0050679C" w:rsidRPr="00A57186" w:rsidRDefault="0050679C" w:rsidP="00CF717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  <w:lang w:val="es-MX"/>
        </w:rPr>
      </w:pPr>
    </w:p>
    <w:p w14:paraId="4A2AC25B" w14:textId="0CB08400" w:rsidR="0050679C" w:rsidRPr="00A57186" w:rsidRDefault="0050679C" w:rsidP="00CF717C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  <w:r w:rsidRPr="00A57186">
        <w:rPr>
          <w:rFonts w:ascii="Montserrat" w:hAnsi="Montserrat"/>
          <w:color w:val="000000" w:themeColor="text1"/>
          <w:sz w:val="22"/>
          <w:szCs w:val="22"/>
          <w:lang w:val="es-MX"/>
        </w:rPr>
        <w:t>El programa IMSS-Bienestar prevé seis grandes proyectos para este 2023, los cuales serán realizados con el presupuesto asignado de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21 mil 544 millones de pesos.</w:t>
      </w:r>
    </w:p>
    <w:p w14:paraId="403670BB" w14:textId="77777777" w:rsidR="00526518" w:rsidRPr="00A57186" w:rsidRDefault="00526518" w:rsidP="00CF717C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20A743FC" w14:textId="2787D59A" w:rsidR="0050679C" w:rsidRPr="00A57186" w:rsidRDefault="0050679C" w:rsidP="00CF717C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Durante la sesión ordinaria del H. Consejo Técnico del </w:t>
      </w:r>
      <w:r w:rsidR="006110DD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Instituto Mexicano del Seguro Social (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IMSS</w:t>
      </w:r>
      <w:r w:rsidR="006110DD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)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, presidida por Zoé Robledo</w:t>
      </w:r>
      <w:r w:rsidR="00D546F9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el 24 de enero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, </w:t>
      </w:r>
      <w:r w:rsidR="002A26D7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se aprobó el proyecto para </w:t>
      </w:r>
      <w:r w:rsidR="00C6090E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la construcción de los hospitales 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de San Buenaventura y</w:t>
      </w:r>
      <w:r w:rsidR="00C6090E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Matamoros</w:t>
      </w:r>
      <w:r w:rsidR="00F82E57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, en Coahuila</w:t>
      </w:r>
      <w:r w:rsidR="00C6090E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; 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la segunda etapa de la remodelación del hospital de San Quint</w:t>
      </w:r>
      <w:r w:rsidR="00C6090E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í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n, en Baja California; la ampliación y remodelación del proyecto de</w:t>
      </w:r>
      <w:r w:rsidR="00C6090E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hospital en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Huaj</w:t>
      </w:r>
      <w:r w:rsidR="00C6090E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u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apan de León</w:t>
      </w:r>
      <w:r w:rsidR="00C6090E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, en Oaxaca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; hospital de Bochil</w:t>
      </w:r>
      <w:r w:rsidR="00C6090E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,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en Chiapas</w:t>
      </w:r>
      <w:r w:rsidR="00C6090E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,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y </w:t>
      </w:r>
      <w:r w:rsidR="00C6090E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la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del hospital de Paracho, en Michoacán.</w:t>
      </w:r>
    </w:p>
    <w:p w14:paraId="47BE63FC" w14:textId="6E0E9BCD" w:rsidR="00C6090E" w:rsidRPr="00A57186" w:rsidRDefault="00C6090E" w:rsidP="00CF717C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7F737840" w14:textId="3514BEAA" w:rsidR="00AD5597" w:rsidRPr="00A57186" w:rsidRDefault="00C6090E" w:rsidP="00AD5597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El doctor Manuel Cervantes Ocampo, </w:t>
      </w:r>
      <w:r w:rsidR="00AD5597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titular de</w:t>
      </w:r>
      <w:r w:rsidR="002838A4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la Unidad del P</w:t>
      </w:r>
      <w:r w:rsidR="00AD5597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rograma IMSS-Bienestar, expuso que en 2022 se tuvo un presupuesto histórico de 23 mil 689 millones de pesos, con fuente </w:t>
      </w:r>
      <w:r w:rsidR="00AD5597" w:rsidRPr="00A57186">
        <w:rPr>
          <w:rFonts w:ascii="Montserrat" w:eastAsiaTheme="minorHAnsi" w:hAnsi="Montserrat" w:hint="eastAsia"/>
          <w:color w:val="000000" w:themeColor="text1"/>
          <w:sz w:val="22"/>
          <w:szCs w:val="22"/>
          <w:lang w:val="es-MX"/>
        </w:rPr>
        <w:t>de financiamiento</w:t>
      </w:r>
      <w:r w:rsidR="00AD5597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el Ramo 19</w:t>
      </w:r>
      <w:r w:rsidR="00526518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-las aportaciones a la seguridad social derivado del presupuesto de egresos de la federación-, </w:t>
      </w:r>
      <w:r w:rsidR="00AD5597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“es el presupuesto más grande que ha tenido el </w:t>
      </w:r>
      <w:r w:rsidR="00AD5597" w:rsidRPr="00A57186">
        <w:rPr>
          <w:rFonts w:ascii="Montserrat" w:eastAsiaTheme="minorHAnsi" w:hAnsi="Montserrat" w:hint="eastAsia"/>
          <w:color w:val="000000" w:themeColor="text1"/>
          <w:sz w:val="22"/>
          <w:szCs w:val="22"/>
          <w:lang w:val="es-MX"/>
        </w:rPr>
        <w:t>programa</w:t>
      </w:r>
      <w:r w:rsidR="00AD5597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en los 43 años de existencia”.</w:t>
      </w:r>
    </w:p>
    <w:p w14:paraId="03533E80" w14:textId="2B916CC6" w:rsidR="00344CEF" w:rsidRPr="00A57186" w:rsidRDefault="00344CEF" w:rsidP="00AD5597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53364031" w14:textId="0579751F" w:rsidR="00D546F9" w:rsidRPr="00A57186" w:rsidRDefault="00344CEF" w:rsidP="00D546F9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Aseguró que e</w:t>
      </w:r>
      <w:r w:rsidR="00D546F9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n el </w:t>
      </w:r>
      <w:r w:rsidR="00D546F9" w:rsidRPr="00A57186">
        <w:rPr>
          <w:rFonts w:ascii="Montserrat" w:eastAsiaTheme="minorHAnsi" w:hAnsi="Montserrat" w:hint="eastAsia"/>
          <w:color w:val="000000" w:themeColor="text1"/>
          <w:sz w:val="22"/>
          <w:szCs w:val="22"/>
          <w:lang w:val="es-MX"/>
        </w:rPr>
        <w:t>proyecto</w:t>
      </w:r>
      <w:r w:rsidR="00D546F9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de obra</w:t>
      </w:r>
      <w:r w:rsidR="0072153B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y </w:t>
      </w:r>
      <w:r w:rsidR="00D546F9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avance físico </w:t>
      </w:r>
      <w:r w:rsidR="006110DD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de este año </w:t>
      </w:r>
      <w:r w:rsidR="0072153B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se trabaja en conjunto con</w:t>
      </w:r>
      <w:r w:rsidR="00D546F9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</w:t>
      </w:r>
      <w:r w:rsidR="00F82E57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el área de construcciones de </w:t>
      </w:r>
      <w:r w:rsidR="00D546F9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la Dirección de Administración</w:t>
      </w:r>
      <w:r w:rsidR="0072153B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del IMSS</w:t>
      </w:r>
      <w:r w:rsidR="00D546F9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, </w:t>
      </w:r>
      <w:r w:rsidR="0072153B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“</w:t>
      </w:r>
      <w:r w:rsidR="00D546F9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estamos siendo muy cuidadosos de que estos hospitales cumplan con la</w:t>
      </w:r>
      <w:r w:rsidR="001E71E4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s</w:t>
      </w:r>
      <w:r w:rsidR="00D546F9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norma</w:t>
      </w:r>
      <w:r w:rsidR="00F82E57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s oficiales</w:t>
      </w:r>
      <w:r w:rsidR="00D546F9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mexicana</w:t>
      </w:r>
      <w:r w:rsidR="00F82E57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s, los nuevos hospitales ya con la política que ha manifestado nuestro director general</w:t>
      </w:r>
      <w:r w:rsidR="0072153B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”.</w:t>
      </w:r>
    </w:p>
    <w:p w14:paraId="1C6BF740" w14:textId="74F91B4D" w:rsidR="0063592A" w:rsidRPr="00A57186" w:rsidRDefault="0063592A" w:rsidP="00D546F9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7B2AE463" w14:textId="2DD4A6C8" w:rsidR="00140D9D" w:rsidRPr="00A57186" w:rsidRDefault="0063592A" w:rsidP="00CF717C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Cervantes Ocampo detalló que</w:t>
      </w:r>
      <w:r w:rsidR="00140D9D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respecto a bienes-muebles, con 633 millones de pesos se modernizarán los equipos con los que cuenta el </w:t>
      </w:r>
      <w:r w:rsidR="00057F1A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P</w:t>
      </w:r>
      <w:r w:rsidR="00140D9D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rograma, </w:t>
      </w:r>
      <w:r w:rsidR="0038383B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como</w:t>
      </w:r>
      <w:r w:rsidR="00140D9D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estetoscopios, refrigeradores para vacunas, mesas quirúrgicas y máquinas de anestesia.</w:t>
      </w:r>
    </w:p>
    <w:p w14:paraId="3F7ED109" w14:textId="7F261611" w:rsidR="00140D9D" w:rsidRPr="00A57186" w:rsidRDefault="00140D9D" w:rsidP="00CF717C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7329752C" w14:textId="2B702FBD" w:rsidR="00140D9D" w:rsidRPr="00A57186" w:rsidRDefault="00140D9D" w:rsidP="00CF717C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lastRenderedPageBreak/>
        <w:t>“El programa tiene que tener este refresco en los 80 hospitales para poder cumplir con los 11.6 millones de usuarios de</w:t>
      </w:r>
      <w:r w:rsidR="00680111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l Programa</w:t>
      </w:r>
      <w:r w:rsidR="0038383B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</w:t>
      </w: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IMSS-Bienestar”, dijo.</w:t>
      </w:r>
    </w:p>
    <w:p w14:paraId="71DDDEF3" w14:textId="629CCEC6" w:rsidR="00140D9D" w:rsidRPr="00A57186" w:rsidRDefault="00140D9D" w:rsidP="00CF717C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13914E75" w14:textId="1D5C02A5" w:rsidR="00526518" w:rsidRPr="00A57186" w:rsidRDefault="00140D9D" w:rsidP="00CF717C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Señaló que</w:t>
      </w:r>
      <w:r w:rsidR="0063592A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en obra pública se van a ejercer alrededor de mil millones de pesos para los seis proyectos, mientras que en el ámbito de conservación se realizan </w:t>
      </w:r>
      <w:r w:rsidR="0063592A" w:rsidRPr="00A57186">
        <w:rPr>
          <w:rFonts w:ascii="Montserrat" w:eastAsiaTheme="minorHAnsi" w:hAnsi="Montserrat" w:hint="eastAsia"/>
          <w:color w:val="000000" w:themeColor="text1"/>
          <w:sz w:val="22"/>
          <w:szCs w:val="22"/>
          <w:lang w:val="es-MX"/>
        </w:rPr>
        <w:t>cuatro</w:t>
      </w:r>
      <w:r w:rsidR="0063592A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 xml:space="preserve"> obras con IMSS-Bienestar, que son albergues como los de </w:t>
      </w:r>
      <w:r w:rsidR="00680111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Chiapas</w:t>
      </w:r>
      <w:r w:rsidR="0063592A"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, el de Veracruz y San Luis Potosí.</w:t>
      </w:r>
    </w:p>
    <w:p w14:paraId="0297C961" w14:textId="14153A73" w:rsidR="00670A99" w:rsidRPr="00A57186" w:rsidRDefault="00670A99" w:rsidP="00CF717C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356A5130" w14:textId="5C0239BF" w:rsidR="00670A99" w:rsidRPr="00A57186" w:rsidRDefault="00670A99" w:rsidP="00670A99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Durante la sesión ordinaria del H. Consejo Técnico estuvieron presentes los consejeros del sector obrero: José Luis Carazo Preciado de la Confederación de Trabajadores de México (CTM); José Noé Mario Moreno Carbajal, Confederación Revolucionaria de Obreros y Campesinos (CROC); Isidro Méndez Martínez, del Sindicato Nacional de Trabajadores Mineros, Metalúrgicos, Siderúrgicos y Similares de la República Mexicana (SNTMMSSRM), y Rodolfo Gerardo González Guzmán, secretario general de la Confederación Regional Obrera Mexicana (CROM), este último por videoconferencia.</w:t>
      </w:r>
    </w:p>
    <w:p w14:paraId="4AB9720F" w14:textId="77777777" w:rsidR="00670A99" w:rsidRPr="00A57186" w:rsidRDefault="00670A99" w:rsidP="00670A99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47597833" w14:textId="77777777" w:rsidR="00670A99" w:rsidRPr="00A57186" w:rsidRDefault="00670A99" w:rsidP="00670A99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En representación del sector patronal, Arturo Rangel Bojorges Mendoza, de la Confederación de Cámaras Nacionales de Comercio, Servicios y Turismo (CONCANACO-SERVYTUR); Manuel Reguera Rodríguez y Salomón Presburger Slovik, representantes propietarios por la Confederación de Cámaras Industriales de los Estados Unidos Mexicanos (CONCAMIN), Ricardo David García Portilla, consejero suplente de CONCAMIN; además del secretario general del IMSS, Marcos Bucio.</w:t>
      </w:r>
    </w:p>
    <w:p w14:paraId="4E6512B2" w14:textId="77777777" w:rsidR="00670A99" w:rsidRPr="00A57186" w:rsidRDefault="00670A99" w:rsidP="00670A99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0D7007B4" w14:textId="168B0C29" w:rsidR="00670A99" w:rsidRPr="00A57186" w:rsidRDefault="00670A99" w:rsidP="00670A99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  <w:r w:rsidRPr="00A57186"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  <w:t>De manera virtual, por el sector gubernamental, Alejandra Ochoa Flores, directora de Órganos de Gobierno y Enlace Institucional de la Secretaría del Trabajo y Previsión Social (STPS); Omar Antonio Nicolás Tovar Ornelas, director general de Programación y Presupuesto “A” de la Subsecretaría de Egresos de la Secretaría de Hacienda y Crédito Público (SHCP); y como invitada, Paola Patricia Cerda Sauvage, delegada y comisaria pública propietaria de la Coordinación General de Órganos de Vigilancia y Control de la Secretaría de la Función Pública (SFP).</w:t>
      </w:r>
    </w:p>
    <w:p w14:paraId="2A2C19ED" w14:textId="78EB63F3" w:rsidR="0038383B" w:rsidRPr="00A57186" w:rsidRDefault="0038383B" w:rsidP="00CF717C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79664CB9" w14:textId="77777777" w:rsidR="0038383B" w:rsidRPr="00A57186" w:rsidRDefault="0038383B" w:rsidP="00CF717C">
      <w:pPr>
        <w:spacing w:line="240" w:lineRule="atLeast"/>
        <w:jc w:val="both"/>
        <w:rPr>
          <w:rFonts w:ascii="Montserrat" w:eastAsiaTheme="minorHAnsi" w:hAnsi="Montserrat"/>
          <w:color w:val="000000" w:themeColor="text1"/>
          <w:sz w:val="22"/>
          <w:szCs w:val="22"/>
          <w:lang w:val="es-MX"/>
        </w:rPr>
      </w:pPr>
    </w:p>
    <w:p w14:paraId="373F06C7" w14:textId="77777777" w:rsidR="00DF2BC3" w:rsidRPr="00A57186" w:rsidRDefault="00DF2BC3" w:rsidP="00CF717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  <w:lang w:val="es-MX"/>
        </w:rPr>
      </w:pPr>
    </w:p>
    <w:p w14:paraId="07F3CAA0" w14:textId="77777777" w:rsidR="009A2497" w:rsidRPr="00A57186" w:rsidRDefault="00CF717C" w:rsidP="00CF717C">
      <w:pPr>
        <w:spacing w:line="240" w:lineRule="atLeast"/>
        <w:jc w:val="center"/>
        <w:rPr>
          <w:color w:val="000000" w:themeColor="text1"/>
        </w:rPr>
      </w:pPr>
      <w:r w:rsidRPr="00A57186">
        <w:rPr>
          <w:rFonts w:ascii="Montserrat" w:hAnsi="Montserrat"/>
          <w:b/>
          <w:bCs/>
          <w:color w:val="000000" w:themeColor="text1"/>
          <w:lang w:val="es-MX" w:eastAsia="es-MX"/>
        </w:rPr>
        <w:t>---o0o---</w:t>
      </w:r>
    </w:p>
    <w:p w14:paraId="6E502321" w14:textId="77777777" w:rsidR="00324854" w:rsidRDefault="00324854">
      <w:pPr>
        <w:spacing w:line="240" w:lineRule="atLeast"/>
        <w:jc w:val="center"/>
        <w:rPr>
          <w:color w:val="000000" w:themeColor="text1"/>
        </w:rPr>
      </w:pPr>
    </w:p>
    <w:p w14:paraId="6C106796" w14:textId="77777777" w:rsidR="00226878" w:rsidRDefault="00226878" w:rsidP="00226878">
      <w:r>
        <w:t>LINK DE FOTOS</w:t>
      </w:r>
    </w:p>
    <w:p w14:paraId="4C62CE05" w14:textId="77777777" w:rsidR="00226878" w:rsidRDefault="00226878" w:rsidP="00226878"/>
    <w:p w14:paraId="058663D2" w14:textId="25E05B19" w:rsidR="00226878" w:rsidRDefault="00772263" w:rsidP="00226878">
      <w:hyperlink r:id="rId8" w:history="1">
        <w:r w:rsidRPr="00C5713A">
          <w:rPr>
            <w:rStyle w:val="Hipervnculo"/>
          </w:rPr>
          <w:t>https://bit.ly/3lBe8n2</w:t>
        </w:r>
      </w:hyperlink>
      <w:r>
        <w:t xml:space="preserve"> </w:t>
      </w:r>
      <w:bookmarkStart w:id="0" w:name="_GoBack"/>
      <w:bookmarkEnd w:id="0"/>
    </w:p>
    <w:p w14:paraId="009B9785" w14:textId="77777777" w:rsidR="00226878" w:rsidRPr="00A57186" w:rsidRDefault="00226878">
      <w:pPr>
        <w:spacing w:line="240" w:lineRule="atLeast"/>
        <w:jc w:val="center"/>
        <w:rPr>
          <w:color w:val="000000" w:themeColor="text1"/>
        </w:rPr>
      </w:pPr>
    </w:p>
    <w:sectPr w:rsidR="00226878" w:rsidRPr="00A57186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5AF91" w14:textId="77777777" w:rsidR="00C16D7C" w:rsidRDefault="00C16D7C">
      <w:r>
        <w:separator/>
      </w:r>
    </w:p>
  </w:endnote>
  <w:endnote w:type="continuationSeparator" w:id="0">
    <w:p w14:paraId="0D73B025" w14:textId="77777777" w:rsidR="00C16D7C" w:rsidRDefault="00C1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8FCC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F316F5D" wp14:editId="568A445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96BAA" w14:textId="77777777" w:rsidR="00C16D7C" w:rsidRDefault="00C16D7C">
      <w:r>
        <w:separator/>
      </w:r>
    </w:p>
  </w:footnote>
  <w:footnote w:type="continuationSeparator" w:id="0">
    <w:p w14:paraId="71F73D5B" w14:textId="77777777" w:rsidR="00C16D7C" w:rsidRDefault="00C1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90BC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0E4DD" wp14:editId="6CA8E61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6C7355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891406D" w14:textId="77777777" w:rsidR="0085739C" w:rsidRPr="00C0299D" w:rsidRDefault="00C16D7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790E4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116C7355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891406D" w14:textId="77777777" w:rsidR="0085739C" w:rsidRPr="00C0299D" w:rsidRDefault="00A57186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6912C6C" wp14:editId="2A61FA23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5CE76" wp14:editId="3E8E2BC1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17E0C0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03E6A"/>
    <w:rsid w:val="00012211"/>
    <w:rsid w:val="000549ED"/>
    <w:rsid w:val="00057F1A"/>
    <w:rsid w:val="00066165"/>
    <w:rsid w:val="00076E7A"/>
    <w:rsid w:val="00094CAB"/>
    <w:rsid w:val="000963E3"/>
    <w:rsid w:val="000971FE"/>
    <w:rsid w:val="000B1AFB"/>
    <w:rsid w:val="000F44EB"/>
    <w:rsid w:val="001037FE"/>
    <w:rsid w:val="00140D9D"/>
    <w:rsid w:val="00151798"/>
    <w:rsid w:val="00153580"/>
    <w:rsid w:val="00156DF0"/>
    <w:rsid w:val="001C40D2"/>
    <w:rsid w:val="001E71E4"/>
    <w:rsid w:val="00226878"/>
    <w:rsid w:val="00233BBB"/>
    <w:rsid w:val="002529AF"/>
    <w:rsid w:val="002838A4"/>
    <w:rsid w:val="00291873"/>
    <w:rsid w:val="002A26D7"/>
    <w:rsid w:val="002A4683"/>
    <w:rsid w:val="00324854"/>
    <w:rsid w:val="00336A69"/>
    <w:rsid w:val="00344CEF"/>
    <w:rsid w:val="00375E8D"/>
    <w:rsid w:val="003822D7"/>
    <w:rsid w:val="0038383B"/>
    <w:rsid w:val="0040133D"/>
    <w:rsid w:val="00401FE1"/>
    <w:rsid w:val="00402A82"/>
    <w:rsid w:val="004070FA"/>
    <w:rsid w:val="00410427"/>
    <w:rsid w:val="004226D8"/>
    <w:rsid w:val="0042335A"/>
    <w:rsid w:val="00447EB1"/>
    <w:rsid w:val="004B53D9"/>
    <w:rsid w:val="004E042A"/>
    <w:rsid w:val="004E187D"/>
    <w:rsid w:val="0050679C"/>
    <w:rsid w:val="00526518"/>
    <w:rsid w:val="00546BB8"/>
    <w:rsid w:val="005D663D"/>
    <w:rsid w:val="006110DD"/>
    <w:rsid w:val="00611F34"/>
    <w:rsid w:val="00622B22"/>
    <w:rsid w:val="00625F37"/>
    <w:rsid w:val="0063592A"/>
    <w:rsid w:val="00670A99"/>
    <w:rsid w:val="00680111"/>
    <w:rsid w:val="00687CF7"/>
    <w:rsid w:val="006E6C5F"/>
    <w:rsid w:val="0072153B"/>
    <w:rsid w:val="00772263"/>
    <w:rsid w:val="0082077B"/>
    <w:rsid w:val="008362DE"/>
    <w:rsid w:val="008A1EA3"/>
    <w:rsid w:val="008B0036"/>
    <w:rsid w:val="008B05B4"/>
    <w:rsid w:val="008B69C0"/>
    <w:rsid w:val="008F6CF4"/>
    <w:rsid w:val="00910754"/>
    <w:rsid w:val="00912E4F"/>
    <w:rsid w:val="00931A75"/>
    <w:rsid w:val="00950200"/>
    <w:rsid w:val="009971F9"/>
    <w:rsid w:val="009A2497"/>
    <w:rsid w:val="009A611B"/>
    <w:rsid w:val="009D3415"/>
    <w:rsid w:val="009E642A"/>
    <w:rsid w:val="009F7525"/>
    <w:rsid w:val="00A15CFC"/>
    <w:rsid w:val="00A16D43"/>
    <w:rsid w:val="00A20C81"/>
    <w:rsid w:val="00A57186"/>
    <w:rsid w:val="00A623F3"/>
    <w:rsid w:val="00A65B5E"/>
    <w:rsid w:val="00AA7FF1"/>
    <w:rsid w:val="00AD5597"/>
    <w:rsid w:val="00AD7C23"/>
    <w:rsid w:val="00AF779D"/>
    <w:rsid w:val="00B250E6"/>
    <w:rsid w:val="00B27D6C"/>
    <w:rsid w:val="00B83E7F"/>
    <w:rsid w:val="00B87EE5"/>
    <w:rsid w:val="00BE41DF"/>
    <w:rsid w:val="00BF68B1"/>
    <w:rsid w:val="00C16D7C"/>
    <w:rsid w:val="00C43416"/>
    <w:rsid w:val="00C533E4"/>
    <w:rsid w:val="00C6090E"/>
    <w:rsid w:val="00C643E4"/>
    <w:rsid w:val="00C75F4A"/>
    <w:rsid w:val="00CA2446"/>
    <w:rsid w:val="00CB43D6"/>
    <w:rsid w:val="00CF717C"/>
    <w:rsid w:val="00D065A0"/>
    <w:rsid w:val="00D147B2"/>
    <w:rsid w:val="00D42BC9"/>
    <w:rsid w:val="00D546F9"/>
    <w:rsid w:val="00D7239F"/>
    <w:rsid w:val="00D93227"/>
    <w:rsid w:val="00DA7E2E"/>
    <w:rsid w:val="00DB1019"/>
    <w:rsid w:val="00DD4D8A"/>
    <w:rsid w:val="00DF2BC3"/>
    <w:rsid w:val="00E81A5E"/>
    <w:rsid w:val="00E87A83"/>
    <w:rsid w:val="00E9640A"/>
    <w:rsid w:val="00EA43CA"/>
    <w:rsid w:val="00EE4A57"/>
    <w:rsid w:val="00F4300B"/>
    <w:rsid w:val="00F53F62"/>
    <w:rsid w:val="00F5740B"/>
    <w:rsid w:val="00F60F3A"/>
    <w:rsid w:val="00F63ADC"/>
    <w:rsid w:val="00F82E57"/>
    <w:rsid w:val="00FA4EBC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E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D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772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D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772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Be8n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Sarai Barrientos Esquivel</cp:lastModifiedBy>
  <cp:revision>10</cp:revision>
  <cp:lastPrinted>2023-01-09T15:55:00Z</cp:lastPrinted>
  <dcterms:created xsi:type="dcterms:W3CDTF">2023-02-13T14:03:00Z</dcterms:created>
  <dcterms:modified xsi:type="dcterms:W3CDTF">2023-02-13T16:38:00Z</dcterms:modified>
</cp:coreProperties>
</file>