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4661F48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D01C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29</w:t>
                            </w:r>
                            <w:r w:rsidR="00D8336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555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5CC42AEA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67DB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346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4661F48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D01C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29</w:t>
                      </w:r>
                      <w:r w:rsidR="00D8336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7555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5CC42AEA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67DB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346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271BEE41" w14:textId="1E0B14CC" w:rsidR="00F0537A" w:rsidRDefault="00D83369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IMSS 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>consolida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acciones para garantizar atención digna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 xml:space="preserve">, 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>incluyente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y libre de discriminación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a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>poblaci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>o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>n</w:t>
      </w:r>
      <w:r w:rsidR="006A570C">
        <w:rPr>
          <w:rFonts w:ascii="Noto Sans" w:hAnsi="Noto Sans" w:cs="Noto Sans"/>
          <w:b/>
          <w:bCs/>
          <w:sz w:val="32"/>
          <w:szCs w:val="32"/>
          <w:lang w:val="es-MX"/>
        </w:rPr>
        <w:t>es</w:t>
      </w:r>
      <w:r w:rsidRPr="00D83369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LGBTTTIQ+</w:t>
      </w:r>
      <w:r w:rsidR="006C0A3D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</w:t>
      </w:r>
    </w:p>
    <w:p w14:paraId="76D55A55" w14:textId="77777777" w:rsidR="00D83369" w:rsidRPr="00BA29E0" w:rsidRDefault="00D83369" w:rsidP="00787E5C">
      <w:pPr>
        <w:jc w:val="center"/>
        <w:rPr>
          <w:rFonts w:ascii="Noto Sans" w:hAnsi="Noto Sans" w:cs="Noto Sans"/>
          <w:b/>
          <w:bCs/>
          <w:lang w:val="es-MX"/>
        </w:rPr>
      </w:pPr>
    </w:p>
    <w:p w14:paraId="3E94504A" w14:textId="7A9B8618" w:rsidR="001D3E4E" w:rsidRPr="001D3E4E" w:rsidRDefault="001D3E4E" w:rsidP="001D3E4E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D3E4E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6A570C">
        <w:rPr>
          <w:rFonts w:ascii="Noto Sans" w:hAnsi="Noto Sans" w:cs="Noto Sans"/>
          <w:b/>
          <w:bCs/>
          <w:sz w:val="20"/>
          <w:szCs w:val="20"/>
        </w:rPr>
        <w:t>Instituto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D3E4E">
        <w:rPr>
          <w:rFonts w:ascii="Noto Sans" w:hAnsi="Noto Sans" w:cs="Noto Sans"/>
          <w:b/>
          <w:bCs/>
          <w:sz w:val="20"/>
          <w:szCs w:val="20"/>
        </w:rPr>
        <w:t xml:space="preserve">reconoce más de 23 mil matrimonios </w:t>
      </w:r>
      <w:r w:rsidR="006A570C">
        <w:rPr>
          <w:rFonts w:ascii="Noto Sans" w:hAnsi="Noto Sans" w:cs="Noto Sans"/>
          <w:b/>
          <w:bCs/>
          <w:sz w:val="20"/>
          <w:szCs w:val="20"/>
        </w:rPr>
        <w:t xml:space="preserve">y más de </w:t>
      </w:r>
      <w:r w:rsidRPr="001D3E4E">
        <w:rPr>
          <w:rFonts w:ascii="Noto Sans" w:hAnsi="Noto Sans" w:cs="Noto Sans"/>
          <w:b/>
          <w:bCs/>
          <w:sz w:val="20"/>
          <w:szCs w:val="20"/>
        </w:rPr>
        <w:t xml:space="preserve">4 mil concubinatos </w:t>
      </w:r>
      <w:r w:rsidR="006A570C">
        <w:rPr>
          <w:rFonts w:ascii="Noto Sans" w:hAnsi="Noto Sans" w:cs="Noto Sans"/>
          <w:b/>
          <w:bCs/>
          <w:sz w:val="20"/>
          <w:szCs w:val="20"/>
        </w:rPr>
        <w:t xml:space="preserve">entre personas del mismo sexo; ha incorporado el registro de personas </w:t>
      </w:r>
      <w:r w:rsidR="00DF7ED1">
        <w:rPr>
          <w:rFonts w:ascii="Noto Sans" w:hAnsi="Noto Sans" w:cs="Noto Sans"/>
          <w:b/>
          <w:bCs/>
          <w:sz w:val="20"/>
          <w:szCs w:val="20"/>
        </w:rPr>
        <w:t>con CURP no binaria</w:t>
      </w:r>
      <w:r w:rsidRPr="001D3E4E">
        <w:rPr>
          <w:rFonts w:ascii="Noto Sans" w:hAnsi="Noto Sans" w:cs="Noto Sans"/>
          <w:b/>
          <w:bCs/>
          <w:sz w:val="20"/>
          <w:szCs w:val="20"/>
        </w:rPr>
        <w:t xml:space="preserve">; </w:t>
      </w:r>
      <w:r w:rsidR="00F15B81">
        <w:rPr>
          <w:rFonts w:ascii="Noto Sans" w:hAnsi="Noto Sans" w:cs="Noto Sans"/>
          <w:b/>
          <w:bCs/>
          <w:sz w:val="20"/>
          <w:szCs w:val="20"/>
        </w:rPr>
        <w:t>y</w:t>
      </w:r>
      <w:r w:rsidRPr="001D3E4E">
        <w:rPr>
          <w:rFonts w:ascii="Noto Sans" w:hAnsi="Noto Sans" w:cs="Noto Sans"/>
          <w:b/>
          <w:bCs/>
          <w:sz w:val="20"/>
          <w:szCs w:val="20"/>
        </w:rPr>
        <w:t xml:space="preserve"> capacitado a </w:t>
      </w:r>
      <w:r w:rsidR="00DF7ED1">
        <w:rPr>
          <w:rFonts w:ascii="Noto Sans" w:hAnsi="Noto Sans" w:cs="Noto Sans"/>
          <w:b/>
          <w:bCs/>
          <w:sz w:val="20"/>
          <w:szCs w:val="20"/>
        </w:rPr>
        <w:t xml:space="preserve">más de </w:t>
      </w:r>
      <w:r w:rsidRPr="001D3E4E">
        <w:rPr>
          <w:rFonts w:ascii="Noto Sans" w:hAnsi="Noto Sans" w:cs="Noto Sans"/>
          <w:b/>
          <w:bCs/>
          <w:sz w:val="20"/>
          <w:szCs w:val="20"/>
        </w:rPr>
        <w:t xml:space="preserve">62 mil </w:t>
      </w:r>
      <w:r w:rsidR="00DF7ED1">
        <w:rPr>
          <w:rFonts w:ascii="Noto Sans" w:hAnsi="Noto Sans" w:cs="Noto Sans"/>
          <w:b/>
          <w:bCs/>
          <w:sz w:val="20"/>
          <w:szCs w:val="20"/>
        </w:rPr>
        <w:t>personas servidoras públicas en diversidad, inclusión y derechos humanos.</w:t>
      </w:r>
    </w:p>
    <w:p w14:paraId="154E8871" w14:textId="77777777" w:rsidR="00DC1EEB" w:rsidRPr="00625F2E" w:rsidRDefault="00DC1EEB" w:rsidP="00787E5C">
      <w:pPr>
        <w:rPr>
          <w:rFonts w:ascii="Noto Sans" w:hAnsi="Noto Sans" w:cs="Noto Sans"/>
          <w:b/>
          <w:bCs/>
          <w:sz w:val="20"/>
          <w:szCs w:val="20"/>
        </w:rPr>
      </w:pPr>
    </w:p>
    <w:p w14:paraId="73A23355" w14:textId="61B30346" w:rsidR="00D83369" w:rsidRDefault="00DF7ED1" w:rsidP="00D8336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Instituto Mexicano del Seguro Social (IMSS) consolida una política institucional basada en los derechos humanos para garantizar que todas las personas reciban servicios de salud y seguridad social con igualdad, trato digno y sin discriminación, afirmó Mauricio Melgar Álvarez, titular de la División de Vinculación Institucional en Materia de Derechos Humanos</w:t>
      </w:r>
      <w:r w:rsidR="00D83369" w:rsidRPr="00D83369">
        <w:rPr>
          <w:rFonts w:ascii="Noto Sans" w:hAnsi="Noto Sans" w:cs="Noto Sans"/>
          <w:sz w:val="20"/>
          <w:szCs w:val="20"/>
        </w:rPr>
        <w:t>.</w:t>
      </w:r>
    </w:p>
    <w:p w14:paraId="65CD8FBF" w14:textId="77777777" w:rsidR="00DF7ED1" w:rsidRPr="00D83369" w:rsidRDefault="00DF7ED1" w:rsidP="00D83369">
      <w:pPr>
        <w:jc w:val="both"/>
        <w:rPr>
          <w:rFonts w:ascii="Noto Sans" w:hAnsi="Noto Sans" w:cs="Noto Sans"/>
          <w:sz w:val="20"/>
          <w:szCs w:val="20"/>
        </w:rPr>
      </w:pPr>
    </w:p>
    <w:p w14:paraId="4FD24978" w14:textId="6BE5B21F" w:rsidR="00D83369" w:rsidRDefault="00DF7ED1" w:rsidP="00D8336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el marco del Día Internacional del Orgullo LGBTTTIQ+</w:t>
      </w:r>
      <w:r w:rsidR="00885A5C">
        <w:rPr>
          <w:rFonts w:ascii="Noto Sans" w:hAnsi="Noto Sans" w:cs="Noto Sans"/>
          <w:sz w:val="20"/>
          <w:szCs w:val="20"/>
        </w:rPr>
        <w:t>, destacó que el Instituto ha fortalecido de manera progresiva las acciones orientadas a garantizar el reconocimiento efectivo de los derechos para las poblaciones de la diversidad sexual y de género. Actualmente, el IMSS registra 23 mil 239 matrimonios, 4 mil 091 concubinatos entre personas del mismo sexo con acceso a prestaciones institucionales y 263 personas con CURP no binaria incorporadas en sus sistemas administrativos.</w:t>
      </w:r>
    </w:p>
    <w:p w14:paraId="4EF4959E" w14:textId="77777777" w:rsidR="00885A5C" w:rsidRDefault="00885A5C" w:rsidP="00D83369">
      <w:pPr>
        <w:jc w:val="both"/>
        <w:rPr>
          <w:rFonts w:ascii="Noto Sans" w:hAnsi="Noto Sans" w:cs="Noto Sans"/>
          <w:sz w:val="20"/>
          <w:szCs w:val="20"/>
        </w:rPr>
      </w:pPr>
    </w:p>
    <w:p w14:paraId="74D455E2" w14:textId="32719D0C" w:rsidR="00885A5C" w:rsidRDefault="00885A5C" w:rsidP="00D8336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materia de capacitación, indicó que entre 2020 y abril de 2025 62 mil 393 personas servidoras públicas recibieron formación en temas relacionados con diversidad sexual, inclusión, no discriminación, derechos humanos y atención desde una perspectiva interseccional. Estos procesos incorporan contenidos sobre salud sexual, prevención del Virus de la Inmunodeficiencia Humana (VIH), atención libre de estigma y fortalecimiento de competencias para brindar servicios más incluyentes.</w:t>
      </w:r>
    </w:p>
    <w:p w14:paraId="33C4BBED" w14:textId="77777777" w:rsidR="00885A5C" w:rsidRDefault="00885A5C" w:rsidP="00D83369">
      <w:pPr>
        <w:jc w:val="both"/>
        <w:rPr>
          <w:rFonts w:ascii="Noto Sans" w:hAnsi="Noto Sans" w:cs="Noto Sans"/>
          <w:sz w:val="20"/>
          <w:szCs w:val="20"/>
        </w:rPr>
      </w:pPr>
    </w:p>
    <w:p w14:paraId="6974D238" w14:textId="17B923F2" w:rsidR="00885A5C" w:rsidRDefault="00885A5C" w:rsidP="00D8336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Melgar Álvarez resaltó además la implementación del Protocolo de Atención a Personas LGBTTT</w:t>
      </w:r>
      <w:r w:rsidR="00877394">
        <w:rPr>
          <w:rFonts w:ascii="Noto Sans" w:hAnsi="Noto Sans" w:cs="Noto Sans"/>
          <w:sz w:val="20"/>
          <w:szCs w:val="20"/>
        </w:rPr>
        <w:t>I+, presentado en 2022 y a la fecha en proceso de actualización, instrumento que establece directrices para garantizar una atención con respeto a la dignidad humana, la privacidad, la confidencialidad, la identidad y la expresión de género en las unidades médicas y administrativas del Instituto.</w:t>
      </w:r>
    </w:p>
    <w:p w14:paraId="411C81EC" w14:textId="77777777" w:rsidR="00877394" w:rsidRDefault="00877394" w:rsidP="00D83369">
      <w:pPr>
        <w:jc w:val="both"/>
        <w:rPr>
          <w:rFonts w:ascii="Noto Sans" w:hAnsi="Noto Sans" w:cs="Noto Sans"/>
          <w:sz w:val="20"/>
          <w:szCs w:val="20"/>
        </w:rPr>
      </w:pPr>
    </w:p>
    <w:p w14:paraId="53256521" w14:textId="34BBCB04" w:rsidR="00877394" w:rsidRDefault="00E31196" w:rsidP="00D83369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877394">
        <w:rPr>
          <w:rFonts w:ascii="Noto Sans" w:hAnsi="Noto Sans" w:cs="Noto Sans"/>
          <w:sz w:val="20"/>
          <w:szCs w:val="20"/>
        </w:rPr>
        <w:t xml:space="preserve">estacó que </w:t>
      </w:r>
      <w:r>
        <w:rPr>
          <w:rFonts w:ascii="Noto Sans" w:hAnsi="Noto Sans" w:cs="Noto Sans"/>
          <w:sz w:val="20"/>
          <w:szCs w:val="20"/>
        </w:rPr>
        <w:t>e</w:t>
      </w:r>
      <w:r w:rsidR="00877394">
        <w:rPr>
          <w:rFonts w:ascii="Noto Sans" w:hAnsi="Noto Sans" w:cs="Noto Sans"/>
          <w:sz w:val="20"/>
          <w:szCs w:val="20"/>
        </w:rPr>
        <w:t>ntre 2022 y 2025, durante su participación en la Marcha del Orgullo de la Ciudad de México, el Instituto aplicó 4 mil 347 pruebas rápidas para la detección de VIH y Hepatitis C (2 mil 113 de VIH y 2 mil 234 de Hepatitis C) además de brindar consejería especializada, orientación sobre Profilaxis Preexposición (PrEP) y Profilaxis Posexposición (PEP), distribución de insumos de prevención y vinculación oportuna a los servicios médicos.</w:t>
      </w:r>
    </w:p>
    <w:p w14:paraId="3943AAA6" w14:textId="77777777" w:rsidR="00E31196" w:rsidRDefault="00E31196" w:rsidP="00D83369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02E936A3" w:rsidR="00117614" w:rsidRDefault="00DC1EEB" w:rsidP="00E31196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0891F4A8" w14:textId="77777777" w:rsidR="00567DB4" w:rsidRPr="00567DB4" w:rsidRDefault="00567DB4" w:rsidP="00567DB4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567DB4">
        <w:rPr>
          <w:rFonts w:ascii="Noto Sans" w:hAnsi="Noto Sans" w:cs="Noto Sans"/>
          <w:b/>
          <w:bCs/>
          <w:sz w:val="20"/>
          <w:szCs w:val="20"/>
        </w:rPr>
        <w:lastRenderedPageBreak/>
        <w:t>LINK</w:t>
      </w:r>
      <w:proofErr w:type="gramEnd"/>
      <w:r w:rsidRPr="00567DB4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62638CE6" w14:textId="5654305C" w:rsidR="00567DB4" w:rsidRPr="00567DB4" w:rsidRDefault="00567DB4" w:rsidP="00567DB4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7389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https://imssmx.sharepoint.com/:f:/s/comunicacionsocial/IgCSxep2vx-hQJYm6qOuYtZcAZhFbH_5xpEKC9lZqgLsA0I?e=xdISy4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021326B" w14:textId="77777777" w:rsidR="00567DB4" w:rsidRPr="00567DB4" w:rsidRDefault="00567DB4" w:rsidP="00567DB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497E4B3" w14:textId="5A0FDA24" w:rsidR="00567DB4" w:rsidRPr="00567DB4" w:rsidRDefault="00567DB4" w:rsidP="00567DB4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567DB4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567DB4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6D832837" w14:textId="2A8202A3" w:rsidR="00567DB4" w:rsidRDefault="00567DB4" w:rsidP="00567DB4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7389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https://drive.google.com/file/d/1nDmWVUgNpbfLZnKmDJJJ5gBswWnGPUQ9/view?usp=sharing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3E516F8D" w14:textId="77777777" w:rsidR="00567DB4" w:rsidRPr="00DC1EEB" w:rsidRDefault="00567DB4" w:rsidP="00567DB4">
      <w:pPr>
        <w:jc w:val="both"/>
        <w:rPr>
          <w:rFonts w:ascii="Noto Sans" w:hAnsi="Noto Sans" w:cs="Noto Sans"/>
          <w:sz w:val="22"/>
          <w:szCs w:val="22"/>
        </w:rPr>
      </w:pPr>
    </w:p>
    <w:sectPr w:rsidR="00567DB4" w:rsidRPr="00DC1EEB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3F74" w14:textId="77777777" w:rsidR="00B97763" w:rsidRDefault="00B97763" w:rsidP="00A73D65">
      <w:r>
        <w:separator/>
      </w:r>
    </w:p>
  </w:endnote>
  <w:endnote w:type="continuationSeparator" w:id="0">
    <w:p w14:paraId="387374EE" w14:textId="77777777" w:rsidR="00B97763" w:rsidRDefault="00B9776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3D73" w14:textId="77777777" w:rsidR="00B97763" w:rsidRDefault="00B97763" w:rsidP="00A73D65">
      <w:r>
        <w:separator/>
      </w:r>
    </w:p>
  </w:footnote>
  <w:footnote w:type="continuationSeparator" w:id="0">
    <w:p w14:paraId="083D7401" w14:textId="77777777" w:rsidR="00B97763" w:rsidRDefault="00B9776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F612A"/>
    <w:multiLevelType w:val="hybridMultilevel"/>
    <w:tmpl w:val="BAAE37BA"/>
    <w:lvl w:ilvl="0" w:tplc="822C570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3"/>
  </w:num>
  <w:num w:numId="4" w16cid:durableId="450709684">
    <w:abstractNumId w:val="5"/>
  </w:num>
  <w:num w:numId="5" w16cid:durableId="235631270">
    <w:abstractNumId w:val="2"/>
  </w:num>
  <w:num w:numId="6" w16cid:durableId="16825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A09C1"/>
    <w:rsid w:val="000A408C"/>
    <w:rsid w:val="000D01C2"/>
    <w:rsid w:val="000D799D"/>
    <w:rsid w:val="000E5D1C"/>
    <w:rsid w:val="000F1193"/>
    <w:rsid w:val="00117614"/>
    <w:rsid w:val="00132439"/>
    <w:rsid w:val="001523EB"/>
    <w:rsid w:val="00156A3E"/>
    <w:rsid w:val="00161740"/>
    <w:rsid w:val="0016179D"/>
    <w:rsid w:val="0016690D"/>
    <w:rsid w:val="00180A38"/>
    <w:rsid w:val="00184325"/>
    <w:rsid w:val="001B373D"/>
    <w:rsid w:val="001D3E4E"/>
    <w:rsid w:val="001F6AC7"/>
    <w:rsid w:val="00202D55"/>
    <w:rsid w:val="00236B35"/>
    <w:rsid w:val="00256B1D"/>
    <w:rsid w:val="00286597"/>
    <w:rsid w:val="0029542D"/>
    <w:rsid w:val="002E2142"/>
    <w:rsid w:val="0030476A"/>
    <w:rsid w:val="00330DC8"/>
    <w:rsid w:val="00334CB4"/>
    <w:rsid w:val="0034181C"/>
    <w:rsid w:val="00363222"/>
    <w:rsid w:val="00370465"/>
    <w:rsid w:val="003958BD"/>
    <w:rsid w:val="003A034A"/>
    <w:rsid w:val="003D416E"/>
    <w:rsid w:val="003E1335"/>
    <w:rsid w:val="00477F45"/>
    <w:rsid w:val="0048045B"/>
    <w:rsid w:val="004A2714"/>
    <w:rsid w:val="004A4C4E"/>
    <w:rsid w:val="004D146C"/>
    <w:rsid w:val="004E0D31"/>
    <w:rsid w:val="00501363"/>
    <w:rsid w:val="00567DB4"/>
    <w:rsid w:val="005933D8"/>
    <w:rsid w:val="005C1A7C"/>
    <w:rsid w:val="005C7CAD"/>
    <w:rsid w:val="00623CE1"/>
    <w:rsid w:val="00625F2E"/>
    <w:rsid w:val="00626EE3"/>
    <w:rsid w:val="00631824"/>
    <w:rsid w:val="006322C1"/>
    <w:rsid w:val="006A3D09"/>
    <w:rsid w:val="006A56A9"/>
    <w:rsid w:val="006A570C"/>
    <w:rsid w:val="006A5AF1"/>
    <w:rsid w:val="006C0425"/>
    <w:rsid w:val="006C0A3D"/>
    <w:rsid w:val="006C3B4E"/>
    <w:rsid w:val="007009FE"/>
    <w:rsid w:val="007421E3"/>
    <w:rsid w:val="00746426"/>
    <w:rsid w:val="007504BE"/>
    <w:rsid w:val="0075550B"/>
    <w:rsid w:val="0078195E"/>
    <w:rsid w:val="00787E5C"/>
    <w:rsid w:val="007B74AD"/>
    <w:rsid w:val="007D77D1"/>
    <w:rsid w:val="007E5888"/>
    <w:rsid w:val="007F1DB3"/>
    <w:rsid w:val="007F5E00"/>
    <w:rsid w:val="00831EE7"/>
    <w:rsid w:val="00834146"/>
    <w:rsid w:val="00840B75"/>
    <w:rsid w:val="00877394"/>
    <w:rsid w:val="00885A5C"/>
    <w:rsid w:val="0090412A"/>
    <w:rsid w:val="009066A7"/>
    <w:rsid w:val="009068C0"/>
    <w:rsid w:val="00907F1C"/>
    <w:rsid w:val="00932C27"/>
    <w:rsid w:val="00937C98"/>
    <w:rsid w:val="00942415"/>
    <w:rsid w:val="00942628"/>
    <w:rsid w:val="009C12D6"/>
    <w:rsid w:val="009F2BA1"/>
    <w:rsid w:val="00A07674"/>
    <w:rsid w:val="00A301D7"/>
    <w:rsid w:val="00A7141D"/>
    <w:rsid w:val="00A73D65"/>
    <w:rsid w:val="00B3608B"/>
    <w:rsid w:val="00B442A9"/>
    <w:rsid w:val="00B72D65"/>
    <w:rsid w:val="00B87C85"/>
    <w:rsid w:val="00B97763"/>
    <w:rsid w:val="00BA29E0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A497D"/>
    <w:rsid w:val="00CB4E79"/>
    <w:rsid w:val="00CB7D4F"/>
    <w:rsid w:val="00CD310D"/>
    <w:rsid w:val="00CE3E99"/>
    <w:rsid w:val="00CF039C"/>
    <w:rsid w:val="00D1354D"/>
    <w:rsid w:val="00D17C3C"/>
    <w:rsid w:val="00D370A9"/>
    <w:rsid w:val="00D54A12"/>
    <w:rsid w:val="00D62AA0"/>
    <w:rsid w:val="00D83369"/>
    <w:rsid w:val="00D84E05"/>
    <w:rsid w:val="00D95C69"/>
    <w:rsid w:val="00DA037A"/>
    <w:rsid w:val="00DA1B19"/>
    <w:rsid w:val="00DB29C6"/>
    <w:rsid w:val="00DB53A4"/>
    <w:rsid w:val="00DC1EEB"/>
    <w:rsid w:val="00DF7ED1"/>
    <w:rsid w:val="00E1044C"/>
    <w:rsid w:val="00E155A4"/>
    <w:rsid w:val="00E31196"/>
    <w:rsid w:val="00E3458D"/>
    <w:rsid w:val="00E663E2"/>
    <w:rsid w:val="00E71C54"/>
    <w:rsid w:val="00E93867"/>
    <w:rsid w:val="00EB407F"/>
    <w:rsid w:val="00ED2E59"/>
    <w:rsid w:val="00EE053F"/>
    <w:rsid w:val="00EE1FE7"/>
    <w:rsid w:val="00EE6B41"/>
    <w:rsid w:val="00F0537A"/>
    <w:rsid w:val="00F15B81"/>
    <w:rsid w:val="00F24915"/>
    <w:rsid w:val="00F33C47"/>
    <w:rsid w:val="00F401F9"/>
    <w:rsid w:val="00F745B2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6A570C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67D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CSxep2vx-hQJYm6qOuYtZcAZhFbH_5xpEKC9lZqgLsA0I?e=xdISy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nDmWVUgNpbfLZnKmDJJJ5gBswWnGPUQ9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2026-06-29T21:08:00Z</dcterms:created>
  <dcterms:modified xsi:type="dcterms:W3CDTF">2026-06-29T21:08:00Z</dcterms:modified>
</cp:coreProperties>
</file>