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6429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30A9CDE">
                <wp:simplePos x="0" y="0"/>
                <wp:positionH relativeFrom="column">
                  <wp:posOffset>2188210</wp:posOffset>
                </wp:positionH>
                <wp:positionV relativeFrom="paragraph">
                  <wp:posOffset>1270</wp:posOffset>
                </wp:positionV>
                <wp:extent cx="4029710" cy="732155"/>
                <wp:effectExtent l="0" t="0" r="8890" b="1079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71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01143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7CB0134A" w14:textId="77777777" w:rsidR="00F2667A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a </w:t>
                            </w:r>
                            <w:r w:rsidR="00D57BC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XX de junio de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1730BC9" w14:textId="7178DA0F" w:rsidR="00DA1B19" w:rsidRPr="004E0D31" w:rsidRDefault="00F2667A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 __/2026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3pt;margin-top:.1pt;width:317.3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" filled="f" stroked="f">
                <v:textbox inset="0,0,0,0">
                  <w:txbxContent>
                    <w:p w14:paraId="56101143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7CB0134A" w14:textId="77777777" w:rsidR="00F2667A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a </w:t>
                      </w:r>
                      <w:r w:rsidR="00D57BC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XX de junio de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41730BC9" w14:textId="7178DA0F" w:rsidR="00DA1B19" w:rsidRPr="004E0D31" w:rsidRDefault="00F2667A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 __/2026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96477F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8419B5E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7F242E2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89069A8" w14:textId="659CAD4B" w:rsidR="007108D9" w:rsidRDefault="00F2667A" w:rsidP="00F2667A">
      <w:pPr>
        <w:jc w:val="center"/>
        <w:rPr>
          <w:rFonts w:ascii="Noto Sans" w:hAnsi="Noto Sans" w:cs="Noto Sans"/>
          <w:b/>
          <w:bCs/>
          <w:sz w:val="28"/>
          <w:szCs w:val="28"/>
          <w:lang w:val="es-MX"/>
        </w:rPr>
      </w:pPr>
      <w:r w:rsidRPr="00F2667A">
        <w:rPr>
          <w:rFonts w:ascii="Noto Sans" w:hAnsi="Noto Sans" w:cs="Noto Sans"/>
          <w:b/>
          <w:bCs/>
          <w:sz w:val="28"/>
          <w:szCs w:val="28"/>
          <w:lang w:val="es-MX"/>
        </w:rPr>
        <w:t>La Cartilla Nacional de Salud, herramienta fundamental para la detección oportuna de enfermedades en los padres</w:t>
      </w:r>
    </w:p>
    <w:p w14:paraId="157F1448" w14:textId="77777777" w:rsidR="00F2667A" w:rsidRPr="00537ADA" w:rsidRDefault="00F2667A" w:rsidP="00F2667A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04D3C30" w14:textId="3A3D8722" w:rsidR="007108D9" w:rsidRPr="00F2667A" w:rsidRDefault="003E0277" w:rsidP="00F2667A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F2667A">
        <w:rPr>
          <w:rFonts w:ascii="Noto Sans" w:hAnsi="Noto Sans" w:cs="Noto Sans"/>
          <w:b/>
          <w:bCs/>
          <w:sz w:val="22"/>
          <w:szCs w:val="22"/>
          <w:lang w:val="es-MX"/>
        </w:rPr>
        <w:t xml:space="preserve">Dicho documento </w:t>
      </w:r>
      <w:r w:rsidR="004035F4" w:rsidRPr="00F2667A">
        <w:rPr>
          <w:rFonts w:ascii="Noto Sans" w:hAnsi="Noto Sans" w:cs="Noto Sans"/>
          <w:b/>
          <w:bCs/>
          <w:sz w:val="22"/>
          <w:szCs w:val="22"/>
          <w:lang w:val="es-MX"/>
        </w:rPr>
        <w:t>contiene</w:t>
      </w:r>
      <w:r w:rsidR="00B3401E" w:rsidRPr="00F2667A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  <w:r w:rsidR="007108D9" w:rsidRPr="00F2667A">
        <w:rPr>
          <w:rFonts w:ascii="Noto Sans" w:hAnsi="Noto Sans" w:cs="Noto Sans"/>
          <w:b/>
          <w:bCs/>
          <w:sz w:val="22"/>
          <w:szCs w:val="22"/>
          <w:lang w:val="es-MX"/>
        </w:rPr>
        <w:t>temas para el autocuidado de la salud y prevención de enfermedades con la aplicación de vacunas, principalmente.</w:t>
      </w:r>
    </w:p>
    <w:p w14:paraId="1C992284" w14:textId="3FBAAD31" w:rsidR="007108D9" w:rsidRPr="00F2667A" w:rsidRDefault="007108D9" w:rsidP="00F2667A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F2667A">
        <w:rPr>
          <w:rFonts w:ascii="Noto Sans" w:hAnsi="Noto Sans" w:cs="Noto Sans"/>
          <w:b/>
          <w:bCs/>
          <w:sz w:val="22"/>
          <w:szCs w:val="22"/>
          <w:lang w:val="es-MX"/>
        </w:rPr>
        <w:t>El 21 de junio se conmemora el Día del Padre.</w:t>
      </w:r>
    </w:p>
    <w:p w14:paraId="5C0F69A6" w14:textId="77777777" w:rsidR="007108D9" w:rsidRPr="00537ADA" w:rsidRDefault="007108D9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EECD7FE" w14:textId="0D707D5A" w:rsidR="008938C2" w:rsidRPr="00537ADA" w:rsidRDefault="00A5496F" w:rsidP="00F2667A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 xml:space="preserve">Para la </w:t>
      </w:r>
      <w:r w:rsidR="000362B5" w:rsidRPr="00537ADA">
        <w:rPr>
          <w:rFonts w:ascii="Noto Sans" w:hAnsi="Noto Sans" w:cs="Noto Sans"/>
          <w:sz w:val="22"/>
          <w:szCs w:val="22"/>
          <w:lang w:val="es-MX"/>
        </w:rPr>
        <w:t xml:space="preserve">prevención e identificación oportuna </w:t>
      </w:r>
      <w:r w:rsidRPr="00537ADA">
        <w:rPr>
          <w:rFonts w:ascii="Noto Sans" w:hAnsi="Noto Sans" w:cs="Noto Sans"/>
          <w:sz w:val="22"/>
          <w:szCs w:val="22"/>
          <w:lang w:val="es-MX"/>
        </w:rPr>
        <w:t xml:space="preserve">de problemas de la salud que enfrentan los </w:t>
      </w:r>
      <w:r w:rsidR="00570DC9" w:rsidRPr="00537ADA">
        <w:rPr>
          <w:rFonts w:ascii="Noto Sans" w:hAnsi="Noto Sans" w:cs="Noto Sans"/>
          <w:sz w:val="22"/>
          <w:szCs w:val="22"/>
          <w:lang w:val="es-MX"/>
        </w:rPr>
        <w:t xml:space="preserve">hombres en su etapa como padres, </w:t>
      </w:r>
      <w:r w:rsidR="00AA546B" w:rsidRPr="00537ADA">
        <w:rPr>
          <w:rFonts w:ascii="Noto Sans" w:hAnsi="Noto Sans" w:cs="Noto Sans"/>
          <w:sz w:val="22"/>
          <w:szCs w:val="22"/>
          <w:lang w:val="es-MX"/>
        </w:rPr>
        <w:t xml:space="preserve">tales </w:t>
      </w:r>
      <w:r w:rsidRPr="00537ADA">
        <w:rPr>
          <w:rFonts w:ascii="Noto Sans" w:hAnsi="Noto Sans" w:cs="Noto Sans"/>
          <w:sz w:val="22"/>
          <w:szCs w:val="22"/>
          <w:lang w:val="es-MX"/>
        </w:rPr>
        <w:t>como sobrepeso,</w:t>
      </w:r>
      <w:r w:rsidR="00611B7A" w:rsidRPr="00537ADA">
        <w:rPr>
          <w:rFonts w:ascii="Noto Sans" w:hAnsi="Noto Sans" w:cs="Noto Sans"/>
          <w:sz w:val="22"/>
          <w:szCs w:val="22"/>
          <w:lang w:val="es-MX"/>
        </w:rPr>
        <w:t xml:space="preserve"> obesidad,</w:t>
      </w:r>
      <w:r w:rsidRPr="00537ADA">
        <w:rPr>
          <w:rFonts w:ascii="Noto Sans" w:hAnsi="Noto Sans" w:cs="Noto Sans"/>
          <w:sz w:val="22"/>
          <w:szCs w:val="22"/>
          <w:lang w:val="es-MX"/>
        </w:rPr>
        <w:t xml:space="preserve"> padecimientos cardiovasculares, hipertensión arterial, diabetes y algunos tipos de cáncer, el Instituto Mexicano del Seguro Social (IMSS) </w:t>
      </w:r>
      <w:r w:rsidR="008938C2" w:rsidRPr="00537ADA">
        <w:rPr>
          <w:rFonts w:ascii="Noto Sans" w:hAnsi="Noto Sans" w:cs="Noto Sans"/>
          <w:sz w:val="22"/>
          <w:szCs w:val="22"/>
          <w:lang w:val="es-MX"/>
        </w:rPr>
        <w:t>recomienda</w:t>
      </w:r>
      <w:r w:rsidR="0002650B" w:rsidRPr="00537ADA">
        <w:rPr>
          <w:rFonts w:ascii="Noto Sans" w:hAnsi="Noto Sans" w:cs="Noto Sans"/>
          <w:sz w:val="22"/>
          <w:szCs w:val="22"/>
          <w:lang w:val="es-MX"/>
        </w:rPr>
        <w:t xml:space="preserve"> revisar</w:t>
      </w:r>
      <w:r w:rsidR="008938C2" w:rsidRPr="00537ADA">
        <w:rPr>
          <w:rFonts w:ascii="Noto Sans" w:hAnsi="Noto Sans" w:cs="Noto Sans"/>
          <w:sz w:val="22"/>
          <w:szCs w:val="22"/>
          <w:lang w:val="es-MX"/>
        </w:rPr>
        <w:t xml:space="preserve"> la Cartilla Nacional de Salud</w:t>
      </w:r>
      <w:r w:rsidR="00611B7A" w:rsidRPr="00537ADA">
        <w:rPr>
          <w:rFonts w:ascii="Noto Sans" w:hAnsi="Noto Sans" w:cs="Noto Sans"/>
          <w:sz w:val="22"/>
          <w:szCs w:val="22"/>
          <w:lang w:val="es-MX"/>
        </w:rPr>
        <w:t xml:space="preserve"> de acuerdo </w:t>
      </w:r>
      <w:r w:rsidR="00DA5A19" w:rsidRPr="00537ADA">
        <w:rPr>
          <w:rFonts w:ascii="Noto Sans" w:hAnsi="Noto Sans" w:cs="Noto Sans"/>
          <w:sz w:val="22"/>
          <w:szCs w:val="22"/>
          <w:lang w:val="es-MX"/>
        </w:rPr>
        <w:t>con el g</w:t>
      </w:r>
      <w:r w:rsidR="00611B7A" w:rsidRPr="00537ADA">
        <w:rPr>
          <w:rFonts w:ascii="Noto Sans" w:hAnsi="Noto Sans" w:cs="Noto Sans"/>
          <w:sz w:val="22"/>
          <w:szCs w:val="22"/>
          <w:lang w:val="es-MX"/>
        </w:rPr>
        <w:t>rupo de edad,</w:t>
      </w:r>
      <w:r w:rsidR="008938C2" w:rsidRPr="00537ADA">
        <w:rPr>
          <w:rFonts w:ascii="Noto Sans" w:hAnsi="Noto Sans" w:cs="Noto Sans"/>
          <w:sz w:val="22"/>
          <w:szCs w:val="22"/>
          <w:lang w:val="es-MX"/>
        </w:rPr>
        <w:t xml:space="preserve"> con </w:t>
      </w:r>
      <w:r w:rsidR="0075010C" w:rsidRPr="00537ADA">
        <w:rPr>
          <w:rFonts w:ascii="Noto Sans" w:hAnsi="Noto Sans" w:cs="Noto Sans"/>
          <w:sz w:val="22"/>
          <w:szCs w:val="22"/>
          <w:lang w:val="es-MX"/>
        </w:rPr>
        <w:t>acciones de promoción de la salud</w:t>
      </w:r>
      <w:r w:rsidR="00DA5A19" w:rsidRPr="00537AD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D42116" w:rsidRPr="00537ADA">
        <w:rPr>
          <w:rFonts w:ascii="Noto Sans" w:hAnsi="Noto Sans" w:cs="Noto Sans"/>
          <w:sz w:val="22"/>
          <w:szCs w:val="22"/>
          <w:lang w:val="es-MX"/>
        </w:rPr>
        <w:t>y d</w:t>
      </w:r>
      <w:r w:rsidR="0075010C" w:rsidRPr="00537ADA">
        <w:rPr>
          <w:rFonts w:ascii="Noto Sans" w:hAnsi="Noto Sans" w:cs="Noto Sans"/>
          <w:sz w:val="22"/>
          <w:szCs w:val="22"/>
          <w:lang w:val="es-MX"/>
        </w:rPr>
        <w:t>e detección oportuna de enfermedades</w:t>
      </w:r>
      <w:r w:rsidR="00D42116" w:rsidRPr="00537ADA">
        <w:rPr>
          <w:rFonts w:ascii="Noto Sans" w:hAnsi="Noto Sans" w:cs="Noto Sans"/>
          <w:sz w:val="22"/>
          <w:szCs w:val="22"/>
          <w:lang w:val="es-MX"/>
        </w:rPr>
        <w:t>, entre otras</w:t>
      </w:r>
      <w:r w:rsidR="008938C2" w:rsidRPr="00537ADA">
        <w:rPr>
          <w:rFonts w:ascii="Noto Sans" w:hAnsi="Noto Sans" w:cs="Noto Sans"/>
          <w:sz w:val="22"/>
          <w:szCs w:val="22"/>
          <w:lang w:val="es-MX"/>
        </w:rPr>
        <w:t>.</w:t>
      </w:r>
    </w:p>
    <w:p w14:paraId="043E9AC4" w14:textId="77777777" w:rsidR="008938C2" w:rsidRPr="00537ADA" w:rsidRDefault="008938C2" w:rsidP="00F2667A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C287222" w14:textId="5A7E48CA" w:rsidR="0007067D" w:rsidRPr="00537ADA" w:rsidRDefault="008938C2" w:rsidP="00F2667A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 xml:space="preserve">Desde la </w:t>
      </w:r>
      <w:r w:rsidR="00A5496F" w:rsidRPr="00537ADA">
        <w:rPr>
          <w:rFonts w:ascii="Noto Sans" w:hAnsi="Noto Sans" w:cs="Noto Sans"/>
          <w:sz w:val="22"/>
          <w:szCs w:val="22"/>
          <w:lang w:val="es-MX"/>
        </w:rPr>
        <w:t xml:space="preserve">adolescencia hasta su etapa como </w:t>
      </w:r>
      <w:r w:rsidR="00611B7A" w:rsidRPr="00537ADA">
        <w:rPr>
          <w:rFonts w:ascii="Noto Sans" w:hAnsi="Noto Sans" w:cs="Noto Sans"/>
          <w:sz w:val="22"/>
          <w:szCs w:val="22"/>
          <w:lang w:val="es-MX"/>
        </w:rPr>
        <w:t>personas</w:t>
      </w:r>
      <w:r w:rsidR="00A5496F" w:rsidRPr="00537ADA">
        <w:rPr>
          <w:rFonts w:ascii="Noto Sans" w:hAnsi="Noto Sans" w:cs="Noto Sans"/>
          <w:sz w:val="22"/>
          <w:szCs w:val="22"/>
          <w:lang w:val="es-MX"/>
        </w:rPr>
        <w:t xml:space="preserve"> mayores, </w:t>
      </w:r>
      <w:r w:rsidRPr="00537ADA">
        <w:rPr>
          <w:rFonts w:ascii="Noto Sans" w:hAnsi="Noto Sans" w:cs="Noto Sans"/>
          <w:sz w:val="22"/>
          <w:szCs w:val="22"/>
          <w:lang w:val="es-MX"/>
        </w:rPr>
        <w:t xml:space="preserve">explicó el jefe del Área de Educación y Promoción de la Salud en los Tres Niveles de Atención, doctor Carlos Benito Armenta Hernández, </w:t>
      </w:r>
      <w:r w:rsidR="0007067D" w:rsidRPr="00537ADA">
        <w:rPr>
          <w:rFonts w:ascii="Noto Sans" w:hAnsi="Noto Sans" w:cs="Noto Sans"/>
          <w:sz w:val="22"/>
          <w:szCs w:val="22"/>
          <w:lang w:val="es-MX"/>
        </w:rPr>
        <w:t xml:space="preserve">dicha </w:t>
      </w:r>
      <w:r w:rsidR="00D42116" w:rsidRPr="00537ADA">
        <w:rPr>
          <w:rFonts w:ascii="Noto Sans" w:hAnsi="Noto Sans" w:cs="Noto Sans"/>
          <w:sz w:val="22"/>
          <w:szCs w:val="22"/>
          <w:lang w:val="es-MX"/>
        </w:rPr>
        <w:t>cartilla</w:t>
      </w:r>
      <w:r w:rsidR="0007067D" w:rsidRPr="00537ADA">
        <w:rPr>
          <w:rFonts w:ascii="Noto Sans" w:hAnsi="Noto Sans" w:cs="Noto Sans"/>
          <w:sz w:val="22"/>
          <w:szCs w:val="22"/>
          <w:lang w:val="es-MX"/>
        </w:rPr>
        <w:t xml:space="preserve"> ofrece </w:t>
      </w:r>
      <w:r w:rsidR="00D42116" w:rsidRPr="00537ADA">
        <w:rPr>
          <w:rFonts w:ascii="Noto Sans" w:hAnsi="Noto Sans" w:cs="Noto Sans"/>
          <w:sz w:val="22"/>
          <w:szCs w:val="22"/>
          <w:lang w:val="es-MX"/>
        </w:rPr>
        <w:t xml:space="preserve">también acciones </w:t>
      </w:r>
      <w:r w:rsidR="0007067D" w:rsidRPr="00537ADA">
        <w:rPr>
          <w:rFonts w:ascii="Noto Sans" w:hAnsi="Noto Sans" w:cs="Noto Sans"/>
          <w:sz w:val="22"/>
          <w:szCs w:val="22"/>
          <w:lang w:val="es-MX"/>
        </w:rPr>
        <w:t xml:space="preserve">de </w:t>
      </w:r>
      <w:r w:rsidRPr="00537ADA">
        <w:rPr>
          <w:rFonts w:ascii="Noto Sans" w:hAnsi="Noto Sans" w:cs="Noto Sans"/>
          <w:sz w:val="22"/>
          <w:szCs w:val="22"/>
          <w:lang w:val="es-MX"/>
        </w:rPr>
        <w:t>orientación</w:t>
      </w:r>
      <w:r w:rsidR="00DA5A19" w:rsidRPr="00537AD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D42116" w:rsidRPr="00537ADA">
        <w:rPr>
          <w:rFonts w:ascii="Noto Sans" w:hAnsi="Noto Sans" w:cs="Noto Sans"/>
          <w:sz w:val="22"/>
          <w:szCs w:val="22"/>
          <w:lang w:val="es-MX"/>
        </w:rPr>
        <w:t xml:space="preserve">en </w:t>
      </w:r>
      <w:r w:rsidRPr="00537ADA">
        <w:rPr>
          <w:rFonts w:ascii="Noto Sans" w:hAnsi="Noto Sans" w:cs="Noto Sans"/>
          <w:sz w:val="22"/>
          <w:szCs w:val="22"/>
          <w:lang w:val="es-MX"/>
        </w:rPr>
        <w:t>diferentes temas para el autocuidado de la salud</w:t>
      </w:r>
      <w:r w:rsidR="00DA5A19" w:rsidRPr="00537ADA">
        <w:rPr>
          <w:rFonts w:ascii="Noto Sans" w:hAnsi="Noto Sans" w:cs="Noto Sans"/>
          <w:sz w:val="22"/>
          <w:szCs w:val="22"/>
          <w:lang w:val="es-MX"/>
        </w:rPr>
        <w:t>,</w:t>
      </w:r>
      <w:r w:rsidR="0007067D" w:rsidRPr="00537AD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537ADA">
        <w:rPr>
          <w:rFonts w:ascii="Noto Sans" w:hAnsi="Noto Sans" w:cs="Noto Sans"/>
          <w:sz w:val="22"/>
          <w:szCs w:val="22"/>
          <w:lang w:val="es-MX"/>
        </w:rPr>
        <w:t>evaluación del estado de nutrición</w:t>
      </w:r>
      <w:r w:rsidR="0007067D" w:rsidRPr="00537ADA">
        <w:rPr>
          <w:rFonts w:ascii="Noto Sans" w:hAnsi="Noto Sans" w:cs="Noto Sans"/>
          <w:sz w:val="22"/>
          <w:szCs w:val="22"/>
          <w:lang w:val="es-MX"/>
        </w:rPr>
        <w:t xml:space="preserve"> y prevención de enfermedades con la aplicación de vacunas, </w:t>
      </w:r>
      <w:r w:rsidRPr="00537ADA">
        <w:rPr>
          <w:rFonts w:ascii="Noto Sans" w:hAnsi="Noto Sans" w:cs="Noto Sans"/>
          <w:sz w:val="22"/>
          <w:szCs w:val="22"/>
          <w:lang w:val="es-MX"/>
        </w:rPr>
        <w:t>principalmente</w:t>
      </w:r>
      <w:r w:rsidR="0007067D" w:rsidRPr="00537ADA">
        <w:rPr>
          <w:rFonts w:ascii="Noto Sans" w:hAnsi="Noto Sans" w:cs="Noto Sans"/>
          <w:sz w:val="22"/>
          <w:szCs w:val="22"/>
          <w:lang w:val="es-MX"/>
        </w:rPr>
        <w:t>.</w:t>
      </w:r>
    </w:p>
    <w:p w14:paraId="1C90E218" w14:textId="77777777" w:rsidR="0007067D" w:rsidRPr="00537ADA" w:rsidRDefault="0007067D" w:rsidP="00F2667A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0F55C2B" w14:textId="6109E2FB" w:rsidR="005666F5" w:rsidRPr="00537ADA" w:rsidRDefault="0007067D" w:rsidP="00F2667A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 xml:space="preserve">Asimismo, </w:t>
      </w:r>
      <w:r w:rsidR="005666F5" w:rsidRPr="00537ADA">
        <w:rPr>
          <w:rFonts w:ascii="Noto Sans" w:hAnsi="Noto Sans" w:cs="Noto Sans"/>
          <w:sz w:val="22"/>
          <w:szCs w:val="22"/>
          <w:lang w:val="es-MX"/>
        </w:rPr>
        <w:t xml:space="preserve">señaló, </w:t>
      </w:r>
      <w:r w:rsidR="008938C2" w:rsidRPr="00537ADA">
        <w:rPr>
          <w:rFonts w:ascii="Noto Sans" w:hAnsi="Noto Sans" w:cs="Noto Sans"/>
          <w:sz w:val="22"/>
          <w:szCs w:val="22"/>
          <w:lang w:val="es-MX"/>
        </w:rPr>
        <w:t xml:space="preserve">detección oportuna de </w:t>
      </w:r>
      <w:r w:rsidRPr="00537ADA">
        <w:rPr>
          <w:rFonts w:ascii="Noto Sans" w:hAnsi="Noto Sans" w:cs="Noto Sans"/>
          <w:sz w:val="22"/>
          <w:szCs w:val="22"/>
          <w:lang w:val="es-MX"/>
        </w:rPr>
        <w:t xml:space="preserve">padecimientos </w:t>
      </w:r>
      <w:proofErr w:type="gramStart"/>
      <w:r w:rsidR="008938C2" w:rsidRPr="00537ADA">
        <w:rPr>
          <w:rFonts w:ascii="Noto Sans" w:hAnsi="Noto Sans" w:cs="Noto Sans"/>
          <w:sz w:val="22"/>
          <w:szCs w:val="22"/>
          <w:lang w:val="es-MX"/>
        </w:rPr>
        <w:t>y</w:t>
      </w:r>
      <w:proofErr w:type="gramEnd"/>
      <w:r w:rsidR="008938C2" w:rsidRPr="00537ADA">
        <w:rPr>
          <w:rFonts w:ascii="Noto Sans" w:hAnsi="Noto Sans" w:cs="Noto Sans"/>
          <w:sz w:val="22"/>
          <w:szCs w:val="22"/>
          <w:lang w:val="es-MX"/>
        </w:rPr>
        <w:t xml:space="preserve"> sobre todo, acciones de salud sexual y reproductiva</w:t>
      </w:r>
      <w:r w:rsidRPr="00537ADA">
        <w:rPr>
          <w:rFonts w:ascii="Noto Sans" w:hAnsi="Noto Sans" w:cs="Noto Sans"/>
          <w:sz w:val="22"/>
          <w:szCs w:val="22"/>
          <w:lang w:val="es-MX"/>
        </w:rPr>
        <w:t xml:space="preserve">, todo ello en las Unidades de Medicina Familiar, donde el personal de enfermería </w:t>
      </w:r>
      <w:r w:rsidR="005666F5" w:rsidRPr="00537ADA">
        <w:rPr>
          <w:rFonts w:ascii="Noto Sans" w:hAnsi="Noto Sans" w:cs="Noto Sans"/>
          <w:sz w:val="22"/>
          <w:szCs w:val="22"/>
          <w:lang w:val="es-MX"/>
        </w:rPr>
        <w:t xml:space="preserve">aplica </w:t>
      </w:r>
      <w:r w:rsidR="00F66D07" w:rsidRPr="00537ADA">
        <w:rPr>
          <w:rFonts w:ascii="Noto Sans" w:hAnsi="Noto Sans" w:cs="Noto Sans"/>
          <w:sz w:val="22"/>
          <w:szCs w:val="22"/>
          <w:lang w:val="es-MX"/>
        </w:rPr>
        <w:t xml:space="preserve">las acciones preventivas </w:t>
      </w:r>
      <w:r w:rsidR="005666F5" w:rsidRPr="00537ADA">
        <w:rPr>
          <w:rFonts w:ascii="Noto Sans" w:hAnsi="Noto Sans" w:cs="Noto Sans"/>
          <w:sz w:val="22"/>
          <w:szCs w:val="22"/>
          <w:lang w:val="es-MX"/>
        </w:rPr>
        <w:t xml:space="preserve">PrevenIMSS para la detección </w:t>
      </w:r>
      <w:r w:rsidR="00006B39" w:rsidRPr="00537ADA">
        <w:rPr>
          <w:rFonts w:ascii="Noto Sans" w:hAnsi="Noto Sans" w:cs="Noto Sans"/>
          <w:sz w:val="22"/>
          <w:szCs w:val="22"/>
          <w:lang w:val="es-MX"/>
        </w:rPr>
        <w:t xml:space="preserve">oportuna </w:t>
      </w:r>
      <w:r w:rsidR="00AA546B" w:rsidRPr="00537ADA">
        <w:rPr>
          <w:rFonts w:ascii="Noto Sans" w:hAnsi="Noto Sans" w:cs="Noto Sans"/>
          <w:sz w:val="22"/>
          <w:szCs w:val="22"/>
          <w:lang w:val="es-MX"/>
        </w:rPr>
        <w:t xml:space="preserve">de </w:t>
      </w:r>
      <w:r w:rsidRPr="00537ADA">
        <w:rPr>
          <w:rFonts w:ascii="Noto Sans" w:hAnsi="Noto Sans" w:cs="Noto Sans"/>
          <w:sz w:val="22"/>
          <w:szCs w:val="22"/>
          <w:lang w:val="es-MX"/>
        </w:rPr>
        <w:t>diabetes, hipertensión</w:t>
      </w:r>
      <w:r w:rsidR="00023C39" w:rsidRPr="00537ADA">
        <w:rPr>
          <w:rFonts w:ascii="Noto Sans" w:hAnsi="Noto Sans" w:cs="Noto Sans"/>
          <w:sz w:val="22"/>
          <w:szCs w:val="22"/>
          <w:lang w:val="es-MX"/>
        </w:rPr>
        <w:t xml:space="preserve"> arterial</w:t>
      </w:r>
      <w:r w:rsidRPr="00537ADA">
        <w:rPr>
          <w:rFonts w:ascii="Noto Sans" w:hAnsi="Noto Sans" w:cs="Noto Sans"/>
          <w:sz w:val="22"/>
          <w:szCs w:val="22"/>
          <w:lang w:val="es-MX"/>
        </w:rPr>
        <w:t xml:space="preserve"> y de los principales tumores malignos</w:t>
      </w:r>
      <w:r w:rsidR="00AA546B" w:rsidRPr="00537ADA">
        <w:rPr>
          <w:rFonts w:ascii="Noto Sans" w:hAnsi="Noto Sans" w:cs="Noto Sans"/>
          <w:sz w:val="22"/>
          <w:szCs w:val="22"/>
          <w:lang w:val="es-MX"/>
        </w:rPr>
        <w:t>,</w:t>
      </w:r>
      <w:r w:rsidR="005666F5" w:rsidRPr="00537ADA">
        <w:rPr>
          <w:rFonts w:ascii="Noto Sans" w:hAnsi="Noto Sans" w:cs="Noto Sans"/>
          <w:sz w:val="22"/>
          <w:szCs w:val="22"/>
          <w:lang w:val="es-MX"/>
        </w:rPr>
        <w:t xml:space="preserve"> como son </w:t>
      </w:r>
      <w:r w:rsidRPr="00537ADA">
        <w:rPr>
          <w:rFonts w:ascii="Noto Sans" w:hAnsi="Noto Sans" w:cs="Noto Sans"/>
          <w:sz w:val="22"/>
          <w:szCs w:val="22"/>
          <w:lang w:val="es-MX"/>
        </w:rPr>
        <w:t>cáncer de próstata</w:t>
      </w:r>
      <w:r w:rsidR="005666F5" w:rsidRPr="00537ADA">
        <w:rPr>
          <w:rFonts w:ascii="Noto Sans" w:hAnsi="Noto Sans" w:cs="Noto Sans"/>
          <w:sz w:val="22"/>
          <w:szCs w:val="22"/>
          <w:lang w:val="es-MX"/>
        </w:rPr>
        <w:t xml:space="preserve">, de colon y de </w:t>
      </w:r>
      <w:r w:rsidRPr="00537ADA">
        <w:rPr>
          <w:rFonts w:ascii="Noto Sans" w:hAnsi="Noto Sans" w:cs="Noto Sans"/>
          <w:sz w:val="22"/>
          <w:szCs w:val="22"/>
          <w:lang w:val="es-MX"/>
        </w:rPr>
        <w:t>recto.</w:t>
      </w:r>
    </w:p>
    <w:p w14:paraId="43BC15FC" w14:textId="77777777" w:rsidR="00570DC9" w:rsidRPr="00537ADA" w:rsidRDefault="00570DC9" w:rsidP="00F2667A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2283395" w14:textId="48D2F518" w:rsidR="00903E22" w:rsidRPr="00537ADA" w:rsidRDefault="007108D9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>En conmemoración del Día del Padre, que se celebra el 21 de junio, i</w:t>
      </w:r>
      <w:r w:rsidR="00570DC9" w:rsidRPr="00537ADA">
        <w:rPr>
          <w:rFonts w:ascii="Noto Sans" w:hAnsi="Noto Sans" w:cs="Noto Sans"/>
          <w:sz w:val="22"/>
          <w:szCs w:val="22"/>
          <w:lang w:val="es-MX"/>
        </w:rPr>
        <w:t xml:space="preserve">ndicó </w:t>
      </w:r>
      <w:proofErr w:type="gramStart"/>
      <w:r w:rsidR="00570DC9" w:rsidRPr="00537ADA">
        <w:rPr>
          <w:rFonts w:ascii="Noto Sans" w:hAnsi="Noto Sans" w:cs="Noto Sans"/>
          <w:sz w:val="22"/>
          <w:szCs w:val="22"/>
          <w:lang w:val="es-MX"/>
        </w:rPr>
        <w:t>que</w:t>
      </w:r>
      <w:proofErr w:type="gramEnd"/>
      <w:r w:rsidR="00570DC9" w:rsidRPr="00537AD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903E22" w:rsidRPr="00537ADA">
        <w:rPr>
          <w:rFonts w:ascii="Noto Sans" w:hAnsi="Noto Sans" w:cs="Noto Sans"/>
          <w:sz w:val="22"/>
          <w:szCs w:val="22"/>
          <w:lang w:val="es-MX"/>
        </w:rPr>
        <w:t xml:space="preserve">para </w:t>
      </w:r>
      <w:r w:rsidR="00792DE4" w:rsidRPr="00537ADA">
        <w:rPr>
          <w:rFonts w:ascii="Noto Sans" w:hAnsi="Noto Sans" w:cs="Noto Sans"/>
          <w:sz w:val="22"/>
          <w:szCs w:val="22"/>
          <w:lang w:val="es-MX"/>
        </w:rPr>
        <w:t xml:space="preserve">promover el autocuidado de la salud, </w:t>
      </w:r>
      <w:r w:rsidR="00903E22" w:rsidRPr="00537ADA">
        <w:rPr>
          <w:rFonts w:ascii="Noto Sans" w:hAnsi="Noto Sans" w:cs="Noto Sans"/>
          <w:sz w:val="22"/>
          <w:szCs w:val="22"/>
          <w:lang w:val="es-MX"/>
        </w:rPr>
        <w:t xml:space="preserve">principalmente en temas relacionados con </w:t>
      </w:r>
      <w:r w:rsidR="00006B39" w:rsidRPr="00537ADA">
        <w:rPr>
          <w:rFonts w:ascii="Noto Sans" w:hAnsi="Noto Sans" w:cs="Noto Sans"/>
          <w:sz w:val="22"/>
          <w:szCs w:val="22"/>
          <w:lang w:val="es-MX"/>
        </w:rPr>
        <w:t xml:space="preserve">los </w:t>
      </w:r>
      <w:r w:rsidR="00903E22" w:rsidRPr="00537ADA">
        <w:rPr>
          <w:rFonts w:ascii="Noto Sans" w:hAnsi="Noto Sans" w:cs="Noto Sans"/>
          <w:sz w:val="22"/>
          <w:szCs w:val="22"/>
          <w:lang w:val="es-MX"/>
        </w:rPr>
        <w:t xml:space="preserve">padres de familia, </w:t>
      </w:r>
      <w:r w:rsidR="00792DE4" w:rsidRPr="00537ADA">
        <w:rPr>
          <w:rFonts w:ascii="Noto Sans" w:hAnsi="Noto Sans" w:cs="Noto Sans"/>
          <w:sz w:val="22"/>
          <w:szCs w:val="22"/>
          <w:lang w:val="es-MX"/>
        </w:rPr>
        <w:t>el Seguro Social</w:t>
      </w:r>
      <w:r w:rsidR="00EC033D" w:rsidRPr="00537ADA">
        <w:rPr>
          <w:rFonts w:ascii="Noto Sans" w:hAnsi="Noto Sans" w:cs="Noto Sans"/>
          <w:sz w:val="22"/>
          <w:szCs w:val="22"/>
          <w:lang w:val="es-MX"/>
        </w:rPr>
        <w:t>, además de las unidades médicas, cuenta con</w:t>
      </w:r>
      <w:r w:rsidR="00792DE4" w:rsidRPr="00537AD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6A31A4" w:rsidRPr="00537ADA">
        <w:rPr>
          <w:rFonts w:ascii="Noto Sans" w:hAnsi="Noto Sans" w:cs="Noto Sans"/>
          <w:sz w:val="22"/>
          <w:szCs w:val="22"/>
          <w:lang w:val="es-MX"/>
        </w:rPr>
        <w:t>las Unidades Operativas de Prestaciones Sociales</w:t>
      </w:r>
      <w:r w:rsidR="00EC033D" w:rsidRPr="00537ADA">
        <w:rPr>
          <w:rFonts w:ascii="Noto Sans" w:hAnsi="Noto Sans" w:cs="Noto Sans"/>
          <w:sz w:val="22"/>
          <w:szCs w:val="22"/>
          <w:lang w:val="es-MX"/>
        </w:rPr>
        <w:t xml:space="preserve"> Institucionales y los Centros de Extensión de Conocimientos</w:t>
      </w:r>
      <w:r w:rsidR="00DA5A19" w:rsidRPr="00537ADA">
        <w:rPr>
          <w:rFonts w:ascii="Noto Sans" w:hAnsi="Noto Sans" w:cs="Noto Sans"/>
          <w:sz w:val="22"/>
          <w:szCs w:val="22"/>
          <w:lang w:val="es-MX"/>
        </w:rPr>
        <w:t xml:space="preserve">, con el fin de </w:t>
      </w:r>
      <w:r w:rsidR="006A31A4" w:rsidRPr="00537ADA">
        <w:rPr>
          <w:rFonts w:ascii="Noto Sans" w:hAnsi="Noto Sans" w:cs="Noto Sans"/>
          <w:sz w:val="22"/>
          <w:szCs w:val="22"/>
          <w:lang w:val="es-MX"/>
        </w:rPr>
        <w:t xml:space="preserve">brindar </w:t>
      </w:r>
      <w:r w:rsidR="00792DE4" w:rsidRPr="00537ADA">
        <w:rPr>
          <w:rFonts w:ascii="Noto Sans" w:hAnsi="Noto Sans" w:cs="Noto Sans"/>
          <w:sz w:val="22"/>
          <w:szCs w:val="22"/>
          <w:lang w:val="es-MX"/>
        </w:rPr>
        <w:t>actividades deportivas, culturales, de capacitación y promoción de la salud</w:t>
      </w:r>
      <w:r w:rsidR="00903E22" w:rsidRPr="00537ADA">
        <w:rPr>
          <w:rFonts w:ascii="Noto Sans" w:hAnsi="Noto Sans" w:cs="Noto Sans"/>
          <w:sz w:val="22"/>
          <w:szCs w:val="22"/>
          <w:lang w:val="es-MX"/>
        </w:rPr>
        <w:t>.</w:t>
      </w:r>
    </w:p>
    <w:p w14:paraId="0FE93149" w14:textId="77777777" w:rsidR="00903E22" w:rsidRPr="00537ADA" w:rsidRDefault="00903E22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B1763EF" w14:textId="72666872" w:rsidR="00EF224F" w:rsidRPr="00537ADA" w:rsidRDefault="00395C47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 xml:space="preserve">El especialista en epidemiología del Seguro Social </w:t>
      </w:r>
      <w:r w:rsidR="00F1666D" w:rsidRPr="00537ADA">
        <w:rPr>
          <w:rFonts w:ascii="Noto Sans" w:hAnsi="Noto Sans" w:cs="Noto Sans"/>
          <w:sz w:val="22"/>
          <w:szCs w:val="22"/>
          <w:lang w:val="es-MX"/>
        </w:rPr>
        <w:t xml:space="preserve">expresó </w:t>
      </w:r>
      <w:proofErr w:type="gramStart"/>
      <w:r w:rsidR="00F1666D" w:rsidRPr="00537ADA">
        <w:rPr>
          <w:rFonts w:ascii="Noto Sans" w:hAnsi="Noto Sans" w:cs="Noto Sans"/>
          <w:sz w:val="22"/>
          <w:szCs w:val="22"/>
          <w:lang w:val="es-MX"/>
        </w:rPr>
        <w:t>que</w:t>
      </w:r>
      <w:proofErr w:type="gramEnd"/>
      <w:r w:rsidR="00F1666D" w:rsidRPr="00537ADA">
        <w:rPr>
          <w:rFonts w:ascii="Noto Sans" w:hAnsi="Noto Sans" w:cs="Noto Sans"/>
          <w:sz w:val="22"/>
          <w:szCs w:val="22"/>
          <w:lang w:val="es-MX"/>
        </w:rPr>
        <w:t xml:space="preserve"> en la prevención de enfermedades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 xml:space="preserve">como cáncer de próstata, hipertensión, </w:t>
      </w:r>
      <w:r w:rsidR="00F1666D" w:rsidRPr="00537ADA">
        <w:rPr>
          <w:rFonts w:ascii="Noto Sans" w:hAnsi="Noto Sans" w:cs="Noto Sans"/>
          <w:sz w:val="22"/>
          <w:szCs w:val="22"/>
          <w:lang w:val="es-MX"/>
        </w:rPr>
        <w:t xml:space="preserve">diabetes 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 xml:space="preserve">y padecimientos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>cardiacos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lastRenderedPageBreak/>
        <w:t xml:space="preserve">la atención integral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>abarca desde la prevención hasta la rehabilitación</w:t>
      </w:r>
      <w:r w:rsidR="00006B39" w:rsidRPr="00537ADA">
        <w:rPr>
          <w:rFonts w:ascii="Noto Sans" w:hAnsi="Noto Sans" w:cs="Noto Sans"/>
          <w:sz w:val="22"/>
          <w:szCs w:val="22"/>
          <w:lang w:val="es-MX"/>
        </w:rPr>
        <w:t>,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 xml:space="preserve"> y la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 xml:space="preserve">prevención juega un papel fundamental, 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 xml:space="preserve">a través del fomento de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 xml:space="preserve">hábitos 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 xml:space="preserve">como la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>alimentación saludable, la práctica de actividad física y ejercicio, el consumo de agua simple potable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 xml:space="preserve"> y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 xml:space="preserve">la promoción de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 xml:space="preserve">estilos de vida </w:t>
      </w:r>
      <w:r w:rsidR="00EF224F" w:rsidRPr="00537ADA">
        <w:rPr>
          <w:rFonts w:ascii="Noto Sans" w:hAnsi="Noto Sans" w:cs="Noto Sans"/>
          <w:sz w:val="22"/>
          <w:szCs w:val="22"/>
          <w:lang w:val="es-MX"/>
        </w:rPr>
        <w:t>sanos.</w:t>
      </w:r>
    </w:p>
    <w:p w14:paraId="0BA41590" w14:textId="77777777" w:rsidR="00495644" w:rsidRPr="00537ADA" w:rsidRDefault="00495644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682E512" w14:textId="307090AA" w:rsidR="00011E3C" w:rsidRPr="00537ADA" w:rsidRDefault="00495644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 xml:space="preserve">Informó que para conocer acciones que coadyuven a llevar una vida saludable, no solo para los padres, sino para toda la familia, el Seguro Social elaboró la Guía para el Cuidado de la Salud </w:t>
      </w:r>
      <w:r w:rsidR="003E0277" w:rsidRPr="00537ADA">
        <w:rPr>
          <w:rFonts w:ascii="Noto Sans" w:hAnsi="Noto Sans" w:cs="Noto Sans"/>
          <w:sz w:val="22"/>
          <w:szCs w:val="22"/>
          <w:lang w:val="es-MX"/>
        </w:rPr>
        <w:t xml:space="preserve">PrevenIMSS </w:t>
      </w:r>
      <w:r w:rsidRPr="00537ADA">
        <w:rPr>
          <w:rFonts w:ascii="Noto Sans" w:hAnsi="Noto Sans" w:cs="Noto Sans"/>
          <w:sz w:val="22"/>
          <w:szCs w:val="22"/>
          <w:lang w:val="es-MX"/>
        </w:rPr>
        <w:t>Familiar</w:t>
      </w:r>
      <w:r w:rsidR="00435E5B" w:rsidRPr="00537ADA">
        <w:rPr>
          <w:rFonts w:ascii="Noto Sans" w:hAnsi="Noto Sans" w:cs="Noto Sans"/>
          <w:sz w:val="22"/>
          <w:szCs w:val="22"/>
          <w:lang w:val="es-MX"/>
        </w:rPr>
        <w:t>, para la consulta en línea de derechohabientes y no derechohabientes</w:t>
      </w:r>
      <w:r w:rsidR="00011E3C" w:rsidRPr="00537ADA">
        <w:rPr>
          <w:rFonts w:ascii="Noto Sans" w:hAnsi="Noto Sans" w:cs="Noto Sans"/>
          <w:sz w:val="22"/>
          <w:szCs w:val="22"/>
          <w:lang w:val="es-MX"/>
        </w:rPr>
        <w:t xml:space="preserve">, disponible en el portal institucional: </w:t>
      </w:r>
    </w:p>
    <w:p w14:paraId="02D138C7" w14:textId="15F5FC1B" w:rsidR="00495644" w:rsidRPr="00537ADA" w:rsidRDefault="00945DED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  <w:hyperlink r:id="rId8" w:history="1">
        <w:r w:rsidRPr="00537ADA">
          <w:rPr>
            <w:rStyle w:val="Hipervnculo"/>
            <w:rFonts w:ascii="Noto Sans" w:hAnsi="Noto Sans" w:cs="Noto Sans"/>
            <w:color w:val="auto"/>
            <w:sz w:val="22"/>
            <w:szCs w:val="22"/>
            <w:lang w:val="es-MX"/>
          </w:rPr>
          <w:t>https://www.imss.gob.mx/sites/all/statics/salud/guias_salud/Guia-Cuidado-Salud-Familiar-2024.pdf</w:t>
        </w:r>
      </w:hyperlink>
      <w:r w:rsidR="00435E5B" w:rsidRPr="00537ADA">
        <w:rPr>
          <w:rFonts w:ascii="Noto Sans" w:hAnsi="Noto Sans" w:cs="Noto Sans"/>
          <w:sz w:val="22"/>
          <w:szCs w:val="22"/>
          <w:lang w:val="es-MX"/>
        </w:rPr>
        <w:t xml:space="preserve"> </w:t>
      </w:r>
    </w:p>
    <w:p w14:paraId="14F7F3D4" w14:textId="77777777" w:rsidR="00EF224F" w:rsidRPr="00537ADA" w:rsidRDefault="00EF224F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BEB8893" w14:textId="2B79A5B4" w:rsidR="005F4B65" w:rsidRPr="00537ADA" w:rsidRDefault="00EF224F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 xml:space="preserve">El doctor Armenta Hernández afirmó que la salud mental de los padres </w:t>
      </w:r>
      <w:r w:rsidR="005B2EE9" w:rsidRPr="00537ADA">
        <w:rPr>
          <w:rFonts w:ascii="Noto Sans" w:hAnsi="Noto Sans" w:cs="Noto Sans"/>
          <w:sz w:val="22"/>
          <w:szCs w:val="22"/>
          <w:lang w:val="es-MX"/>
        </w:rPr>
        <w:t xml:space="preserve">es uno de los pilares para que la familia sea funcional y estable. </w:t>
      </w:r>
      <w:r w:rsidR="005F4B65" w:rsidRPr="00537ADA">
        <w:rPr>
          <w:rFonts w:ascii="Noto Sans" w:hAnsi="Noto Sans" w:cs="Noto Sans"/>
          <w:sz w:val="22"/>
          <w:szCs w:val="22"/>
          <w:lang w:val="es-MX"/>
        </w:rPr>
        <w:t>“Para poder estar bien con la familia, debo de estar bien yo como padre de familia”.</w:t>
      </w:r>
    </w:p>
    <w:p w14:paraId="25E35528" w14:textId="77777777" w:rsidR="005F4B65" w:rsidRPr="00537ADA" w:rsidRDefault="005F4B65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D46ACA3" w14:textId="4517C31A" w:rsidR="005F4B65" w:rsidRPr="00537ADA" w:rsidRDefault="005F4B65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  <w:r w:rsidRPr="00537ADA">
        <w:rPr>
          <w:rFonts w:ascii="Noto Sans" w:hAnsi="Noto Sans" w:cs="Noto Sans"/>
          <w:sz w:val="22"/>
          <w:szCs w:val="22"/>
          <w:lang w:val="es-MX"/>
        </w:rPr>
        <w:t>Tener el control de las emociones, aseveró, nos permite llevar a cabo una crianza positiva para beneficio no solo social, sino también emocional de nuestras hijas e hijos.</w:t>
      </w:r>
    </w:p>
    <w:p w14:paraId="69B7C839" w14:textId="77777777" w:rsidR="00495644" w:rsidRPr="00537ADA" w:rsidRDefault="00495644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AA6AD28" w14:textId="5C36E610" w:rsidR="00006B39" w:rsidRPr="00537ADA" w:rsidRDefault="00006B39" w:rsidP="00F2667A">
      <w:pPr>
        <w:tabs>
          <w:tab w:val="left" w:pos="7230"/>
        </w:tabs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537ADA">
        <w:rPr>
          <w:rFonts w:ascii="Noto Sans" w:hAnsi="Noto Sans" w:cs="Noto Sans"/>
          <w:b/>
          <w:bCs/>
          <w:sz w:val="22"/>
          <w:szCs w:val="22"/>
          <w:lang w:val="es-MX"/>
        </w:rPr>
        <w:t>--- o0o ---</w:t>
      </w:r>
    </w:p>
    <w:p w14:paraId="3F1FCCBE" w14:textId="77777777" w:rsidR="00006B39" w:rsidRPr="00537ADA" w:rsidRDefault="00006B39" w:rsidP="00F2667A">
      <w:pPr>
        <w:tabs>
          <w:tab w:val="left" w:pos="7230"/>
        </w:tabs>
        <w:jc w:val="both"/>
        <w:rPr>
          <w:rFonts w:ascii="Noto Sans" w:hAnsi="Noto Sans" w:cs="Noto Sans"/>
          <w:sz w:val="22"/>
          <w:szCs w:val="22"/>
          <w:lang w:val="es-MX"/>
        </w:rPr>
      </w:pPr>
    </w:p>
    <w:sectPr w:rsidR="00006B39" w:rsidRPr="00537ADA" w:rsidSect="00F2667A">
      <w:headerReference w:type="default" r:id="rId9"/>
      <w:pgSz w:w="12240" w:h="15840"/>
      <w:pgMar w:top="23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8DCE" w14:textId="77777777" w:rsidR="005D20FD" w:rsidRDefault="005D20FD" w:rsidP="00A73D65">
      <w:r>
        <w:separator/>
      </w:r>
    </w:p>
  </w:endnote>
  <w:endnote w:type="continuationSeparator" w:id="0">
    <w:p w14:paraId="4F50F981" w14:textId="77777777" w:rsidR="005D20FD" w:rsidRDefault="005D20F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E9E2" w14:textId="77777777" w:rsidR="005D20FD" w:rsidRDefault="005D20FD" w:rsidP="00A73D65">
      <w:r>
        <w:separator/>
      </w:r>
    </w:p>
  </w:footnote>
  <w:footnote w:type="continuationSeparator" w:id="0">
    <w:p w14:paraId="5EF24994" w14:textId="77777777" w:rsidR="005D20FD" w:rsidRDefault="005D20F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71FB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75209894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A1D"/>
    <w:multiLevelType w:val="hybridMultilevel"/>
    <w:tmpl w:val="7902C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77F4"/>
    <w:multiLevelType w:val="hybridMultilevel"/>
    <w:tmpl w:val="4B4AAA3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2"/>
  </w:num>
  <w:num w:numId="2" w16cid:durableId="1773041222">
    <w:abstractNumId w:val="1"/>
  </w:num>
  <w:num w:numId="3" w16cid:durableId="87782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A5"/>
    <w:rsid w:val="00006B39"/>
    <w:rsid w:val="00007681"/>
    <w:rsid w:val="00011E3C"/>
    <w:rsid w:val="00023C39"/>
    <w:rsid w:val="0002650B"/>
    <w:rsid w:val="000362B5"/>
    <w:rsid w:val="00054FDD"/>
    <w:rsid w:val="0007067D"/>
    <w:rsid w:val="000949D6"/>
    <w:rsid w:val="000965BC"/>
    <w:rsid w:val="000A09C1"/>
    <w:rsid w:val="000A408C"/>
    <w:rsid w:val="000B0B10"/>
    <w:rsid w:val="000D799D"/>
    <w:rsid w:val="000E5D1C"/>
    <w:rsid w:val="00117614"/>
    <w:rsid w:val="00132439"/>
    <w:rsid w:val="00156A3E"/>
    <w:rsid w:val="00161740"/>
    <w:rsid w:val="0016179D"/>
    <w:rsid w:val="00171FC8"/>
    <w:rsid w:val="00180A38"/>
    <w:rsid w:val="00184325"/>
    <w:rsid w:val="001F0799"/>
    <w:rsid w:val="001F19DE"/>
    <w:rsid w:val="00256B1D"/>
    <w:rsid w:val="0029542D"/>
    <w:rsid w:val="00295DD7"/>
    <w:rsid w:val="002C3167"/>
    <w:rsid w:val="002E2142"/>
    <w:rsid w:val="002F5CB0"/>
    <w:rsid w:val="0030476A"/>
    <w:rsid w:val="00330DC8"/>
    <w:rsid w:val="00334CB4"/>
    <w:rsid w:val="0034181C"/>
    <w:rsid w:val="00353643"/>
    <w:rsid w:val="00363222"/>
    <w:rsid w:val="00370465"/>
    <w:rsid w:val="00386B18"/>
    <w:rsid w:val="00395C47"/>
    <w:rsid w:val="003C7F7B"/>
    <w:rsid w:val="003D416E"/>
    <w:rsid w:val="003E0277"/>
    <w:rsid w:val="003E1335"/>
    <w:rsid w:val="004035F4"/>
    <w:rsid w:val="00435E5B"/>
    <w:rsid w:val="00465C15"/>
    <w:rsid w:val="00477F45"/>
    <w:rsid w:val="00495644"/>
    <w:rsid w:val="004A2714"/>
    <w:rsid w:val="004A4C4E"/>
    <w:rsid w:val="004C72D2"/>
    <w:rsid w:val="004D146C"/>
    <w:rsid w:val="004E0D31"/>
    <w:rsid w:val="004E2381"/>
    <w:rsid w:val="004E6095"/>
    <w:rsid w:val="00537ADA"/>
    <w:rsid w:val="005666F5"/>
    <w:rsid w:val="00570DC9"/>
    <w:rsid w:val="005757E3"/>
    <w:rsid w:val="00592857"/>
    <w:rsid w:val="005933D8"/>
    <w:rsid w:val="005A353B"/>
    <w:rsid w:val="005B2EE9"/>
    <w:rsid w:val="005C1A7C"/>
    <w:rsid w:val="005C7CAD"/>
    <w:rsid w:val="005D20FD"/>
    <w:rsid w:val="005F4B65"/>
    <w:rsid w:val="00611B7A"/>
    <w:rsid w:val="00626EE3"/>
    <w:rsid w:val="00631824"/>
    <w:rsid w:val="006322C1"/>
    <w:rsid w:val="006845F4"/>
    <w:rsid w:val="006A13D1"/>
    <w:rsid w:val="006A31A4"/>
    <w:rsid w:val="006A3D09"/>
    <w:rsid w:val="006C0425"/>
    <w:rsid w:val="006C3B4E"/>
    <w:rsid w:val="007009FE"/>
    <w:rsid w:val="007108D9"/>
    <w:rsid w:val="007421E3"/>
    <w:rsid w:val="0075010C"/>
    <w:rsid w:val="007504BE"/>
    <w:rsid w:val="0078195E"/>
    <w:rsid w:val="00792DE4"/>
    <w:rsid w:val="007B74AD"/>
    <w:rsid w:val="007C77C7"/>
    <w:rsid w:val="007D77D1"/>
    <w:rsid w:val="007E5888"/>
    <w:rsid w:val="007F1DB3"/>
    <w:rsid w:val="007F5E00"/>
    <w:rsid w:val="00831EE7"/>
    <w:rsid w:val="00834146"/>
    <w:rsid w:val="00840B75"/>
    <w:rsid w:val="00853047"/>
    <w:rsid w:val="008938C2"/>
    <w:rsid w:val="00903E22"/>
    <w:rsid w:val="0090412A"/>
    <w:rsid w:val="009066A7"/>
    <w:rsid w:val="009068C0"/>
    <w:rsid w:val="00907F1C"/>
    <w:rsid w:val="00932C27"/>
    <w:rsid w:val="00937C98"/>
    <w:rsid w:val="00942415"/>
    <w:rsid w:val="00942628"/>
    <w:rsid w:val="00943DFD"/>
    <w:rsid w:val="00945DED"/>
    <w:rsid w:val="009C12D6"/>
    <w:rsid w:val="009F2BA1"/>
    <w:rsid w:val="00A07674"/>
    <w:rsid w:val="00A301D7"/>
    <w:rsid w:val="00A43B78"/>
    <w:rsid w:val="00A5496F"/>
    <w:rsid w:val="00A613A5"/>
    <w:rsid w:val="00A7141D"/>
    <w:rsid w:val="00A73D65"/>
    <w:rsid w:val="00AA546B"/>
    <w:rsid w:val="00AC14FE"/>
    <w:rsid w:val="00AC3679"/>
    <w:rsid w:val="00B3401E"/>
    <w:rsid w:val="00B3608B"/>
    <w:rsid w:val="00B459F7"/>
    <w:rsid w:val="00B52DA1"/>
    <w:rsid w:val="00B72D65"/>
    <w:rsid w:val="00B87C85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1984"/>
    <w:rsid w:val="00C67047"/>
    <w:rsid w:val="00C76488"/>
    <w:rsid w:val="00C90CED"/>
    <w:rsid w:val="00C92A9D"/>
    <w:rsid w:val="00CB4E79"/>
    <w:rsid w:val="00CB7D4F"/>
    <w:rsid w:val="00CD310D"/>
    <w:rsid w:val="00CE3E99"/>
    <w:rsid w:val="00D1354D"/>
    <w:rsid w:val="00D17C3C"/>
    <w:rsid w:val="00D42116"/>
    <w:rsid w:val="00D57BC6"/>
    <w:rsid w:val="00D84E05"/>
    <w:rsid w:val="00D95C69"/>
    <w:rsid w:val="00DA037A"/>
    <w:rsid w:val="00DA1B19"/>
    <w:rsid w:val="00DA5A19"/>
    <w:rsid w:val="00DB29C6"/>
    <w:rsid w:val="00DB53A4"/>
    <w:rsid w:val="00E1044C"/>
    <w:rsid w:val="00E155A4"/>
    <w:rsid w:val="00E71C54"/>
    <w:rsid w:val="00E93867"/>
    <w:rsid w:val="00EB407F"/>
    <w:rsid w:val="00EC033D"/>
    <w:rsid w:val="00ED2E59"/>
    <w:rsid w:val="00EE053F"/>
    <w:rsid w:val="00EE6B41"/>
    <w:rsid w:val="00EF224F"/>
    <w:rsid w:val="00F1666D"/>
    <w:rsid w:val="00F24915"/>
    <w:rsid w:val="00F2667A"/>
    <w:rsid w:val="00F33C47"/>
    <w:rsid w:val="00F401F9"/>
    <w:rsid w:val="00F66D07"/>
    <w:rsid w:val="00F745B2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5248F"/>
  <w15:docId w15:val="{CF5542FE-77BC-4DEB-A791-4A1A06D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5E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5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ss.gob.mx/sites/all/statics/salud/guias_salud/Guia-Cuidado-Salud-Familiar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</Template>
  <TotalTime>3</TotalTime>
  <Pages>2</Pages>
  <Words>524</Words>
  <Characters>2909</Characters>
  <Application>Microsoft Office Word</Application>
  <DocSecurity>0</DocSecurity>
  <Lines>63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Rogelio R. Alemán</cp:lastModifiedBy>
  <cp:revision>2</cp:revision>
  <cp:lastPrinted>2026-06-16T18:25:00Z</cp:lastPrinted>
  <dcterms:created xsi:type="dcterms:W3CDTF">2026-06-19T20:33:00Z</dcterms:created>
  <dcterms:modified xsi:type="dcterms:W3CDTF">2026-06-19T20:33:00Z</dcterms:modified>
</cp:coreProperties>
</file>