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C43148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60288" behindDoc="0" locked="0" layoutInCell="1" allowOverlap="1" wp14:anchorId="1A4F6F4B" wp14:editId="1D95094E">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1E161D19" w:rsidR="00DA1B19" w:rsidRDefault="008238D3"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EE2B50">
                              <w:rPr>
                                <w:rFonts w:ascii="Noto Sans" w:eastAsia="Montserrat Medium" w:hAnsi="Noto Sans" w:cs="Noto Sans"/>
                                <w:sz w:val="20"/>
                                <w:szCs w:val="20"/>
                              </w:rPr>
                              <w:t>________</w:t>
                            </w:r>
                            <w:r w:rsidR="00CD292A">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 xml:space="preserve">de </w:t>
                            </w:r>
                            <w:r w:rsidR="00CD292A">
                              <w:rPr>
                                <w:rFonts w:ascii="Noto Sans" w:eastAsia="Montserrat Medium" w:hAnsi="Noto Sans" w:cs="Noto Sans"/>
                                <w:sz w:val="20"/>
                                <w:szCs w:val="20"/>
                              </w:rPr>
                              <w:t>julio</w:t>
                            </w:r>
                            <w:r w:rsidR="008E2FA3">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37FB8EF6"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No. XXX/202</w:t>
                            </w:r>
                            <w:r w:rsidR="00A10CC4">
                              <w:rPr>
                                <w:rFonts w:ascii="Noto Sans" w:hAnsi="Noto Sans" w:cs="Noto Sans"/>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1E161D19" w:rsidR="00DA1B19" w:rsidRDefault="008238D3"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EE2B50">
                        <w:rPr>
                          <w:rFonts w:ascii="Noto Sans" w:eastAsia="Montserrat Medium" w:hAnsi="Noto Sans" w:cs="Noto Sans"/>
                          <w:sz w:val="20"/>
                          <w:szCs w:val="20"/>
                        </w:rPr>
                        <w:t>________</w:t>
                      </w:r>
                      <w:r w:rsidR="00CD292A">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 xml:space="preserve">de </w:t>
                      </w:r>
                      <w:r w:rsidR="00CD292A">
                        <w:rPr>
                          <w:rFonts w:ascii="Noto Sans" w:eastAsia="Montserrat Medium" w:hAnsi="Noto Sans" w:cs="Noto Sans"/>
                          <w:sz w:val="20"/>
                          <w:szCs w:val="20"/>
                        </w:rPr>
                        <w:t>julio</w:t>
                      </w:r>
                      <w:r w:rsidR="008E2FA3">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37FB8EF6"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No. XXX/202</w:t>
                      </w:r>
                      <w:r w:rsidR="00A10CC4">
                        <w:rPr>
                          <w:rFonts w:ascii="Noto Sans" w:hAnsi="Noto Sans" w:cs="Noto Sans"/>
                          <w:sz w:val="20"/>
                          <w:szCs w:val="20"/>
                        </w:rPr>
                        <w:t>6</w:t>
                      </w: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34EC1968" w14:textId="77777777" w:rsidR="00D370A9" w:rsidRDefault="00D370A9" w:rsidP="003A034A">
      <w:pPr>
        <w:jc w:val="center"/>
        <w:rPr>
          <w:rFonts w:ascii="Noto Sans" w:hAnsi="Noto Sans" w:cs="Noto Sans"/>
          <w:b/>
          <w:bCs/>
          <w:sz w:val="32"/>
          <w:szCs w:val="32"/>
          <w:lang w:val="es-MX"/>
        </w:rPr>
      </w:pPr>
    </w:p>
    <w:p w14:paraId="72CEB2F6" w14:textId="6A7272FF" w:rsidR="00F04DFF" w:rsidRPr="00226565" w:rsidRDefault="00B74655" w:rsidP="00F04DFF">
      <w:pPr>
        <w:ind w:right="49"/>
        <w:jc w:val="center"/>
        <w:rPr>
          <w:rFonts w:ascii="Noto Sans" w:hAnsi="Noto Sans" w:cs="Noto Sans"/>
          <w:b/>
          <w:bCs/>
          <w:spacing w:val="-2"/>
          <w:sz w:val="30"/>
          <w:szCs w:val="30"/>
        </w:rPr>
      </w:pPr>
      <w:bookmarkStart w:id="0" w:name="_Hlk219461048"/>
      <w:r>
        <w:rPr>
          <w:rFonts w:ascii="Noto Sans" w:hAnsi="Noto Sans" w:cs="Noto Sans"/>
          <w:b/>
          <w:bCs/>
          <w:spacing w:val="-2"/>
          <w:sz w:val="30"/>
          <w:szCs w:val="30"/>
        </w:rPr>
        <w:t xml:space="preserve">Investigación en células troncales, fundamental </w:t>
      </w:r>
      <w:r w:rsidR="00EE2B50">
        <w:rPr>
          <w:rFonts w:ascii="Noto Sans" w:hAnsi="Noto Sans" w:cs="Noto Sans"/>
          <w:b/>
          <w:bCs/>
          <w:spacing w:val="-2"/>
          <w:sz w:val="30"/>
          <w:szCs w:val="30"/>
        </w:rPr>
        <w:t>en la lucha contra el cáncer y diversas enfermedades</w:t>
      </w:r>
    </w:p>
    <w:bookmarkEnd w:id="0"/>
    <w:p w14:paraId="71668901" w14:textId="77777777" w:rsidR="00E024A9" w:rsidRDefault="00E024A9" w:rsidP="003A034A">
      <w:pPr>
        <w:ind w:left="-567" w:right="-1085"/>
        <w:rPr>
          <w:rFonts w:ascii="Noto Sans" w:hAnsi="Noto Sans" w:cs="Noto Sans"/>
          <w:b/>
          <w:bCs/>
          <w:sz w:val="20"/>
          <w:szCs w:val="20"/>
        </w:rPr>
      </w:pPr>
    </w:p>
    <w:p w14:paraId="5BB47F7F" w14:textId="4F9F5FAA" w:rsidR="007A1C12" w:rsidRPr="000562DC" w:rsidRDefault="005A3DD9" w:rsidP="00196EF5">
      <w:pPr>
        <w:pStyle w:val="Prrafodelista"/>
        <w:numPr>
          <w:ilvl w:val="0"/>
          <w:numId w:val="1"/>
        </w:numPr>
        <w:ind w:right="49"/>
        <w:jc w:val="both"/>
        <w:rPr>
          <w:rFonts w:ascii="Noto Sans" w:eastAsia="Times New Roman" w:hAnsi="Noto Sans" w:cs="Noto Sans"/>
          <w:b/>
          <w:bCs/>
          <w:sz w:val="20"/>
          <w:szCs w:val="20"/>
        </w:rPr>
      </w:pPr>
      <w:r w:rsidRPr="000562DC">
        <w:rPr>
          <w:rFonts w:ascii="Noto Sans" w:eastAsia="Times New Roman" w:hAnsi="Noto Sans" w:cs="Noto Sans"/>
          <w:b/>
          <w:bCs/>
          <w:sz w:val="20"/>
          <w:szCs w:val="20"/>
        </w:rPr>
        <w:t>Está en desarrollo el Centro de Procesamiento y Terapia Celular, donde se podrán purificar</w:t>
      </w:r>
      <w:r w:rsidR="00CB6129" w:rsidRPr="000562DC">
        <w:rPr>
          <w:rFonts w:ascii="Noto Sans" w:eastAsia="Times New Roman" w:hAnsi="Noto Sans" w:cs="Noto Sans"/>
          <w:b/>
          <w:bCs/>
          <w:sz w:val="20"/>
          <w:szCs w:val="20"/>
        </w:rPr>
        <w:t>, expandir</w:t>
      </w:r>
      <w:r w:rsidR="00DF640D" w:rsidRPr="000562DC">
        <w:rPr>
          <w:rFonts w:ascii="Noto Sans" w:eastAsia="Times New Roman" w:hAnsi="Noto Sans" w:cs="Noto Sans"/>
          <w:b/>
          <w:bCs/>
          <w:sz w:val="20"/>
          <w:szCs w:val="20"/>
        </w:rPr>
        <w:t xml:space="preserve"> y</w:t>
      </w:r>
      <w:r w:rsidR="0009225A" w:rsidRPr="000562DC">
        <w:rPr>
          <w:rFonts w:ascii="Noto Sans" w:eastAsia="Times New Roman" w:hAnsi="Noto Sans" w:cs="Noto Sans"/>
          <w:b/>
          <w:bCs/>
          <w:sz w:val="20"/>
          <w:szCs w:val="20"/>
        </w:rPr>
        <w:t xml:space="preserve"> manipular </w:t>
      </w:r>
      <w:r w:rsidR="00CA34CD" w:rsidRPr="000562DC">
        <w:rPr>
          <w:rFonts w:ascii="Noto Sans" w:eastAsia="Times New Roman" w:hAnsi="Noto Sans" w:cs="Noto Sans"/>
          <w:b/>
          <w:bCs/>
          <w:sz w:val="20"/>
          <w:szCs w:val="20"/>
        </w:rPr>
        <w:t xml:space="preserve">este tipo de </w:t>
      </w:r>
      <w:r w:rsidRPr="000562DC">
        <w:rPr>
          <w:rFonts w:ascii="Noto Sans" w:eastAsia="Times New Roman" w:hAnsi="Noto Sans" w:cs="Noto Sans"/>
          <w:b/>
          <w:bCs/>
          <w:sz w:val="20"/>
          <w:szCs w:val="20"/>
        </w:rPr>
        <w:t xml:space="preserve">células </w:t>
      </w:r>
      <w:r w:rsidR="0009225A" w:rsidRPr="000562DC">
        <w:rPr>
          <w:rFonts w:ascii="Noto Sans" w:eastAsia="Times New Roman" w:hAnsi="Noto Sans" w:cs="Noto Sans"/>
          <w:b/>
          <w:bCs/>
          <w:sz w:val="20"/>
          <w:szCs w:val="20"/>
        </w:rPr>
        <w:t>con fines de trasplante.</w:t>
      </w:r>
    </w:p>
    <w:p w14:paraId="743F8064" w14:textId="15BEE43B" w:rsidR="00EA364F" w:rsidRPr="000562DC" w:rsidRDefault="00EA364F" w:rsidP="00196EF5">
      <w:pPr>
        <w:pStyle w:val="Prrafodelista"/>
        <w:numPr>
          <w:ilvl w:val="0"/>
          <w:numId w:val="1"/>
        </w:numPr>
        <w:ind w:right="49"/>
        <w:jc w:val="both"/>
        <w:rPr>
          <w:rFonts w:ascii="Noto Sans" w:eastAsia="Times New Roman" w:hAnsi="Noto Sans" w:cs="Noto Sans"/>
          <w:b/>
          <w:bCs/>
          <w:sz w:val="20"/>
          <w:szCs w:val="20"/>
        </w:rPr>
      </w:pPr>
      <w:r w:rsidRPr="000562DC">
        <w:rPr>
          <w:rFonts w:ascii="Noto Sans" w:hAnsi="Noto Sans" w:cs="Noto Sans"/>
          <w:b/>
          <w:bCs/>
          <w:spacing w:val="-2"/>
          <w:sz w:val="20"/>
          <w:szCs w:val="20"/>
        </w:rPr>
        <w:t>Desde hace más de 30 años el doctor Héctor Mayani Viveros encabeza el</w:t>
      </w:r>
      <w:r w:rsidR="0009225A" w:rsidRPr="000562DC">
        <w:rPr>
          <w:rFonts w:ascii="Noto Sans" w:hAnsi="Noto Sans" w:cs="Noto Sans"/>
          <w:b/>
          <w:bCs/>
          <w:spacing w:val="-2"/>
          <w:sz w:val="20"/>
          <w:szCs w:val="20"/>
        </w:rPr>
        <w:t xml:space="preserve"> Grupo de Investigación en He</w:t>
      </w:r>
      <w:r w:rsidR="00CA34CD" w:rsidRPr="000562DC">
        <w:rPr>
          <w:rFonts w:ascii="Noto Sans" w:hAnsi="Noto Sans" w:cs="Noto Sans"/>
          <w:b/>
          <w:bCs/>
          <w:spacing w:val="-2"/>
          <w:sz w:val="20"/>
          <w:szCs w:val="20"/>
        </w:rPr>
        <w:t>matopoyesis y Células Troncales</w:t>
      </w:r>
      <w:r w:rsidRPr="000562DC">
        <w:rPr>
          <w:rFonts w:ascii="Noto Sans" w:hAnsi="Noto Sans" w:cs="Noto Sans"/>
          <w:b/>
          <w:bCs/>
          <w:spacing w:val="-2"/>
          <w:sz w:val="20"/>
          <w:szCs w:val="20"/>
        </w:rPr>
        <w:t xml:space="preserve"> del IMSS</w:t>
      </w:r>
      <w:r w:rsidR="0072105F" w:rsidRPr="000562DC">
        <w:rPr>
          <w:rFonts w:ascii="Noto Sans" w:hAnsi="Noto Sans" w:cs="Noto Sans"/>
          <w:b/>
          <w:bCs/>
          <w:spacing w:val="-2"/>
          <w:sz w:val="20"/>
          <w:szCs w:val="20"/>
        </w:rPr>
        <w:t>.</w:t>
      </w:r>
    </w:p>
    <w:p w14:paraId="10636164" w14:textId="5F36C66A" w:rsidR="008A6398" w:rsidRPr="000562DC" w:rsidRDefault="00EA364F" w:rsidP="00196EF5">
      <w:pPr>
        <w:pStyle w:val="Prrafodelista"/>
        <w:numPr>
          <w:ilvl w:val="0"/>
          <w:numId w:val="1"/>
        </w:numPr>
        <w:ind w:right="49"/>
        <w:jc w:val="both"/>
        <w:rPr>
          <w:rFonts w:ascii="Noto Sans" w:eastAsia="Times New Roman" w:hAnsi="Noto Sans" w:cs="Noto Sans"/>
          <w:b/>
          <w:bCs/>
          <w:sz w:val="20"/>
          <w:szCs w:val="20"/>
        </w:rPr>
      </w:pPr>
      <w:r w:rsidRPr="000562DC">
        <w:rPr>
          <w:rFonts w:ascii="Noto Sans" w:hAnsi="Noto Sans" w:cs="Noto Sans"/>
          <w:b/>
          <w:bCs/>
          <w:spacing w:val="-2"/>
          <w:sz w:val="20"/>
          <w:szCs w:val="20"/>
        </w:rPr>
        <w:t xml:space="preserve">Sus </w:t>
      </w:r>
      <w:r w:rsidR="00CD34AE" w:rsidRPr="000562DC">
        <w:rPr>
          <w:rFonts w:ascii="Noto Sans" w:hAnsi="Noto Sans" w:cs="Noto Sans"/>
          <w:b/>
          <w:bCs/>
          <w:spacing w:val="-2"/>
          <w:sz w:val="20"/>
          <w:szCs w:val="20"/>
        </w:rPr>
        <w:t xml:space="preserve">esfuerzos se han traducido en la implementación del Banco de Células </w:t>
      </w:r>
      <w:r w:rsidR="00CB6129" w:rsidRPr="000562DC">
        <w:rPr>
          <w:rFonts w:ascii="Noto Sans" w:hAnsi="Noto Sans" w:cs="Noto Sans"/>
          <w:b/>
          <w:bCs/>
          <w:spacing w:val="-2"/>
          <w:sz w:val="20"/>
          <w:szCs w:val="20"/>
        </w:rPr>
        <w:t>de</w:t>
      </w:r>
      <w:r w:rsidR="00CD34AE" w:rsidRPr="000562DC">
        <w:rPr>
          <w:rFonts w:ascii="Noto Sans" w:hAnsi="Noto Sans" w:cs="Noto Sans"/>
          <w:b/>
          <w:bCs/>
          <w:spacing w:val="-2"/>
          <w:sz w:val="20"/>
          <w:szCs w:val="20"/>
        </w:rPr>
        <w:t xml:space="preserve"> Cordón Umbilical</w:t>
      </w:r>
      <w:r w:rsidRPr="000562DC">
        <w:rPr>
          <w:rFonts w:ascii="Noto Sans" w:hAnsi="Noto Sans" w:cs="Noto Sans"/>
          <w:b/>
          <w:bCs/>
          <w:spacing w:val="-2"/>
          <w:sz w:val="20"/>
          <w:szCs w:val="20"/>
        </w:rPr>
        <w:t xml:space="preserve"> en el CMN La Raza, entre otros </w:t>
      </w:r>
      <w:r w:rsidR="0003130A" w:rsidRPr="000562DC">
        <w:rPr>
          <w:rFonts w:ascii="Noto Sans" w:hAnsi="Noto Sans" w:cs="Noto Sans"/>
          <w:b/>
          <w:bCs/>
          <w:spacing w:val="-2"/>
          <w:sz w:val="20"/>
          <w:szCs w:val="20"/>
        </w:rPr>
        <w:t>beneficios para la derechohabiencia</w:t>
      </w:r>
      <w:r w:rsidR="0072105F" w:rsidRPr="000562DC">
        <w:rPr>
          <w:rFonts w:ascii="Noto Sans" w:hAnsi="Noto Sans" w:cs="Noto Sans"/>
          <w:b/>
          <w:bCs/>
          <w:spacing w:val="-2"/>
          <w:sz w:val="20"/>
          <w:szCs w:val="20"/>
        </w:rPr>
        <w:t>.</w:t>
      </w:r>
    </w:p>
    <w:p w14:paraId="27264300" w14:textId="3B449C6B" w:rsidR="00330DC8" w:rsidRPr="000562DC" w:rsidRDefault="00196EF5" w:rsidP="008A6398">
      <w:pPr>
        <w:ind w:right="-801"/>
        <w:jc w:val="both"/>
        <w:rPr>
          <w:rFonts w:ascii="Noto Sans" w:hAnsi="Noto Sans" w:cs="Noto Sans"/>
          <w:sz w:val="22"/>
          <w:szCs w:val="22"/>
        </w:rPr>
      </w:pPr>
      <w:r w:rsidRPr="000562DC">
        <w:rPr>
          <w:rFonts w:ascii="Noto Sans" w:eastAsia="Times New Roman" w:hAnsi="Noto Sans" w:cs="Noto Sans"/>
          <w:b/>
          <w:bCs/>
          <w:sz w:val="20"/>
          <w:szCs w:val="20"/>
        </w:rPr>
        <w:t xml:space="preserve"> </w:t>
      </w:r>
    </w:p>
    <w:p w14:paraId="0F94FBA8" w14:textId="4C211B38" w:rsidR="006928B3" w:rsidRPr="000562DC" w:rsidRDefault="00A726E7" w:rsidP="00BB2A37">
      <w:pPr>
        <w:ind w:right="49"/>
        <w:jc w:val="both"/>
        <w:rPr>
          <w:rFonts w:ascii="Noto Sans" w:hAnsi="Noto Sans" w:cs="Noto Sans"/>
          <w:spacing w:val="-2"/>
          <w:sz w:val="20"/>
          <w:szCs w:val="20"/>
        </w:rPr>
      </w:pPr>
      <w:r w:rsidRPr="000562DC">
        <w:rPr>
          <w:rFonts w:ascii="Noto Sans" w:hAnsi="Noto Sans" w:cs="Noto Sans"/>
          <w:spacing w:val="-2"/>
          <w:sz w:val="20"/>
          <w:szCs w:val="20"/>
        </w:rPr>
        <w:t xml:space="preserve">Desde hace más de 30 años </w:t>
      </w:r>
      <w:r w:rsidR="00A5297D" w:rsidRPr="000562DC">
        <w:rPr>
          <w:rFonts w:ascii="Noto Sans" w:hAnsi="Noto Sans" w:cs="Noto Sans"/>
          <w:spacing w:val="-2"/>
          <w:sz w:val="20"/>
          <w:szCs w:val="20"/>
        </w:rPr>
        <w:t xml:space="preserve">el Grupo de </w:t>
      </w:r>
      <w:r w:rsidR="00756DE2" w:rsidRPr="000562DC">
        <w:rPr>
          <w:rFonts w:ascii="Noto Sans" w:hAnsi="Noto Sans" w:cs="Noto Sans"/>
          <w:spacing w:val="-2"/>
          <w:sz w:val="20"/>
          <w:szCs w:val="20"/>
        </w:rPr>
        <w:t xml:space="preserve">Investigación en Hematopoyesis y Células Troncales </w:t>
      </w:r>
      <w:r w:rsidRPr="000562DC">
        <w:rPr>
          <w:rFonts w:ascii="Noto Sans" w:hAnsi="Noto Sans" w:cs="Noto Sans"/>
          <w:spacing w:val="-2"/>
          <w:sz w:val="20"/>
          <w:szCs w:val="20"/>
        </w:rPr>
        <w:t>de</w:t>
      </w:r>
      <w:r w:rsidR="001D58F8" w:rsidRPr="000562DC">
        <w:rPr>
          <w:rFonts w:ascii="Noto Sans" w:hAnsi="Noto Sans" w:cs="Noto Sans"/>
          <w:spacing w:val="-2"/>
          <w:sz w:val="20"/>
          <w:szCs w:val="20"/>
        </w:rPr>
        <w:t xml:space="preserve"> la Unidad de Investigación </w:t>
      </w:r>
      <w:r w:rsidR="00CB6129" w:rsidRPr="000562DC">
        <w:rPr>
          <w:rFonts w:ascii="Noto Sans" w:hAnsi="Noto Sans" w:cs="Noto Sans"/>
          <w:spacing w:val="-2"/>
          <w:sz w:val="20"/>
          <w:szCs w:val="20"/>
        </w:rPr>
        <w:t xml:space="preserve">Médica </w:t>
      </w:r>
      <w:r w:rsidR="001D58F8" w:rsidRPr="000562DC">
        <w:rPr>
          <w:rFonts w:ascii="Noto Sans" w:hAnsi="Noto Sans" w:cs="Noto Sans"/>
          <w:spacing w:val="-2"/>
          <w:sz w:val="20"/>
          <w:szCs w:val="20"/>
        </w:rPr>
        <w:t xml:space="preserve">en Enfermedades Oncológicas del </w:t>
      </w:r>
      <w:r w:rsidRPr="000562DC">
        <w:rPr>
          <w:rFonts w:ascii="Noto Sans" w:hAnsi="Noto Sans" w:cs="Noto Sans"/>
          <w:spacing w:val="-2"/>
          <w:sz w:val="20"/>
          <w:szCs w:val="20"/>
        </w:rPr>
        <w:t xml:space="preserve">Instituto Mexicano del Seguro Social (IMSS) </w:t>
      </w:r>
      <w:r w:rsidR="00C82A1E">
        <w:rPr>
          <w:rFonts w:ascii="Noto Sans" w:hAnsi="Noto Sans" w:cs="Noto Sans"/>
          <w:spacing w:val="-2"/>
          <w:sz w:val="20"/>
          <w:szCs w:val="20"/>
        </w:rPr>
        <w:t xml:space="preserve">se ha enfocado en el </w:t>
      </w:r>
      <w:r w:rsidR="00330983" w:rsidRPr="000562DC">
        <w:rPr>
          <w:rFonts w:ascii="Noto Sans" w:hAnsi="Noto Sans" w:cs="Noto Sans"/>
          <w:spacing w:val="-2"/>
          <w:sz w:val="20"/>
          <w:szCs w:val="20"/>
        </w:rPr>
        <w:t xml:space="preserve">desarrollado </w:t>
      </w:r>
      <w:r w:rsidR="00C82A1E">
        <w:rPr>
          <w:rFonts w:ascii="Noto Sans" w:hAnsi="Noto Sans" w:cs="Noto Sans"/>
          <w:spacing w:val="-2"/>
          <w:sz w:val="20"/>
          <w:szCs w:val="20"/>
        </w:rPr>
        <w:t xml:space="preserve">de proyectos y </w:t>
      </w:r>
      <w:r w:rsidR="000F2BB2">
        <w:rPr>
          <w:rFonts w:ascii="Noto Sans" w:hAnsi="Noto Sans" w:cs="Noto Sans"/>
          <w:spacing w:val="-2"/>
          <w:sz w:val="20"/>
          <w:szCs w:val="20"/>
        </w:rPr>
        <w:t xml:space="preserve">de </w:t>
      </w:r>
      <w:r w:rsidR="00632C95" w:rsidRPr="000562DC">
        <w:rPr>
          <w:rFonts w:ascii="Noto Sans" w:hAnsi="Noto Sans" w:cs="Noto Sans"/>
          <w:spacing w:val="-2"/>
          <w:sz w:val="20"/>
          <w:szCs w:val="20"/>
        </w:rPr>
        <w:t xml:space="preserve">recursos humanos </w:t>
      </w:r>
      <w:r w:rsidR="007279EC" w:rsidRPr="000562DC">
        <w:rPr>
          <w:rFonts w:ascii="Noto Sans" w:hAnsi="Noto Sans" w:cs="Noto Sans"/>
          <w:spacing w:val="-2"/>
          <w:sz w:val="20"/>
          <w:szCs w:val="20"/>
        </w:rPr>
        <w:t xml:space="preserve">fundamentales en la </w:t>
      </w:r>
      <w:r w:rsidR="00632C95" w:rsidRPr="000562DC">
        <w:rPr>
          <w:rFonts w:ascii="Noto Sans" w:hAnsi="Noto Sans" w:cs="Noto Sans"/>
          <w:spacing w:val="-2"/>
          <w:sz w:val="20"/>
          <w:szCs w:val="20"/>
        </w:rPr>
        <w:t xml:space="preserve">atención </w:t>
      </w:r>
      <w:r w:rsidR="007279EC" w:rsidRPr="000562DC">
        <w:rPr>
          <w:rFonts w:ascii="Noto Sans" w:hAnsi="Noto Sans" w:cs="Noto Sans"/>
          <w:spacing w:val="-2"/>
          <w:sz w:val="20"/>
          <w:szCs w:val="20"/>
        </w:rPr>
        <w:t xml:space="preserve">contra </w:t>
      </w:r>
      <w:r w:rsidR="00632C95" w:rsidRPr="000562DC">
        <w:rPr>
          <w:rFonts w:ascii="Noto Sans" w:hAnsi="Noto Sans" w:cs="Noto Sans"/>
          <w:spacing w:val="-2"/>
          <w:sz w:val="20"/>
          <w:szCs w:val="20"/>
        </w:rPr>
        <w:t xml:space="preserve">diversos tipos de </w:t>
      </w:r>
      <w:r w:rsidR="007279EC" w:rsidRPr="000562DC">
        <w:rPr>
          <w:rFonts w:ascii="Noto Sans" w:hAnsi="Noto Sans" w:cs="Noto Sans"/>
          <w:spacing w:val="-2"/>
          <w:sz w:val="20"/>
          <w:szCs w:val="20"/>
        </w:rPr>
        <w:t xml:space="preserve">cáncer </w:t>
      </w:r>
      <w:r w:rsidR="00632C95" w:rsidRPr="000562DC">
        <w:rPr>
          <w:rFonts w:ascii="Noto Sans" w:hAnsi="Noto Sans" w:cs="Noto Sans"/>
          <w:spacing w:val="-2"/>
          <w:sz w:val="20"/>
          <w:szCs w:val="20"/>
        </w:rPr>
        <w:t>y enfermedades hematológicas.</w:t>
      </w:r>
    </w:p>
    <w:p w14:paraId="53038902" w14:textId="77777777" w:rsidR="00A726E7" w:rsidRPr="000562DC" w:rsidRDefault="00A726E7" w:rsidP="00BB2A37">
      <w:pPr>
        <w:ind w:right="49"/>
        <w:jc w:val="both"/>
        <w:rPr>
          <w:rFonts w:ascii="Noto Sans" w:hAnsi="Noto Sans" w:cs="Noto Sans"/>
          <w:spacing w:val="-2"/>
          <w:sz w:val="20"/>
          <w:szCs w:val="20"/>
        </w:rPr>
      </w:pPr>
    </w:p>
    <w:p w14:paraId="60CCA202" w14:textId="05690C94" w:rsidR="002E3DE1" w:rsidRPr="000562DC" w:rsidRDefault="001556A3" w:rsidP="001556A3">
      <w:pPr>
        <w:ind w:right="49"/>
        <w:jc w:val="both"/>
        <w:rPr>
          <w:rFonts w:ascii="Noto Sans" w:hAnsi="Noto Sans" w:cs="Noto Sans"/>
          <w:spacing w:val="-2"/>
          <w:sz w:val="20"/>
          <w:szCs w:val="20"/>
        </w:rPr>
      </w:pPr>
      <w:r w:rsidRPr="000562DC">
        <w:rPr>
          <w:rFonts w:ascii="Noto Sans" w:hAnsi="Noto Sans" w:cs="Noto Sans"/>
          <w:spacing w:val="-2"/>
          <w:sz w:val="20"/>
          <w:szCs w:val="20"/>
        </w:rPr>
        <w:t xml:space="preserve">El doctor Héctor Mayani Viveros, jefe de la Unidad de Investigación Médica en Enfermedades Oncológicas en la Unidad Médica de Alta Especialidad (UMAE) Hospital de Oncología del Centro Médico Nacional (CMN) Siglo XXI, </w:t>
      </w:r>
      <w:r w:rsidR="00E91F80" w:rsidRPr="000562DC">
        <w:rPr>
          <w:rFonts w:ascii="Noto Sans" w:hAnsi="Noto Sans" w:cs="Noto Sans"/>
          <w:spacing w:val="-2"/>
          <w:sz w:val="20"/>
          <w:szCs w:val="20"/>
        </w:rPr>
        <w:t xml:space="preserve">es </w:t>
      </w:r>
      <w:r w:rsidR="005A5C75" w:rsidRPr="000562DC">
        <w:rPr>
          <w:rFonts w:ascii="Noto Sans" w:hAnsi="Noto Sans" w:cs="Noto Sans"/>
          <w:spacing w:val="-2"/>
          <w:sz w:val="20"/>
          <w:szCs w:val="20"/>
        </w:rPr>
        <w:t xml:space="preserve">pionero y líder del </w:t>
      </w:r>
      <w:r w:rsidR="00F410B3" w:rsidRPr="000562DC">
        <w:rPr>
          <w:rFonts w:ascii="Noto Sans" w:hAnsi="Noto Sans" w:cs="Noto Sans"/>
          <w:spacing w:val="-2"/>
          <w:sz w:val="20"/>
          <w:szCs w:val="20"/>
        </w:rPr>
        <w:t>referido Grupo de Investigación</w:t>
      </w:r>
      <w:r w:rsidR="000F2BB2">
        <w:rPr>
          <w:rFonts w:ascii="Noto Sans" w:hAnsi="Noto Sans" w:cs="Noto Sans"/>
          <w:spacing w:val="-2"/>
          <w:sz w:val="20"/>
          <w:szCs w:val="20"/>
        </w:rPr>
        <w:t xml:space="preserve"> de prestigio nacional e internacional, </w:t>
      </w:r>
      <w:r w:rsidR="00022154">
        <w:rPr>
          <w:rFonts w:ascii="Noto Sans" w:hAnsi="Noto Sans" w:cs="Noto Sans"/>
          <w:spacing w:val="-2"/>
          <w:sz w:val="20"/>
          <w:szCs w:val="20"/>
        </w:rPr>
        <w:t>cuya inv</w:t>
      </w:r>
      <w:r w:rsidR="00FE2E00" w:rsidRPr="000562DC">
        <w:rPr>
          <w:rFonts w:ascii="Noto Sans" w:hAnsi="Noto Sans" w:cs="Noto Sans"/>
          <w:spacing w:val="-2"/>
          <w:sz w:val="20"/>
          <w:szCs w:val="20"/>
        </w:rPr>
        <w:t xml:space="preserve">estigación ha permitido entender cómo </w:t>
      </w:r>
      <w:r w:rsidR="00BA1CD3" w:rsidRPr="000562DC">
        <w:rPr>
          <w:rFonts w:ascii="Noto Sans" w:hAnsi="Noto Sans" w:cs="Noto Sans"/>
          <w:spacing w:val="-2"/>
          <w:sz w:val="20"/>
          <w:szCs w:val="20"/>
        </w:rPr>
        <w:t xml:space="preserve">se desarrolla </w:t>
      </w:r>
      <w:r w:rsidR="00CB6129" w:rsidRPr="000562DC">
        <w:rPr>
          <w:rFonts w:ascii="Noto Sans" w:hAnsi="Noto Sans" w:cs="Noto Sans"/>
          <w:spacing w:val="-2"/>
          <w:sz w:val="20"/>
          <w:szCs w:val="20"/>
        </w:rPr>
        <w:t>la sangre y otros</w:t>
      </w:r>
      <w:r w:rsidR="00BA1CD3" w:rsidRPr="000562DC">
        <w:rPr>
          <w:rFonts w:ascii="Noto Sans" w:hAnsi="Noto Sans" w:cs="Noto Sans"/>
          <w:spacing w:val="-2"/>
          <w:sz w:val="20"/>
          <w:szCs w:val="20"/>
        </w:rPr>
        <w:t xml:space="preserve"> tejidos, así como la evolución de </w:t>
      </w:r>
      <w:r w:rsidR="00A83CBC" w:rsidRPr="000562DC">
        <w:rPr>
          <w:rFonts w:ascii="Noto Sans" w:hAnsi="Noto Sans" w:cs="Noto Sans"/>
          <w:spacing w:val="-2"/>
          <w:sz w:val="20"/>
          <w:szCs w:val="20"/>
        </w:rPr>
        <w:t>padecimientos</w:t>
      </w:r>
      <w:r w:rsidR="0060642A" w:rsidRPr="000562DC">
        <w:rPr>
          <w:rFonts w:ascii="Noto Sans" w:hAnsi="Noto Sans" w:cs="Noto Sans"/>
          <w:spacing w:val="-2"/>
          <w:sz w:val="20"/>
          <w:szCs w:val="20"/>
        </w:rPr>
        <w:t xml:space="preserve"> </w:t>
      </w:r>
      <w:r w:rsidR="00326000" w:rsidRPr="000562DC">
        <w:rPr>
          <w:rFonts w:ascii="Noto Sans" w:hAnsi="Noto Sans" w:cs="Noto Sans"/>
          <w:spacing w:val="-2"/>
          <w:sz w:val="20"/>
          <w:szCs w:val="20"/>
        </w:rPr>
        <w:t>relacionad</w:t>
      </w:r>
      <w:r w:rsidR="00A83CBC" w:rsidRPr="000562DC">
        <w:rPr>
          <w:rFonts w:ascii="Noto Sans" w:hAnsi="Noto Sans" w:cs="Noto Sans"/>
          <w:spacing w:val="-2"/>
          <w:sz w:val="20"/>
          <w:szCs w:val="20"/>
        </w:rPr>
        <w:t>o</w:t>
      </w:r>
      <w:r w:rsidR="00326000" w:rsidRPr="000562DC">
        <w:rPr>
          <w:rFonts w:ascii="Noto Sans" w:hAnsi="Noto Sans" w:cs="Noto Sans"/>
          <w:spacing w:val="-2"/>
          <w:sz w:val="20"/>
          <w:szCs w:val="20"/>
        </w:rPr>
        <w:t>s a las células troncales</w:t>
      </w:r>
      <w:r w:rsidR="008D471F" w:rsidRPr="000562DC">
        <w:rPr>
          <w:rFonts w:ascii="Noto Sans" w:hAnsi="Noto Sans" w:cs="Noto Sans"/>
          <w:spacing w:val="-2"/>
          <w:sz w:val="20"/>
          <w:szCs w:val="20"/>
        </w:rPr>
        <w:t xml:space="preserve">, conocimiento fundamental para </w:t>
      </w:r>
      <w:r w:rsidR="00313D81">
        <w:rPr>
          <w:rFonts w:ascii="Noto Sans" w:hAnsi="Noto Sans" w:cs="Noto Sans"/>
          <w:spacing w:val="-2"/>
          <w:sz w:val="20"/>
          <w:szCs w:val="20"/>
        </w:rPr>
        <w:t xml:space="preserve">el desarrollo de </w:t>
      </w:r>
      <w:r w:rsidR="00FA519D" w:rsidRPr="000562DC">
        <w:rPr>
          <w:rFonts w:ascii="Noto Sans" w:hAnsi="Noto Sans" w:cs="Noto Sans"/>
          <w:spacing w:val="-2"/>
          <w:sz w:val="20"/>
          <w:szCs w:val="20"/>
        </w:rPr>
        <w:t>mejor</w:t>
      </w:r>
      <w:r w:rsidR="00313D81">
        <w:rPr>
          <w:rFonts w:ascii="Noto Sans" w:hAnsi="Noto Sans" w:cs="Noto Sans"/>
          <w:spacing w:val="-2"/>
          <w:sz w:val="20"/>
          <w:szCs w:val="20"/>
        </w:rPr>
        <w:t>es</w:t>
      </w:r>
      <w:r w:rsidR="00FA519D" w:rsidRPr="000562DC">
        <w:rPr>
          <w:rFonts w:ascii="Noto Sans" w:hAnsi="Noto Sans" w:cs="Noto Sans"/>
          <w:spacing w:val="-2"/>
          <w:sz w:val="20"/>
          <w:szCs w:val="20"/>
        </w:rPr>
        <w:t xml:space="preserve"> diagnóstico</w:t>
      </w:r>
      <w:r w:rsidR="00313D81">
        <w:rPr>
          <w:rFonts w:ascii="Noto Sans" w:hAnsi="Noto Sans" w:cs="Noto Sans"/>
          <w:spacing w:val="-2"/>
          <w:sz w:val="20"/>
          <w:szCs w:val="20"/>
        </w:rPr>
        <w:t>s</w:t>
      </w:r>
      <w:r w:rsidR="00A72045" w:rsidRPr="000562DC">
        <w:rPr>
          <w:rFonts w:ascii="Noto Sans" w:hAnsi="Noto Sans" w:cs="Noto Sans"/>
          <w:spacing w:val="-2"/>
          <w:sz w:val="20"/>
          <w:szCs w:val="20"/>
        </w:rPr>
        <w:t xml:space="preserve"> y </w:t>
      </w:r>
      <w:r w:rsidR="001F5986" w:rsidRPr="000562DC">
        <w:rPr>
          <w:rFonts w:ascii="Noto Sans" w:hAnsi="Noto Sans" w:cs="Noto Sans"/>
          <w:spacing w:val="-2"/>
          <w:sz w:val="20"/>
          <w:szCs w:val="20"/>
        </w:rPr>
        <w:t xml:space="preserve">nuevos métodos </w:t>
      </w:r>
      <w:r w:rsidR="00BC53A0" w:rsidRPr="000562DC">
        <w:rPr>
          <w:rFonts w:ascii="Noto Sans" w:hAnsi="Noto Sans" w:cs="Noto Sans"/>
          <w:spacing w:val="-2"/>
          <w:sz w:val="20"/>
          <w:szCs w:val="20"/>
        </w:rPr>
        <w:t>de tratamiento</w:t>
      </w:r>
      <w:r w:rsidR="001F5986" w:rsidRPr="000562DC">
        <w:rPr>
          <w:rFonts w:ascii="Noto Sans" w:hAnsi="Noto Sans" w:cs="Noto Sans"/>
          <w:spacing w:val="-2"/>
          <w:sz w:val="20"/>
          <w:szCs w:val="20"/>
        </w:rPr>
        <w:t>.</w:t>
      </w:r>
    </w:p>
    <w:p w14:paraId="3AC9A4EA" w14:textId="77777777" w:rsidR="00B1062A" w:rsidRPr="000562DC" w:rsidRDefault="00B1062A" w:rsidP="001556A3">
      <w:pPr>
        <w:ind w:right="49"/>
        <w:jc w:val="both"/>
        <w:rPr>
          <w:rFonts w:ascii="Noto Sans" w:hAnsi="Noto Sans" w:cs="Noto Sans"/>
          <w:spacing w:val="-2"/>
          <w:sz w:val="20"/>
          <w:szCs w:val="20"/>
        </w:rPr>
      </w:pPr>
    </w:p>
    <w:p w14:paraId="39A21701" w14:textId="00DAE042" w:rsidR="00A83CBC" w:rsidRPr="000562DC" w:rsidRDefault="00076285" w:rsidP="001556A3">
      <w:pPr>
        <w:ind w:right="49"/>
        <w:jc w:val="both"/>
        <w:rPr>
          <w:rFonts w:ascii="Noto Sans" w:hAnsi="Noto Sans" w:cs="Noto Sans"/>
          <w:spacing w:val="-2"/>
          <w:sz w:val="20"/>
          <w:szCs w:val="20"/>
        </w:rPr>
      </w:pPr>
      <w:r w:rsidRPr="000562DC">
        <w:rPr>
          <w:rFonts w:ascii="Noto Sans" w:hAnsi="Noto Sans" w:cs="Noto Sans"/>
          <w:spacing w:val="-2"/>
          <w:sz w:val="20"/>
          <w:szCs w:val="20"/>
        </w:rPr>
        <w:t xml:space="preserve">Afirmó </w:t>
      </w:r>
      <w:r w:rsidR="00847781" w:rsidRPr="000562DC">
        <w:rPr>
          <w:rFonts w:ascii="Noto Sans" w:hAnsi="Noto Sans" w:cs="Noto Sans"/>
          <w:spacing w:val="-2"/>
          <w:sz w:val="20"/>
          <w:szCs w:val="20"/>
        </w:rPr>
        <w:t>que en la administración que encabeza el director general del IMSS, Zoé Robledo, se ha brindado un importante apoyo a la investigación en general y en particular a</w:t>
      </w:r>
      <w:r w:rsidR="0031611E" w:rsidRPr="000562DC">
        <w:rPr>
          <w:rFonts w:ascii="Noto Sans" w:hAnsi="Noto Sans" w:cs="Noto Sans"/>
          <w:spacing w:val="-2"/>
          <w:sz w:val="20"/>
          <w:szCs w:val="20"/>
        </w:rPr>
        <w:t xml:space="preserve"> </w:t>
      </w:r>
      <w:r w:rsidRPr="000562DC">
        <w:rPr>
          <w:rFonts w:ascii="Noto Sans" w:hAnsi="Noto Sans" w:cs="Noto Sans"/>
          <w:spacing w:val="-2"/>
          <w:sz w:val="20"/>
          <w:szCs w:val="20"/>
        </w:rPr>
        <w:t>U</w:t>
      </w:r>
      <w:r w:rsidR="0031611E" w:rsidRPr="000562DC">
        <w:rPr>
          <w:rFonts w:ascii="Noto Sans" w:hAnsi="Noto Sans" w:cs="Noto Sans"/>
          <w:spacing w:val="-2"/>
          <w:sz w:val="20"/>
          <w:szCs w:val="20"/>
        </w:rPr>
        <w:t xml:space="preserve">nidades de </w:t>
      </w:r>
      <w:r w:rsidRPr="000562DC">
        <w:rPr>
          <w:rFonts w:ascii="Noto Sans" w:hAnsi="Noto Sans" w:cs="Noto Sans"/>
          <w:spacing w:val="-2"/>
          <w:sz w:val="20"/>
          <w:szCs w:val="20"/>
        </w:rPr>
        <w:t>I</w:t>
      </w:r>
      <w:r w:rsidR="0031611E" w:rsidRPr="000562DC">
        <w:rPr>
          <w:rFonts w:ascii="Noto Sans" w:hAnsi="Noto Sans" w:cs="Noto Sans"/>
          <w:spacing w:val="-2"/>
          <w:sz w:val="20"/>
          <w:szCs w:val="20"/>
        </w:rPr>
        <w:t>nvestigación como la de Enfermedades Oncológicas</w:t>
      </w:r>
      <w:r w:rsidR="00C2356C" w:rsidRPr="000562DC">
        <w:rPr>
          <w:rFonts w:ascii="Noto Sans" w:hAnsi="Noto Sans" w:cs="Noto Sans"/>
          <w:spacing w:val="-2"/>
          <w:sz w:val="20"/>
          <w:szCs w:val="20"/>
        </w:rPr>
        <w:t>.</w:t>
      </w:r>
    </w:p>
    <w:p w14:paraId="72F38B4C" w14:textId="77777777" w:rsidR="00076285" w:rsidRPr="000562DC" w:rsidRDefault="00076285" w:rsidP="001556A3">
      <w:pPr>
        <w:ind w:right="49"/>
        <w:jc w:val="both"/>
        <w:rPr>
          <w:rFonts w:ascii="Noto Sans" w:hAnsi="Noto Sans" w:cs="Noto Sans"/>
          <w:spacing w:val="-2"/>
          <w:sz w:val="20"/>
          <w:szCs w:val="20"/>
        </w:rPr>
      </w:pPr>
    </w:p>
    <w:p w14:paraId="53E1EAB5" w14:textId="2A144676" w:rsidR="00076285" w:rsidRPr="000562DC" w:rsidRDefault="00076285" w:rsidP="001556A3">
      <w:pPr>
        <w:ind w:right="49"/>
        <w:jc w:val="both"/>
        <w:rPr>
          <w:rFonts w:ascii="Noto Sans" w:hAnsi="Noto Sans" w:cs="Noto Sans"/>
          <w:spacing w:val="-2"/>
          <w:sz w:val="20"/>
          <w:szCs w:val="20"/>
        </w:rPr>
      </w:pPr>
      <w:r w:rsidRPr="000562DC">
        <w:rPr>
          <w:rFonts w:ascii="Noto Sans" w:hAnsi="Noto Sans" w:cs="Noto Sans"/>
          <w:spacing w:val="-2"/>
          <w:sz w:val="20"/>
          <w:szCs w:val="20"/>
        </w:rPr>
        <w:t xml:space="preserve">Destacó que </w:t>
      </w:r>
      <w:r w:rsidR="002E626D" w:rsidRPr="000562DC">
        <w:rPr>
          <w:rFonts w:ascii="Noto Sans" w:hAnsi="Noto Sans" w:cs="Noto Sans"/>
          <w:spacing w:val="-2"/>
          <w:sz w:val="20"/>
          <w:szCs w:val="20"/>
        </w:rPr>
        <w:t xml:space="preserve">está en desarrollo </w:t>
      </w:r>
      <w:r w:rsidR="002311B3" w:rsidRPr="000562DC">
        <w:rPr>
          <w:rFonts w:ascii="Noto Sans" w:hAnsi="Noto Sans" w:cs="Noto Sans"/>
          <w:spacing w:val="-2"/>
          <w:sz w:val="20"/>
          <w:szCs w:val="20"/>
        </w:rPr>
        <w:t xml:space="preserve">y próximo a inaugurarse </w:t>
      </w:r>
      <w:r w:rsidR="002E626D" w:rsidRPr="000562DC">
        <w:rPr>
          <w:rFonts w:ascii="Noto Sans" w:hAnsi="Noto Sans" w:cs="Noto Sans"/>
          <w:spacing w:val="-2"/>
          <w:sz w:val="20"/>
          <w:szCs w:val="20"/>
        </w:rPr>
        <w:t>el Centro de Procesamiento y Ter</w:t>
      </w:r>
      <w:r w:rsidR="002311B3" w:rsidRPr="000562DC">
        <w:rPr>
          <w:rFonts w:ascii="Noto Sans" w:hAnsi="Noto Sans" w:cs="Noto Sans"/>
          <w:spacing w:val="-2"/>
          <w:sz w:val="20"/>
          <w:szCs w:val="20"/>
        </w:rPr>
        <w:t>apia Celular (CEPROTEC)</w:t>
      </w:r>
      <w:r w:rsidR="003B3F6F" w:rsidRPr="000562DC">
        <w:rPr>
          <w:rFonts w:ascii="Noto Sans" w:hAnsi="Noto Sans" w:cs="Noto Sans"/>
          <w:spacing w:val="-2"/>
          <w:sz w:val="20"/>
          <w:szCs w:val="20"/>
        </w:rPr>
        <w:t xml:space="preserve">, ubicado en el Hospital de Oncología del CMN Siglo XXI, </w:t>
      </w:r>
      <w:r w:rsidR="00FD5102" w:rsidRPr="000562DC">
        <w:rPr>
          <w:rFonts w:ascii="Noto Sans" w:hAnsi="Noto Sans" w:cs="Noto Sans"/>
          <w:spacing w:val="-2"/>
          <w:sz w:val="20"/>
          <w:szCs w:val="20"/>
        </w:rPr>
        <w:t>área blanca donde se podrán purificar células troncales a fin de manipular</w:t>
      </w:r>
      <w:r w:rsidR="0020548E" w:rsidRPr="000562DC">
        <w:rPr>
          <w:rFonts w:ascii="Noto Sans" w:hAnsi="Noto Sans" w:cs="Noto Sans"/>
          <w:spacing w:val="-2"/>
          <w:sz w:val="20"/>
          <w:szCs w:val="20"/>
        </w:rPr>
        <w:t xml:space="preserve">las con fines de trasplante a pacientes con enfermedades hematológicas, autoinmunes, crónico degenerativas </w:t>
      </w:r>
      <w:r w:rsidR="004D36E5" w:rsidRPr="000562DC">
        <w:rPr>
          <w:rFonts w:ascii="Noto Sans" w:hAnsi="Noto Sans" w:cs="Noto Sans"/>
          <w:spacing w:val="-2"/>
          <w:sz w:val="20"/>
          <w:szCs w:val="20"/>
        </w:rPr>
        <w:t xml:space="preserve">y </w:t>
      </w:r>
      <w:r w:rsidR="00656D13">
        <w:rPr>
          <w:rFonts w:ascii="Noto Sans" w:hAnsi="Noto Sans" w:cs="Noto Sans"/>
          <w:spacing w:val="-2"/>
          <w:sz w:val="20"/>
          <w:szCs w:val="20"/>
        </w:rPr>
        <w:t>malignas</w:t>
      </w:r>
      <w:r w:rsidR="0056200A" w:rsidRPr="000562DC">
        <w:rPr>
          <w:rFonts w:ascii="Noto Sans" w:hAnsi="Noto Sans" w:cs="Noto Sans"/>
          <w:spacing w:val="-2"/>
          <w:sz w:val="20"/>
          <w:szCs w:val="20"/>
        </w:rPr>
        <w:t>, a fin de brindarles alternativas de tratamiento.</w:t>
      </w:r>
    </w:p>
    <w:p w14:paraId="47EAF097" w14:textId="77777777" w:rsidR="00A83CBC" w:rsidRPr="000562DC" w:rsidRDefault="00A83CBC" w:rsidP="00B1062A">
      <w:pPr>
        <w:ind w:right="49"/>
        <w:jc w:val="both"/>
        <w:rPr>
          <w:rFonts w:ascii="Noto Sans" w:hAnsi="Noto Sans" w:cs="Noto Sans"/>
          <w:i/>
          <w:iCs/>
          <w:spacing w:val="-2"/>
          <w:sz w:val="20"/>
          <w:szCs w:val="20"/>
        </w:rPr>
      </w:pPr>
    </w:p>
    <w:p w14:paraId="794F9E32" w14:textId="0B5A0B70" w:rsidR="00076285" w:rsidRPr="000562DC" w:rsidRDefault="00D07444" w:rsidP="00B1062A">
      <w:pPr>
        <w:ind w:right="49"/>
        <w:jc w:val="both"/>
        <w:rPr>
          <w:rFonts w:ascii="Noto Sans" w:hAnsi="Noto Sans" w:cs="Noto Sans"/>
          <w:spacing w:val="-2"/>
          <w:sz w:val="20"/>
          <w:szCs w:val="20"/>
        </w:rPr>
      </w:pPr>
      <w:r w:rsidRPr="000562DC">
        <w:rPr>
          <w:rFonts w:ascii="Noto Sans" w:hAnsi="Noto Sans" w:cs="Noto Sans"/>
          <w:spacing w:val="-2"/>
          <w:sz w:val="20"/>
          <w:szCs w:val="20"/>
        </w:rPr>
        <w:t xml:space="preserve">El doctor Mayani Vivieros </w:t>
      </w:r>
      <w:r w:rsidR="00121BE1" w:rsidRPr="000562DC">
        <w:rPr>
          <w:rFonts w:ascii="Noto Sans" w:hAnsi="Noto Sans" w:cs="Noto Sans"/>
          <w:spacing w:val="-2"/>
          <w:sz w:val="20"/>
          <w:szCs w:val="20"/>
        </w:rPr>
        <w:t>enfatizó</w:t>
      </w:r>
      <w:r w:rsidR="00FA58D1" w:rsidRPr="000562DC">
        <w:rPr>
          <w:rFonts w:ascii="Noto Sans" w:hAnsi="Noto Sans" w:cs="Noto Sans"/>
          <w:spacing w:val="-2"/>
          <w:sz w:val="20"/>
          <w:szCs w:val="20"/>
        </w:rPr>
        <w:t xml:space="preserve"> que otro logro es la puesta en marcha del Banco de Células de Sangre de Cordón Umbilical en el Banco Central de Sangre del CMN La Raza, creado</w:t>
      </w:r>
      <w:r w:rsidR="002B00C9" w:rsidRPr="000562DC">
        <w:rPr>
          <w:rFonts w:ascii="Noto Sans" w:hAnsi="Noto Sans" w:cs="Noto Sans"/>
          <w:spacing w:val="-2"/>
          <w:sz w:val="20"/>
          <w:szCs w:val="20"/>
        </w:rPr>
        <w:t xml:space="preserve"> en 2005</w:t>
      </w:r>
      <w:r w:rsidR="00FA58D1" w:rsidRPr="000562DC">
        <w:rPr>
          <w:rFonts w:ascii="Noto Sans" w:hAnsi="Noto Sans" w:cs="Noto Sans"/>
          <w:spacing w:val="-2"/>
          <w:sz w:val="20"/>
          <w:szCs w:val="20"/>
        </w:rPr>
        <w:t xml:space="preserve"> por iniciativa del Grupo de Investigación en Hematopoyesis y Células Troncales</w:t>
      </w:r>
      <w:r w:rsidR="002B00C9" w:rsidRPr="000562DC">
        <w:rPr>
          <w:rFonts w:ascii="Noto Sans" w:hAnsi="Noto Sans" w:cs="Noto Sans"/>
          <w:spacing w:val="-2"/>
          <w:sz w:val="20"/>
          <w:szCs w:val="20"/>
        </w:rPr>
        <w:t>.</w:t>
      </w:r>
    </w:p>
    <w:p w14:paraId="2023F61F" w14:textId="77777777" w:rsidR="00070403" w:rsidRPr="000562DC" w:rsidRDefault="00070403" w:rsidP="00B1062A">
      <w:pPr>
        <w:ind w:right="49"/>
        <w:jc w:val="both"/>
        <w:rPr>
          <w:rFonts w:ascii="Noto Sans" w:hAnsi="Noto Sans" w:cs="Noto Sans"/>
          <w:spacing w:val="-2"/>
          <w:sz w:val="20"/>
          <w:szCs w:val="20"/>
        </w:rPr>
      </w:pPr>
    </w:p>
    <w:p w14:paraId="5A5414CF" w14:textId="1E0E5AFE" w:rsidR="00070403" w:rsidRPr="000562DC" w:rsidRDefault="00121BE1" w:rsidP="00B1062A">
      <w:pPr>
        <w:ind w:right="49"/>
        <w:jc w:val="both"/>
        <w:rPr>
          <w:rFonts w:ascii="Noto Sans" w:hAnsi="Noto Sans" w:cs="Noto Sans"/>
          <w:spacing w:val="-2"/>
          <w:sz w:val="20"/>
          <w:szCs w:val="20"/>
        </w:rPr>
      </w:pPr>
      <w:r w:rsidRPr="000562DC">
        <w:rPr>
          <w:rFonts w:ascii="Noto Sans" w:hAnsi="Noto Sans" w:cs="Noto Sans"/>
          <w:spacing w:val="-2"/>
          <w:sz w:val="20"/>
          <w:szCs w:val="20"/>
        </w:rPr>
        <w:t>Dijo que a</w:t>
      </w:r>
      <w:r w:rsidR="00070403" w:rsidRPr="000562DC">
        <w:rPr>
          <w:rFonts w:ascii="Noto Sans" w:hAnsi="Noto Sans" w:cs="Noto Sans"/>
          <w:spacing w:val="-2"/>
          <w:sz w:val="20"/>
          <w:szCs w:val="20"/>
        </w:rPr>
        <w:t xml:space="preserve"> partir de ese momento a la fecha se han </w:t>
      </w:r>
      <w:r w:rsidR="00B6470A" w:rsidRPr="000562DC">
        <w:rPr>
          <w:rFonts w:ascii="Noto Sans" w:hAnsi="Noto Sans" w:cs="Noto Sans"/>
          <w:spacing w:val="-2"/>
          <w:sz w:val="20"/>
          <w:szCs w:val="20"/>
        </w:rPr>
        <w:t xml:space="preserve">almacenado </w:t>
      </w:r>
      <w:r w:rsidR="000B071B" w:rsidRPr="000562DC">
        <w:rPr>
          <w:rFonts w:ascii="Noto Sans" w:hAnsi="Noto Sans" w:cs="Noto Sans"/>
          <w:spacing w:val="-2"/>
          <w:sz w:val="20"/>
          <w:szCs w:val="20"/>
        </w:rPr>
        <w:t>alrededor de dos mil unidades de sangre de cordón umbilical que son crio preservadas</w:t>
      </w:r>
      <w:r w:rsidR="00AA1134" w:rsidRPr="000562DC">
        <w:rPr>
          <w:rFonts w:ascii="Noto Sans" w:hAnsi="Noto Sans" w:cs="Noto Sans"/>
          <w:spacing w:val="-2"/>
          <w:sz w:val="20"/>
          <w:szCs w:val="20"/>
        </w:rPr>
        <w:t>,</w:t>
      </w:r>
      <w:r w:rsidR="001D3694" w:rsidRPr="000562DC">
        <w:rPr>
          <w:rFonts w:ascii="Noto Sans" w:hAnsi="Noto Sans" w:cs="Noto Sans"/>
          <w:spacing w:val="-2"/>
          <w:sz w:val="20"/>
          <w:szCs w:val="20"/>
        </w:rPr>
        <w:t xml:space="preserve"> </w:t>
      </w:r>
      <w:r w:rsidR="00BC53A0" w:rsidRPr="000562DC">
        <w:rPr>
          <w:rFonts w:ascii="Noto Sans" w:hAnsi="Noto Sans" w:cs="Noto Sans"/>
          <w:spacing w:val="-2"/>
          <w:sz w:val="20"/>
          <w:szCs w:val="20"/>
        </w:rPr>
        <w:t>hoy en día</w:t>
      </w:r>
      <w:r w:rsidR="001D3694" w:rsidRPr="000562DC">
        <w:rPr>
          <w:rFonts w:ascii="Noto Sans" w:hAnsi="Noto Sans" w:cs="Noto Sans"/>
          <w:spacing w:val="-2"/>
          <w:sz w:val="20"/>
          <w:szCs w:val="20"/>
        </w:rPr>
        <w:t xml:space="preserve"> se han realizado más de 140 trasplantes </w:t>
      </w:r>
      <w:r w:rsidR="001D3694" w:rsidRPr="000562DC">
        <w:rPr>
          <w:rFonts w:ascii="Noto Sans" w:hAnsi="Noto Sans" w:cs="Noto Sans"/>
          <w:spacing w:val="-2"/>
          <w:sz w:val="20"/>
          <w:szCs w:val="20"/>
        </w:rPr>
        <w:lastRenderedPageBreak/>
        <w:t>hematopoyéticos tanto en niños como adultos</w:t>
      </w:r>
      <w:r w:rsidR="006F0D54" w:rsidRPr="000562DC">
        <w:rPr>
          <w:rFonts w:ascii="Noto Sans" w:hAnsi="Noto Sans" w:cs="Noto Sans"/>
          <w:spacing w:val="-2"/>
          <w:sz w:val="20"/>
          <w:szCs w:val="20"/>
        </w:rPr>
        <w:t xml:space="preserve"> con diferentes padecimientos, </w:t>
      </w:r>
      <w:r w:rsidRPr="000562DC">
        <w:rPr>
          <w:rFonts w:ascii="Noto Sans" w:hAnsi="Noto Sans" w:cs="Noto Sans"/>
          <w:spacing w:val="-2"/>
          <w:sz w:val="20"/>
          <w:szCs w:val="20"/>
        </w:rPr>
        <w:t xml:space="preserve">con casos donde </w:t>
      </w:r>
      <w:r w:rsidR="00AA1134" w:rsidRPr="000562DC">
        <w:rPr>
          <w:rFonts w:ascii="Noto Sans" w:hAnsi="Noto Sans" w:cs="Noto Sans"/>
          <w:spacing w:val="-2"/>
          <w:sz w:val="20"/>
          <w:szCs w:val="20"/>
        </w:rPr>
        <w:t xml:space="preserve">los pacientes trasplantados tienen más </w:t>
      </w:r>
      <w:r w:rsidR="00CB6129" w:rsidRPr="000562DC">
        <w:rPr>
          <w:rFonts w:ascii="Noto Sans" w:hAnsi="Noto Sans" w:cs="Noto Sans"/>
          <w:spacing w:val="-2"/>
          <w:sz w:val="20"/>
          <w:szCs w:val="20"/>
        </w:rPr>
        <w:t xml:space="preserve">de </w:t>
      </w:r>
      <w:r w:rsidR="00AA1134" w:rsidRPr="000562DC">
        <w:rPr>
          <w:rFonts w:ascii="Noto Sans" w:hAnsi="Noto Sans" w:cs="Noto Sans"/>
          <w:spacing w:val="-2"/>
          <w:sz w:val="20"/>
          <w:szCs w:val="20"/>
        </w:rPr>
        <w:t>10 años</w:t>
      </w:r>
      <w:r w:rsidRPr="000562DC">
        <w:rPr>
          <w:rFonts w:ascii="Noto Sans" w:hAnsi="Noto Sans" w:cs="Noto Sans"/>
          <w:spacing w:val="-2"/>
          <w:sz w:val="20"/>
          <w:szCs w:val="20"/>
        </w:rPr>
        <w:t xml:space="preserve"> de supervivencia en buenas condiciones.</w:t>
      </w:r>
    </w:p>
    <w:p w14:paraId="623680D4" w14:textId="77777777" w:rsidR="00076285" w:rsidRPr="000562DC" w:rsidRDefault="00076285" w:rsidP="00B1062A">
      <w:pPr>
        <w:ind w:right="49"/>
        <w:jc w:val="both"/>
        <w:rPr>
          <w:rFonts w:ascii="Noto Sans" w:hAnsi="Noto Sans" w:cs="Noto Sans"/>
          <w:i/>
          <w:iCs/>
          <w:spacing w:val="-2"/>
          <w:sz w:val="20"/>
          <w:szCs w:val="20"/>
        </w:rPr>
      </w:pPr>
    </w:p>
    <w:p w14:paraId="2484DCEE" w14:textId="7DF0F8E3" w:rsidR="00B1062A" w:rsidRPr="000562DC" w:rsidRDefault="00A83CBC" w:rsidP="00B1062A">
      <w:pPr>
        <w:ind w:right="49"/>
        <w:jc w:val="both"/>
        <w:rPr>
          <w:rFonts w:ascii="Noto Sans" w:hAnsi="Noto Sans" w:cs="Noto Sans"/>
          <w:spacing w:val="-2"/>
          <w:sz w:val="20"/>
          <w:szCs w:val="20"/>
        </w:rPr>
      </w:pPr>
      <w:r w:rsidRPr="000562DC">
        <w:rPr>
          <w:rFonts w:ascii="Noto Sans" w:hAnsi="Noto Sans" w:cs="Noto Sans"/>
          <w:spacing w:val="-2"/>
          <w:sz w:val="20"/>
          <w:szCs w:val="20"/>
        </w:rPr>
        <w:t>“</w:t>
      </w:r>
      <w:r w:rsidR="00B1062A" w:rsidRPr="000562DC">
        <w:rPr>
          <w:rFonts w:ascii="Noto Sans" w:hAnsi="Noto Sans" w:cs="Noto Sans"/>
          <w:spacing w:val="-2"/>
          <w:sz w:val="20"/>
          <w:szCs w:val="20"/>
        </w:rPr>
        <w:t>La investigación en células troncales es fundamental para el campo de la medicina regenerativa y la terapia celular, estos dos territorios de investigación</w:t>
      </w:r>
      <w:r w:rsidR="000C45A0" w:rsidRPr="000562DC">
        <w:rPr>
          <w:rFonts w:ascii="Noto Sans" w:hAnsi="Noto Sans" w:cs="Noto Sans"/>
          <w:spacing w:val="-2"/>
          <w:sz w:val="20"/>
          <w:szCs w:val="20"/>
        </w:rPr>
        <w:t xml:space="preserve"> </w:t>
      </w:r>
      <w:r w:rsidR="00B1062A" w:rsidRPr="000562DC">
        <w:rPr>
          <w:rFonts w:ascii="Noto Sans" w:hAnsi="Noto Sans" w:cs="Noto Sans"/>
          <w:spacing w:val="-2"/>
          <w:sz w:val="20"/>
          <w:szCs w:val="20"/>
        </w:rPr>
        <w:t xml:space="preserve">van a jugar un papel muy importante en la medicina del siglo XXI, </w:t>
      </w:r>
      <w:r w:rsidR="000C45A0" w:rsidRPr="000562DC">
        <w:rPr>
          <w:rFonts w:ascii="Noto Sans" w:hAnsi="Noto Sans" w:cs="Noto Sans"/>
          <w:spacing w:val="-2"/>
          <w:sz w:val="20"/>
          <w:szCs w:val="20"/>
        </w:rPr>
        <w:t xml:space="preserve">como </w:t>
      </w:r>
      <w:r w:rsidR="00B1062A" w:rsidRPr="000562DC">
        <w:rPr>
          <w:rFonts w:ascii="Noto Sans" w:hAnsi="Noto Sans" w:cs="Noto Sans"/>
          <w:spacing w:val="-2"/>
          <w:sz w:val="20"/>
          <w:szCs w:val="20"/>
        </w:rPr>
        <w:t xml:space="preserve">una </w:t>
      </w:r>
      <w:r w:rsidR="00BC53A0" w:rsidRPr="000562DC">
        <w:rPr>
          <w:rFonts w:ascii="Noto Sans" w:hAnsi="Noto Sans" w:cs="Noto Sans"/>
          <w:spacing w:val="-2"/>
          <w:sz w:val="20"/>
          <w:szCs w:val="20"/>
        </w:rPr>
        <w:t>herramienta fundamental</w:t>
      </w:r>
      <w:r w:rsidR="00B1062A" w:rsidRPr="000562DC">
        <w:rPr>
          <w:rFonts w:ascii="Noto Sans" w:hAnsi="Noto Sans" w:cs="Noto Sans"/>
          <w:spacing w:val="-2"/>
          <w:sz w:val="20"/>
          <w:szCs w:val="20"/>
        </w:rPr>
        <w:t xml:space="preserve"> para luchar contra </w:t>
      </w:r>
      <w:r w:rsidR="000C45A0" w:rsidRPr="000562DC">
        <w:rPr>
          <w:rFonts w:ascii="Noto Sans" w:hAnsi="Noto Sans" w:cs="Noto Sans"/>
          <w:spacing w:val="-2"/>
          <w:sz w:val="20"/>
          <w:szCs w:val="20"/>
        </w:rPr>
        <w:t xml:space="preserve">el cáncer, </w:t>
      </w:r>
      <w:r w:rsidR="00B1062A" w:rsidRPr="000562DC">
        <w:rPr>
          <w:rFonts w:ascii="Noto Sans" w:hAnsi="Noto Sans" w:cs="Noto Sans"/>
          <w:spacing w:val="-2"/>
          <w:sz w:val="20"/>
          <w:szCs w:val="20"/>
        </w:rPr>
        <w:t xml:space="preserve">enfermedades neurodegenerativas, de tipo </w:t>
      </w:r>
      <w:r w:rsidR="00CB6129" w:rsidRPr="000562DC">
        <w:rPr>
          <w:rFonts w:ascii="Noto Sans" w:hAnsi="Noto Sans" w:cs="Noto Sans"/>
          <w:spacing w:val="-2"/>
          <w:sz w:val="20"/>
          <w:szCs w:val="20"/>
        </w:rPr>
        <w:t>auto</w:t>
      </w:r>
      <w:r w:rsidR="00B1062A" w:rsidRPr="000562DC">
        <w:rPr>
          <w:rFonts w:ascii="Noto Sans" w:hAnsi="Noto Sans" w:cs="Noto Sans"/>
          <w:spacing w:val="-2"/>
          <w:sz w:val="20"/>
          <w:szCs w:val="20"/>
        </w:rPr>
        <w:t>inmune</w:t>
      </w:r>
      <w:r w:rsidR="000C45A0" w:rsidRPr="000562DC">
        <w:rPr>
          <w:rFonts w:ascii="Noto Sans" w:hAnsi="Noto Sans" w:cs="Noto Sans"/>
          <w:spacing w:val="-2"/>
          <w:sz w:val="20"/>
          <w:szCs w:val="20"/>
        </w:rPr>
        <w:t xml:space="preserve"> y </w:t>
      </w:r>
      <w:r w:rsidR="00B1062A" w:rsidRPr="000562DC">
        <w:rPr>
          <w:rFonts w:ascii="Noto Sans" w:hAnsi="Noto Sans" w:cs="Noto Sans"/>
          <w:spacing w:val="-2"/>
          <w:sz w:val="20"/>
          <w:szCs w:val="20"/>
        </w:rPr>
        <w:t>metabólic</w:t>
      </w:r>
      <w:r w:rsidR="000C45A0" w:rsidRPr="000562DC">
        <w:rPr>
          <w:rFonts w:ascii="Noto Sans" w:hAnsi="Noto Sans" w:cs="Noto Sans"/>
          <w:spacing w:val="-2"/>
          <w:sz w:val="20"/>
          <w:szCs w:val="20"/>
        </w:rPr>
        <w:t>as</w:t>
      </w:r>
      <w:r w:rsidR="00B1062A" w:rsidRPr="000562DC">
        <w:rPr>
          <w:rFonts w:ascii="Noto Sans" w:hAnsi="Noto Sans" w:cs="Noto Sans"/>
          <w:spacing w:val="-2"/>
          <w:sz w:val="20"/>
          <w:szCs w:val="20"/>
        </w:rPr>
        <w:t xml:space="preserve">, </w:t>
      </w:r>
      <w:r w:rsidR="000C45A0" w:rsidRPr="000562DC">
        <w:rPr>
          <w:rFonts w:ascii="Noto Sans" w:hAnsi="Noto Sans" w:cs="Noto Sans"/>
          <w:spacing w:val="-2"/>
          <w:sz w:val="20"/>
          <w:szCs w:val="20"/>
        </w:rPr>
        <w:t xml:space="preserve">por ello </w:t>
      </w:r>
      <w:r w:rsidR="00B1062A" w:rsidRPr="000562DC">
        <w:rPr>
          <w:rFonts w:ascii="Noto Sans" w:hAnsi="Noto Sans" w:cs="Noto Sans"/>
          <w:spacing w:val="-2"/>
          <w:sz w:val="20"/>
          <w:szCs w:val="20"/>
        </w:rPr>
        <w:t xml:space="preserve">hay </w:t>
      </w:r>
      <w:r w:rsidR="00CB6129" w:rsidRPr="000562DC">
        <w:rPr>
          <w:rFonts w:ascii="Noto Sans" w:hAnsi="Noto Sans" w:cs="Noto Sans"/>
          <w:spacing w:val="-2"/>
          <w:sz w:val="20"/>
          <w:szCs w:val="20"/>
        </w:rPr>
        <w:t xml:space="preserve">que </w:t>
      </w:r>
      <w:r w:rsidR="000C45A0" w:rsidRPr="000562DC">
        <w:rPr>
          <w:rFonts w:ascii="Noto Sans" w:hAnsi="Noto Sans" w:cs="Noto Sans"/>
          <w:spacing w:val="-2"/>
          <w:sz w:val="20"/>
          <w:szCs w:val="20"/>
        </w:rPr>
        <w:t xml:space="preserve">continuar dando </w:t>
      </w:r>
      <w:r w:rsidR="00B1062A" w:rsidRPr="000562DC">
        <w:rPr>
          <w:rFonts w:ascii="Noto Sans" w:hAnsi="Noto Sans" w:cs="Noto Sans"/>
          <w:spacing w:val="-2"/>
          <w:sz w:val="20"/>
          <w:szCs w:val="20"/>
        </w:rPr>
        <w:t xml:space="preserve">un gran </w:t>
      </w:r>
      <w:proofErr w:type="gramStart"/>
      <w:r w:rsidR="00AF5084">
        <w:rPr>
          <w:rFonts w:ascii="Noto Sans" w:hAnsi="Noto Sans" w:cs="Noto Sans"/>
          <w:spacing w:val="-2"/>
          <w:sz w:val="20"/>
          <w:szCs w:val="20"/>
        </w:rPr>
        <w:t>impulso</w:t>
      </w:r>
      <w:r w:rsidR="0064296F" w:rsidRPr="000562DC">
        <w:rPr>
          <w:rFonts w:ascii="Noto Sans" w:hAnsi="Noto Sans" w:cs="Noto Sans"/>
          <w:spacing w:val="-2"/>
          <w:sz w:val="20"/>
          <w:szCs w:val="20"/>
        </w:rPr>
        <w:t>“</w:t>
      </w:r>
      <w:proofErr w:type="gramEnd"/>
      <w:r w:rsidR="000C45A0" w:rsidRPr="000562DC">
        <w:rPr>
          <w:rFonts w:ascii="Noto Sans" w:hAnsi="Noto Sans" w:cs="Noto Sans"/>
          <w:spacing w:val="-2"/>
          <w:sz w:val="20"/>
          <w:szCs w:val="20"/>
        </w:rPr>
        <w:t>, subrayó.</w:t>
      </w:r>
    </w:p>
    <w:p w14:paraId="181C5CD2" w14:textId="77777777" w:rsidR="00B1062A" w:rsidRPr="000562DC" w:rsidRDefault="00B1062A" w:rsidP="00B1062A">
      <w:pPr>
        <w:ind w:right="49"/>
        <w:jc w:val="both"/>
        <w:rPr>
          <w:rFonts w:ascii="Noto Sans" w:hAnsi="Noto Sans" w:cs="Noto Sans"/>
          <w:i/>
          <w:iCs/>
          <w:spacing w:val="-2"/>
          <w:sz w:val="20"/>
          <w:szCs w:val="20"/>
        </w:rPr>
      </w:pPr>
    </w:p>
    <w:p w14:paraId="2553428C" w14:textId="6463F929" w:rsidR="00E52AC6" w:rsidRPr="000562DC" w:rsidRDefault="00CE3484" w:rsidP="00BB2A37">
      <w:pPr>
        <w:ind w:right="49"/>
        <w:jc w:val="both"/>
        <w:rPr>
          <w:rFonts w:ascii="Noto Sans" w:hAnsi="Noto Sans" w:cs="Noto Sans"/>
          <w:spacing w:val="-2"/>
          <w:sz w:val="20"/>
          <w:szCs w:val="20"/>
        </w:rPr>
      </w:pPr>
      <w:r w:rsidRPr="000562DC">
        <w:rPr>
          <w:rFonts w:ascii="Noto Sans" w:hAnsi="Noto Sans" w:cs="Noto Sans"/>
          <w:spacing w:val="-2"/>
          <w:sz w:val="20"/>
          <w:szCs w:val="20"/>
        </w:rPr>
        <w:t xml:space="preserve">El </w:t>
      </w:r>
      <w:r w:rsidR="000C45A0" w:rsidRPr="000562DC">
        <w:rPr>
          <w:rFonts w:ascii="Noto Sans" w:hAnsi="Noto Sans" w:cs="Noto Sans"/>
          <w:spacing w:val="-2"/>
          <w:sz w:val="20"/>
          <w:szCs w:val="20"/>
        </w:rPr>
        <w:t xml:space="preserve">jefe de la Unidad de Investigación Médica en Enfermedades Oncológicas </w:t>
      </w:r>
      <w:r w:rsidRPr="000562DC">
        <w:rPr>
          <w:rFonts w:ascii="Noto Sans" w:hAnsi="Noto Sans" w:cs="Noto Sans"/>
          <w:spacing w:val="-2"/>
          <w:sz w:val="20"/>
          <w:szCs w:val="20"/>
        </w:rPr>
        <w:t>explicó</w:t>
      </w:r>
      <w:r w:rsidR="00E52AC6" w:rsidRPr="000562DC">
        <w:rPr>
          <w:rFonts w:ascii="Noto Sans" w:hAnsi="Noto Sans" w:cs="Noto Sans"/>
          <w:spacing w:val="-2"/>
          <w:sz w:val="20"/>
          <w:szCs w:val="20"/>
        </w:rPr>
        <w:t xml:space="preserve"> que </w:t>
      </w:r>
      <w:r w:rsidR="00E919B1" w:rsidRPr="000562DC">
        <w:rPr>
          <w:rFonts w:ascii="Noto Sans" w:hAnsi="Noto Sans" w:cs="Noto Sans"/>
          <w:spacing w:val="-2"/>
          <w:sz w:val="20"/>
          <w:szCs w:val="20"/>
        </w:rPr>
        <w:t xml:space="preserve">el organismo tiene </w:t>
      </w:r>
      <w:r w:rsidR="005D2144" w:rsidRPr="000562DC">
        <w:rPr>
          <w:rFonts w:ascii="Noto Sans" w:hAnsi="Noto Sans" w:cs="Noto Sans"/>
          <w:spacing w:val="-2"/>
          <w:sz w:val="20"/>
          <w:szCs w:val="20"/>
        </w:rPr>
        <w:t xml:space="preserve">células troncales </w:t>
      </w:r>
      <w:r w:rsidR="00E919B1" w:rsidRPr="000562DC">
        <w:rPr>
          <w:rFonts w:ascii="Noto Sans" w:hAnsi="Noto Sans" w:cs="Noto Sans"/>
          <w:spacing w:val="-2"/>
          <w:sz w:val="20"/>
          <w:szCs w:val="20"/>
        </w:rPr>
        <w:t>de diferente</w:t>
      </w:r>
      <w:r w:rsidR="00CB6129" w:rsidRPr="000562DC">
        <w:rPr>
          <w:rFonts w:ascii="Noto Sans" w:hAnsi="Noto Sans" w:cs="Noto Sans"/>
          <w:spacing w:val="-2"/>
          <w:sz w:val="20"/>
          <w:szCs w:val="20"/>
        </w:rPr>
        <w:t>s</w:t>
      </w:r>
      <w:r w:rsidR="00E919B1" w:rsidRPr="000562DC">
        <w:rPr>
          <w:rFonts w:ascii="Noto Sans" w:hAnsi="Noto Sans" w:cs="Noto Sans"/>
          <w:spacing w:val="-2"/>
          <w:sz w:val="20"/>
          <w:szCs w:val="20"/>
        </w:rPr>
        <w:t xml:space="preserve"> tipo</w:t>
      </w:r>
      <w:r w:rsidR="00CB6129" w:rsidRPr="000562DC">
        <w:rPr>
          <w:rFonts w:ascii="Noto Sans" w:hAnsi="Noto Sans" w:cs="Noto Sans"/>
          <w:spacing w:val="-2"/>
          <w:sz w:val="20"/>
          <w:szCs w:val="20"/>
        </w:rPr>
        <w:t>s</w:t>
      </w:r>
      <w:r w:rsidR="00E919B1" w:rsidRPr="000562DC">
        <w:rPr>
          <w:rFonts w:ascii="Noto Sans" w:hAnsi="Noto Sans" w:cs="Noto Sans"/>
          <w:spacing w:val="-2"/>
          <w:sz w:val="20"/>
          <w:szCs w:val="20"/>
        </w:rPr>
        <w:t xml:space="preserve">, principalmente en cerebro, piel, médula ósea, </w:t>
      </w:r>
      <w:r w:rsidR="00A64B32" w:rsidRPr="000562DC">
        <w:rPr>
          <w:rFonts w:ascii="Noto Sans" w:hAnsi="Noto Sans" w:cs="Noto Sans"/>
          <w:spacing w:val="-2"/>
          <w:sz w:val="20"/>
          <w:szCs w:val="20"/>
        </w:rPr>
        <w:t xml:space="preserve">hígado, </w:t>
      </w:r>
      <w:r w:rsidR="00E919B1" w:rsidRPr="000562DC">
        <w:rPr>
          <w:rFonts w:ascii="Noto Sans" w:hAnsi="Noto Sans" w:cs="Noto Sans"/>
          <w:spacing w:val="-2"/>
          <w:sz w:val="20"/>
          <w:szCs w:val="20"/>
        </w:rPr>
        <w:t>pulmón</w:t>
      </w:r>
      <w:r w:rsidR="00A64B32" w:rsidRPr="000562DC">
        <w:rPr>
          <w:rFonts w:ascii="Noto Sans" w:hAnsi="Noto Sans" w:cs="Noto Sans"/>
          <w:spacing w:val="-2"/>
          <w:sz w:val="20"/>
          <w:szCs w:val="20"/>
        </w:rPr>
        <w:t xml:space="preserve"> e intestinos, </w:t>
      </w:r>
      <w:r w:rsidR="00656D13">
        <w:rPr>
          <w:rFonts w:ascii="Noto Sans" w:hAnsi="Noto Sans" w:cs="Noto Sans"/>
          <w:spacing w:val="-2"/>
          <w:sz w:val="20"/>
          <w:szCs w:val="20"/>
        </w:rPr>
        <w:t xml:space="preserve">las cuales dan </w:t>
      </w:r>
      <w:r w:rsidR="002C3E49" w:rsidRPr="000562DC">
        <w:rPr>
          <w:rFonts w:ascii="Noto Sans" w:hAnsi="Noto Sans" w:cs="Noto Sans"/>
          <w:spacing w:val="-2"/>
          <w:sz w:val="20"/>
          <w:szCs w:val="20"/>
        </w:rPr>
        <w:t xml:space="preserve">origen a todas las células </w:t>
      </w:r>
      <w:r w:rsidR="00656D13">
        <w:rPr>
          <w:rFonts w:ascii="Noto Sans" w:hAnsi="Noto Sans" w:cs="Noto Sans"/>
          <w:spacing w:val="-2"/>
          <w:sz w:val="20"/>
          <w:szCs w:val="20"/>
        </w:rPr>
        <w:t>maduras de los tejidos, como el sanguíneo, que produce</w:t>
      </w:r>
      <w:r w:rsidR="002C3E49" w:rsidRPr="000562DC">
        <w:rPr>
          <w:rFonts w:ascii="Noto Sans" w:hAnsi="Noto Sans" w:cs="Noto Sans"/>
          <w:spacing w:val="-2"/>
          <w:sz w:val="20"/>
          <w:szCs w:val="20"/>
        </w:rPr>
        <w:t xml:space="preserve"> </w:t>
      </w:r>
      <w:r w:rsidR="00313D81">
        <w:rPr>
          <w:rFonts w:ascii="Noto Sans" w:hAnsi="Noto Sans" w:cs="Noto Sans"/>
          <w:spacing w:val="-2"/>
          <w:sz w:val="20"/>
          <w:szCs w:val="20"/>
        </w:rPr>
        <w:t xml:space="preserve">miles de millones de </w:t>
      </w:r>
      <w:r w:rsidR="009443E5" w:rsidRPr="000562DC">
        <w:rPr>
          <w:rFonts w:ascii="Noto Sans" w:hAnsi="Noto Sans" w:cs="Noto Sans"/>
          <w:spacing w:val="-2"/>
          <w:sz w:val="20"/>
          <w:szCs w:val="20"/>
        </w:rPr>
        <w:t xml:space="preserve">plaquetas, </w:t>
      </w:r>
      <w:r w:rsidR="002C3E49" w:rsidRPr="000562DC">
        <w:rPr>
          <w:rFonts w:ascii="Noto Sans" w:hAnsi="Noto Sans" w:cs="Noto Sans"/>
          <w:spacing w:val="-2"/>
          <w:sz w:val="20"/>
          <w:szCs w:val="20"/>
        </w:rPr>
        <w:t>glóbulos blancos</w:t>
      </w:r>
      <w:r w:rsidR="009443E5" w:rsidRPr="000562DC">
        <w:rPr>
          <w:rFonts w:ascii="Noto Sans" w:hAnsi="Noto Sans" w:cs="Noto Sans"/>
          <w:spacing w:val="-2"/>
          <w:sz w:val="20"/>
          <w:szCs w:val="20"/>
        </w:rPr>
        <w:t xml:space="preserve"> y rojos, </w:t>
      </w:r>
      <w:r w:rsidR="00205CE9" w:rsidRPr="000562DC">
        <w:rPr>
          <w:rFonts w:ascii="Noto Sans" w:hAnsi="Noto Sans" w:cs="Noto Sans"/>
          <w:spacing w:val="-2"/>
          <w:sz w:val="20"/>
          <w:szCs w:val="20"/>
        </w:rPr>
        <w:t>en tan solo un día.</w:t>
      </w:r>
    </w:p>
    <w:p w14:paraId="23F92254" w14:textId="77777777" w:rsidR="00DA0713" w:rsidRPr="000562DC" w:rsidRDefault="00DA0713" w:rsidP="00BB2A37">
      <w:pPr>
        <w:ind w:right="49"/>
        <w:jc w:val="both"/>
        <w:rPr>
          <w:rFonts w:ascii="Noto Sans" w:hAnsi="Noto Sans" w:cs="Noto Sans"/>
          <w:spacing w:val="-2"/>
          <w:sz w:val="20"/>
          <w:szCs w:val="20"/>
        </w:rPr>
      </w:pPr>
    </w:p>
    <w:p w14:paraId="3F867217" w14:textId="688E0EFD" w:rsidR="00DA0713" w:rsidRPr="000562DC" w:rsidRDefault="00DA0713" w:rsidP="00BB2A37">
      <w:pPr>
        <w:ind w:right="49"/>
        <w:jc w:val="both"/>
        <w:rPr>
          <w:rFonts w:ascii="Noto Sans" w:hAnsi="Noto Sans" w:cs="Noto Sans"/>
          <w:spacing w:val="-2"/>
          <w:sz w:val="20"/>
          <w:szCs w:val="20"/>
        </w:rPr>
      </w:pPr>
      <w:r w:rsidRPr="000562DC">
        <w:rPr>
          <w:rFonts w:ascii="Noto Sans" w:hAnsi="Noto Sans" w:cs="Noto Sans"/>
          <w:spacing w:val="-2"/>
          <w:sz w:val="20"/>
          <w:szCs w:val="20"/>
        </w:rPr>
        <w:t xml:space="preserve">“En pocas palabras, son absolutamente indispensables; sin </w:t>
      </w:r>
      <w:r w:rsidR="00590BAE" w:rsidRPr="000562DC">
        <w:rPr>
          <w:rFonts w:ascii="Noto Sans" w:hAnsi="Noto Sans" w:cs="Noto Sans"/>
          <w:spacing w:val="-2"/>
          <w:sz w:val="20"/>
          <w:szCs w:val="20"/>
        </w:rPr>
        <w:t xml:space="preserve">estas </w:t>
      </w:r>
      <w:r w:rsidRPr="000562DC">
        <w:rPr>
          <w:rFonts w:ascii="Noto Sans" w:hAnsi="Noto Sans" w:cs="Noto Sans"/>
          <w:spacing w:val="-2"/>
          <w:sz w:val="20"/>
          <w:szCs w:val="20"/>
        </w:rPr>
        <w:t xml:space="preserve">células no podríamos tener un organismo que se regenera, crece y se desarrolla, incluso son fundamentales desde </w:t>
      </w:r>
      <w:r w:rsidR="001E6837" w:rsidRPr="000562DC">
        <w:rPr>
          <w:rFonts w:ascii="Noto Sans" w:hAnsi="Noto Sans" w:cs="Noto Sans"/>
          <w:spacing w:val="-2"/>
          <w:sz w:val="20"/>
          <w:szCs w:val="20"/>
        </w:rPr>
        <w:t>el proceso de fecundación, pues el cigoto que va a dar origen a un nuevo ser vivo, es una célula troncal”, enfatizó.</w:t>
      </w:r>
    </w:p>
    <w:p w14:paraId="75CECD58" w14:textId="77777777" w:rsidR="00590BAE" w:rsidRPr="000562DC" w:rsidRDefault="00590BAE" w:rsidP="00BB2A37">
      <w:pPr>
        <w:ind w:right="49"/>
        <w:jc w:val="both"/>
        <w:rPr>
          <w:rFonts w:ascii="Noto Sans" w:hAnsi="Noto Sans" w:cs="Noto Sans"/>
          <w:spacing w:val="-2"/>
          <w:sz w:val="20"/>
          <w:szCs w:val="20"/>
        </w:rPr>
      </w:pPr>
    </w:p>
    <w:p w14:paraId="72E55764" w14:textId="55A80E1A" w:rsidR="00590BAE" w:rsidRPr="000562DC" w:rsidRDefault="00590BAE" w:rsidP="00BB2A37">
      <w:pPr>
        <w:ind w:right="49"/>
        <w:jc w:val="both"/>
        <w:rPr>
          <w:rFonts w:ascii="Noto Sans" w:hAnsi="Noto Sans" w:cs="Noto Sans"/>
          <w:spacing w:val="-2"/>
          <w:sz w:val="20"/>
          <w:szCs w:val="20"/>
        </w:rPr>
      </w:pPr>
      <w:r w:rsidRPr="000562DC">
        <w:rPr>
          <w:rFonts w:ascii="Noto Sans" w:hAnsi="Noto Sans" w:cs="Noto Sans"/>
          <w:spacing w:val="-2"/>
          <w:sz w:val="20"/>
          <w:szCs w:val="20"/>
        </w:rPr>
        <w:t xml:space="preserve">Indicó </w:t>
      </w:r>
      <w:r w:rsidR="008C76E2" w:rsidRPr="000562DC">
        <w:rPr>
          <w:rFonts w:ascii="Noto Sans" w:hAnsi="Noto Sans" w:cs="Noto Sans"/>
          <w:spacing w:val="-2"/>
          <w:sz w:val="20"/>
          <w:szCs w:val="20"/>
        </w:rPr>
        <w:t xml:space="preserve">que </w:t>
      </w:r>
      <w:r w:rsidR="00C40A86" w:rsidRPr="000562DC">
        <w:rPr>
          <w:rFonts w:ascii="Noto Sans" w:hAnsi="Noto Sans" w:cs="Noto Sans"/>
          <w:spacing w:val="-2"/>
          <w:sz w:val="20"/>
          <w:szCs w:val="20"/>
        </w:rPr>
        <w:t xml:space="preserve">durante el desarrollo del cuerpo </w:t>
      </w:r>
      <w:r w:rsidR="00DC5E6B" w:rsidRPr="000562DC">
        <w:rPr>
          <w:rFonts w:ascii="Noto Sans" w:hAnsi="Noto Sans" w:cs="Noto Sans"/>
          <w:spacing w:val="-2"/>
          <w:sz w:val="20"/>
          <w:szCs w:val="20"/>
        </w:rPr>
        <w:t xml:space="preserve">pueden ocurrir alteraciones en la genética, </w:t>
      </w:r>
      <w:r w:rsidR="00C40A86" w:rsidRPr="000562DC">
        <w:rPr>
          <w:rFonts w:ascii="Noto Sans" w:hAnsi="Noto Sans" w:cs="Noto Sans"/>
          <w:spacing w:val="-2"/>
          <w:sz w:val="20"/>
          <w:szCs w:val="20"/>
        </w:rPr>
        <w:t xml:space="preserve">fisiología </w:t>
      </w:r>
      <w:r w:rsidR="000D7DF7" w:rsidRPr="000562DC">
        <w:rPr>
          <w:rFonts w:ascii="Noto Sans" w:hAnsi="Noto Sans" w:cs="Noto Sans"/>
          <w:spacing w:val="-2"/>
          <w:sz w:val="20"/>
          <w:szCs w:val="20"/>
        </w:rPr>
        <w:t xml:space="preserve">y bioquímica </w:t>
      </w:r>
      <w:r w:rsidR="008C76E2" w:rsidRPr="000562DC">
        <w:rPr>
          <w:rFonts w:ascii="Noto Sans" w:hAnsi="Noto Sans" w:cs="Noto Sans"/>
          <w:spacing w:val="-2"/>
          <w:sz w:val="20"/>
          <w:szCs w:val="20"/>
        </w:rPr>
        <w:t xml:space="preserve">de </w:t>
      </w:r>
      <w:r w:rsidR="00CB6129" w:rsidRPr="000562DC">
        <w:rPr>
          <w:rFonts w:ascii="Noto Sans" w:hAnsi="Noto Sans" w:cs="Noto Sans"/>
          <w:spacing w:val="-2"/>
          <w:sz w:val="20"/>
          <w:szCs w:val="20"/>
        </w:rPr>
        <w:t xml:space="preserve">estas células, </w:t>
      </w:r>
      <w:r w:rsidR="00282132" w:rsidRPr="000562DC">
        <w:rPr>
          <w:rFonts w:ascii="Noto Sans" w:hAnsi="Noto Sans" w:cs="Noto Sans"/>
          <w:spacing w:val="-2"/>
          <w:sz w:val="20"/>
          <w:szCs w:val="20"/>
        </w:rPr>
        <w:t>también conocidas como células madre</w:t>
      </w:r>
      <w:r w:rsidR="00CB6129" w:rsidRPr="000562DC">
        <w:rPr>
          <w:rFonts w:ascii="Noto Sans" w:hAnsi="Noto Sans" w:cs="Noto Sans"/>
          <w:spacing w:val="-2"/>
          <w:sz w:val="20"/>
          <w:szCs w:val="20"/>
        </w:rPr>
        <w:t>,</w:t>
      </w:r>
      <w:r w:rsidR="008C76E2" w:rsidRPr="000562DC">
        <w:rPr>
          <w:rFonts w:ascii="Noto Sans" w:hAnsi="Noto Sans" w:cs="Noto Sans"/>
          <w:spacing w:val="-2"/>
          <w:sz w:val="20"/>
          <w:szCs w:val="20"/>
        </w:rPr>
        <w:t xml:space="preserve"> </w:t>
      </w:r>
      <w:r w:rsidR="000D7DF7" w:rsidRPr="000562DC">
        <w:rPr>
          <w:rFonts w:ascii="Noto Sans" w:hAnsi="Noto Sans" w:cs="Noto Sans"/>
          <w:spacing w:val="-2"/>
          <w:sz w:val="20"/>
          <w:szCs w:val="20"/>
        </w:rPr>
        <w:t xml:space="preserve">que </w:t>
      </w:r>
      <w:r w:rsidR="00CB6129" w:rsidRPr="000562DC">
        <w:rPr>
          <w:rFonts w:ascii="Noto Sans" w:hAnsi="Noto Sans" w:cs="Noto Sans"/>
          <w:spacing w:val="-2"/>
          <w:sz w:val="20"/>
          <w:szCs w:val="20"/>
        </w:rPr>
        <w:t>resultan por</w:t>
      </w:r>
      <w:r w:rsidR="000D7DF7" w:rsidRPr="000562DC">
        <w:rPr>
          <w:rFonts w:ascii="Noto Sans" w:hAnsi="Noto Sans" w:cs="Noto Sans"/>
          <w:spacing w:val="-2"/>
          <w:sz w:val="20"/>
          <w:szCs w:val="20"/>
        </w:rPr>
        <w:t xml:space="preserve"> cambios en el DNA</w:t>
      </w:r>
      <w:r w:rsidR="00282132" w:rsidRPr="000562DC">
        <w:rPr>
          <w:rFonts w:ascii="Noto Sans" w:hAnsi="Noto Sans" w:cs="Noto Sans"/>
          <w:spacing w:val="-2"/>
          <w:sz w:val="20"/>
          <w:szCs w:val="20"/>
        </w:rPr>
        <w:t xml:space="preserve"> </w:t>
      </w:r>
      <w:r w:rsidR="00CB6129" w:rsidRPr="000562DC">
        <w:rPr>
          <w:rFonts w:ascii="Noto Sans" w:hAnsi="Noto Sans" w:cs="Noto Sans"/>
          <w:spacing w:val="-2"/>
          <w:sz w:val="20"/>
          <w:szCs w:val="20"/>
        </w:rPr>
        <w:t>(</w:t>
      </w:r>
      <w:r w:rsidR="00282132" w:rsidRPr="000562DC">
        <w:rPr>
          <w:rFonts w:ascii="Noto Sans" w:hAnsi="Noto Sans" w:cs="Noto Sans"/>
          <w:spacing w:val="-2"/>
          <w:sz w:val="20"/>
          <w:szCs w:val="20"/>
        </w:rPr>
        <w:t>alteraciones genómicas</w:t>
      </w:r>
      <w:r w:rsidR="00CB6129" w:rsidRPr="000562DC">
        <w:rPr>
          <w:rFonts w:ascii="Noto Sans" w:hAnsi="Noto Sans" w:cs="Noto Sans"/>
          <w:spacing w:val="-2"/>
          <w:sz w:val="20"/>
          <w:szCs w:val="20"/>
        </w:rPr>
        <w:t>)</w:t>
      </w:r>
      <w:r w:rsidR="00282132" w:rsidRPr="000562DC">
        <w:rPr>
          <w:rFonts w:ascii="Noto Sans" w:hAnsi="Noto Sans" w:cs="Noto Sans"/>
          <w:spacing w:val="-2"/>
          <w:sz w:val="20"/>
          <w:szCs w:val="20"/>
        </w:rPr>
        <w:t xml:space="preserve"> que </w:t>
      </w:r>
      <w:r w:rsidR="007E6695" w:rsidRPr="000562DC">
        <w:rPr>
          <w:rFonts w:ascii="Noto Sans" w:hAnsi="Noto Sans" w:cs="Noto Sans"/>
          <w:spacing w:val="-2"/>
          <w:sz w:val="20"/>
          <w:szCs w:val="20"/>
        </w:rPr>
        <w:t>les impide</w:t>
      </w:r>
      <w:r w:rsidR="00CB6129" w:rsidRPr="000562DC">
        <w:rPr>
          <w:rFonts w:ascii="Noto Sans" w:hAnsi="Noto Sans" w:cs="Noto Sans"/>
          <w:spacing w:val="-2"/>
          <w:sz w:val="20"/>
          <w:szCs w:val="20"/>
        </w:rPr>
        <w:t>n</w:t>
      </w:r>
      <w:r w:rsidR="007E6695" w:rsidRPr="000562DC">
        <w:rPr>
          <w:rFonts w:ascii="Noto Sans" w:hAnsi="Noto Sans" w:cs="Noto Sans"/>
          <w:spacing w:val="-2"/>
          <w:sz w:val="20"/>
          <w:szCs w:val="20"/>
        </w:rPr>
        <w:t xml:space="preserve"> realizar sus funciones de forma adecuada</w:t>
      </w:r>
      <w:r w:rsidR="00CB6129" w:rsidRPr="000562DC">
        <w:rPr>
          <w:rFonts w:ascii="Noto Sans" w:hAnsi="Noto Sans" w:cs="Noto Sans"/>
          <w:spacing w:val="-2"/>
          <w:sz w:val="20"/>
          <w:szCs w:val="20"/>
        </w:rPr>
        <w:t>.</w:t>
      </w:r>
      <w:r w:rsidR="00144E17" w:rsidRPr="000562DC">
        <w:rPr>
          <w:rFonts w:ascii="Noto Sans" w:hAnsi="Noto Sans" w:cs="Noto Sans"/>
          <w:spacing w:val="-2"/>
          <w:sz w:val="20"/>
          <w:szCs w:val="20"/>
        </w:rPr>
        <w:t xml:space="preserve"> </w:t>
      </w:r>
    </w:p>
    <w:p w14:paraId="196346E6" w14:textId="77777777" w:rsidR="003812F1" w:rsidRPr="000562DC" w:rsidRDefault="003812F1" w:rsidP="00BB2A37">
      <w:pPr>
        <w:ind w:right="49"/>
        <w:jc w:val="both"/>
        <w:rPr>
          <w:rFonts w:ascii="Noto Sans" w:hAnsi="Noto Sans" w:cs="Noto Sans"/>
          <w:spacing w:val="-2"/>
          <w:sz w:val="20"/>
          <w:szCs w:val="20"/>
        </w:rPr>
      </w:pPr>
    </w:p>
    <w:p w14:paraId="71911E4A" w14:textId="3128BC00" w:rsidR="003812F1" w:rsidRDefault="00603471" w:rsidP="00BB2A37">
      <w:pPr>
        <w:ind w:right="49"/>
        <w:jc w:val="both"/>
        <w:rPr>
          <w:rFonts w:ascii="Noto Sans" w:hAnsi="Noto Sans" w:cs="Noto Sans"/>
          <w:spacing w:val="-2"/>
          <w:sz w:val="20"/>
          <w:szCs w:val="20"/>
        </w:rPr>
      </w:pPr>
      <w:r w:rsidRPr="000562DC">
        <w:rPr>
          <w:rFonts w:ascii="Noto Sans" w:hAnsi="Noto Sans" w:cs="Noto Sans"/>
          <w:spacing w:val="-2"/>
          <w:sz w:val="20"/>
          <w:szCs w:val="20"/>
        </w:rPr>
        <w:t>Agregó</w:t>
      </w:r>
      <w:r w:rsidR="00CB6129" w:rsidRPr="000562DC">
        <w:rPr>
          <w:rFonts w:ascii="Noto Sans" w:hAnsi="Noto Sans" w:cs="Noto Sans"/>
          <w:spacing w:val="-2"/>
          <w:sz w:val="20"/>
          <w:szCs w:val="20"/>
        </w:rPr>
        <w:t xml:space="preserve"> que</w:t>
      </w:r>
      <w:r w:rsidRPr="000562DC">
        <w:rPr>
          <w:rFonts w:ascii="Noto Sans" w:hAnsi="Noto Sans" w:cs="Noto Sans"/>
          <w:spacing w:val="-2"/>
          <w:sz w:val="20"/>
          <w:szCs w:val="20"/>
        </w:rPr>
        <w:t xml:space="preserve"> </w:t>
      </w:r>
      <w:r w:rsidR="000259DE" w:rsidRPr="000562DC">
        <w:rPr>
          <w:rFonts w:ascii="Noto Sans" w:hAnsi="Noto Sans" w:cs="Noto Sans"/>
          <w:spacing w:val="-2"/>
          <w:sz w:val="20"/>
          <w:szCs w:val="20"/>
        </w:rPr>
        <w:t>la</w:t>
      </w:r>
      <w:r w:rsidR="00CB6129" w:rsidRPr="000562DC">
        <w:rPr>
          <w:rFonts w:ascii="Noto Sans" w:hAnsi="Noto Sans" w:cs="Noto Sans"/>
          <w:spacing w:val="-2"/>
          <w:sz w:val="20"/>
          <w:szCs w:val="20"/>
        </w:rPr>
        <w:t>s</w:t>
      </w:r>
      <w:r w:rsidR="000259DE" w:rsidRPr="000562DC">
        <w:rPr>
          <w:rFonts w:ascii="Noto Sans" w:hAnsi="Noto Sans" w:cs="Noto Sans"/>
          <w:spacing w:val="-2"/>
          <w:sz w:val="20"/>
          <w:szCs w:val="20"/>
        </w:rPr>
        <w:t xml:space="preserve"> alteraci</w:t>
      </w:r>
      <w:r w:rsidR="00CB6129" w:rsidRPr="000562DC">
        <w:rPr>
          <w:rFonts w:ascii="Noto Sans" w:hAnsi="Noto Sans" w:cs="Noto Sans"/>
          <w:spacing w:val="-2"/>
          <w:sz w:val="20"/>
          <w:szCs w:val="20"/>
        </w:rPr>
        <w:t>ones</w:t>
      </w:r>
      <w:r w:rsidR="000259DE" w:rsidRPr="000562DC">
        <w:rPr>
          <w:rFonts w:ascii="Noto Sans" w:hAnsi="Noto Sans" w:cs="Noto Sans"/>
          <w:spacing w:val="-2"/>
          <w:sz w:val="20"/>
          <w:szCs w:val="20"/>
        </w:rPr>
        <w:t xml:space="preserve"> genómica</w:t>
      </w:r>
      <w:r w:rsidR="00CF53D6" w:rsidRPr="000562DC">
        <w:rPr>
          <w:rFonts w:ascii="Noto Sans" w:hAnsi="Noto Sans" w:cs="Noto Sans"/>
          <w:spacing w:val="-2"/>
          <w:sz w:val="20"/>
          <w:szCs w:val="20"/>
        </w:rPr>
        <w:t>s</w:t>
      </w:r>
      <w:r w:rsidR="000259DE" w:rsidRPr="000562DC">
        <w:rPr>
          <w:rFonts w:ascii="Noto Sans" w:hAnsi="Noto Sans" w:cs="Noto Sans"/>
          <w:spacing w:val="-2"/>
          <w:sz w:val="20"/>
          <w:szCs w:val="20"/>
        </w:rPr>
        <w:t xml:space="preserve"> puede</w:t>
      </w:r>
      <w:r w:rsidR="00CB6129" w:rsidRPr="000562DC">
        <w:rPr>
          <w:rFonts w:ascii="Noto Sans" w:hAnsi="Noto Sans" w:cs="Noto Sans"/>
          <w:spacing w:val="-2"/>
          <w:sz w:val="20"/>
          <w:szCs w:val="20"/>
        </w:rPr>
        <w:t>n</w:t>
      </w:r>
      <w:r w:rsidR="000259DE" w:rsidRPr="000562DC">
        <w:rPr>
          <w:rFonts w:ascii="Noto Sans" w:hAnsi="Noto Sans" w:cs="Noto Sans"/>
          <w:spacing w:val="-2"/>
          <w:sz w:val="20"/>
          <w:szCs w:val="20"/>
        </w:rPr>
        <w:t xml:space="preserve"> llevar a </w:t>
      </w:r>
      <w:r w:rsidR="00CB6129" w:rsidRPr="000562DC">
        <w:rPr>
          <w:rFonts w:ascii="Noto Sans" w:hAnsi="Noto Sans" w:cs="Noto Sans"/>
          <w:spacing w:val="-2"/>
          <w:sz w:val="20"/>
          <w:szCs w:val="20"/>
        </w:rPr>
        <w:t xml:space="preserve">las células troncales hematopoyéticas a </w:t>
      </w:r>
      <w:r w:rsidR="000259DE" w:rsidRPr="000562DC">
        <w:rPr>
          <w:rFonts w:ascii="Noto Sans" w:hAnsi="Noto Sans" w:cs="Noto Sans"/>
          <w:spacing w:val="-2"/>
          <w:sz w:val="20"/>
          <w:szCs w:val="20"/>
        </w:rPr>
        <w:t xml:space="preserve">producir </w:t>
      </w:r>
      <w:r w:rsidR="00CB6129" w:rsidRPr="000562DC">
        <w:rPr>
          <w:rFonts w:ascii="Noto Sans" w:hAnsi="Noto Sans" w:cs="Noto Sans"/>
          <w:spacing w:val="-2"/>
          <w:sz w:val="20"/>
          <w:szCs w:val="20"/>
        </w:rPr>
        <w:t xml:space="preserve">bajos números de células sanguíneas, como en la anemia aplásica, o a producir </w:t>
      </w:r>
      <w:r w:rsidR="000259DE" w:rsidRPr="000562DC">
        <w:rPr>
          <w:rFonts w:ascii="Noto Sans" w:hAnsi="Noto Sans" w:cs="Noto Sans"/>
          <w:spacing w:val="-2"/>
          <w:sz w:val="20"/>
          <w:szCs w:val="20"/>
        </w:rPr>
        <w:t xml:space="preserve">más células </w:t>
      </w:r>
      <w:r w:rsidR="0097631E" w:rsidRPr="000562DC">
        <w:rPr>
          <w:rFonts w:ascii="Noto Sans" w:hAnsi="Noto Sans" w:cs="Noto Sans"/>
          <w:spacing w:val="-2"/>
          <w:sz w:val="20"/>
          <w:szCs w:val="20"/>
        </w:rPr>
        <w:t xml:space="preserve">de las que </w:t>
      </w:r>
      <w:r w:rsidR="00CF53D6" w:rsidRPr="000562DC">
        <w:rPr>
          <w:rFonts w:ascii="Noto Sans" w:hAnsi="Noto Sans" w:cs="Noto Sans"/>
          <w:spacing w:val="-2"/>
          <w:sz w:val="20"/>
          <w:szCs w:val="20"/>
        </w:rPr>
        <w:t>se requieren, como en la leucemia. Finalmente, subrayó que diversos</w:t>
      </w:r>
      <w:r w:rsidR="00225830" w:rsidRPr="000562DC">
        <w:rPr>
          <w:rFonts w:ascii="Noto Sans" w:hAnsi="Noto Sans" w:cs="Noto Sans"/>
          <w:spacing w:val="-2"/>
          <w:sz w:val="20"/>
          <w:szCs w:val="20"/>
        </w:rPr>
        <w:t xml:space="preserve"> tipos de cáncer</w:t>
      </w:r>
      <w:r w:rsidR="00CF53D6" w:rsidRPr="000562DC">
        <w:rPr>
          <w:rFonts w:ascii="Noto Sans" w:hAnsi="Noto Sans" w:cs="Noto Sans"/>
          <w:spacing w:val="-2"/>
          <w:sz w:val="20"/>
          <w:szCs w:val="20"/>
        </w:rPr>
        <w:t>, como en</w:t>
      </w:r>
      <w:r w:rsidR="00225830" w:rsidRPr="000562DC">
        <w:rPr>
          <w:rFonts w:ascii="Noto Sans" w:hAnsi="Noto Sans" w:cs="Noto Sans"/>
          <w:spacing w:val="-2"/>
          <w:sz w:val="20"/>
          <w:szCs w:val="20"/>
        </w:rPr>
        <w:t xml:space="preserve"> mama, pulmón, hígado, en el sistema nervioso central, leucemias y linfomas</w:t>
      </w:r>
      <w:r w:rsidR="00CE3484" w:rsidRPr="000562DC">
        <w:rPr>
          <w:rFonts w:ascii="Noto Sans" w:hAnsi="Noto Sans" w:cs="Noto Sans"/>
          <w:spacing w:val="-2"/>
          <w:sz w:val="20"/>
          <w:szCs w:val="20"/>
        </w:rPr>
        <w:t xml:space="preserve">, </w:t>
      </w:r>
      <w:r w:rsidR="00CF53D6" w:rsidRPr="000562DC">
        <w:rPr>
          <w:rFonts w:ascii="Noto Sans" w:hAnsi="Noto Sans" w:cs="Noto Sans"/>
          <w:spacing w:val="-2"/>
          <w:sz w:val="20"/>
          <w:szCs w:val="20"/>
        </w:rPr>
        <w:t xml:space="preserve">se originan por alteraciones en células troncales, </w:t>
      </w:r>
      <w:r w:rsidR="00CE3484" w:rsidRPr="000562DC">
        <w:rPr>
          <w:rFonts w:ascii="Noto Sans" w:hAnsi="Noto Sans" w:cs="Noto Sans"/>
          <w:spacing w:val="-2"/>
          <w:sz w:val="20"/>
          <w:szCs w:val="20"/>
        </w:rPr>
        <w:t>de ahí la importancia de continuar con la investigación en esta materia.</w:t>
      </w:r>
    </w:p>
    <w:p w14:paraId="66A48B5F" w14:textId="77777777" w:rsidR="00E44C58" w:rsidRPr="007C3594" w:rsidRDefault="00E44C58" w:rsidP="00A80574">
      <w:pPr>
        <w:ind w:right="49"/>
        <w:jc w:val="both"/>
        <w:rPr>
          <w:rFonts w:ascii="Noto Sans" w:hAnsi="Noto Sans" w:cs="Noto Sans"/>
          <w:spacing w:val="-2"/>
          <w:sz w:val="20"/>
          <w:szCs w:val="20"/>
        </w:rPr>
      </w:pPr>
    </w:p>
    <w:p w14:paraId="10F9553F" w14:textId="62BBA6D9" w:rsidR="008655B1" w:rsidRDefault="00DC1EEB" w:rsidP="00CD5121">
      <w:pPr>
        <w:ind w:right="49"/>
        <w:jc w:val="center"/>
        <w:rPr>
          <w:rFonts w:ascii="Noto Sans" w:hAnsi="Noto Sans" w:cs="Noto Sans"/>
          <w:b/>
          <w:bCs/>
          <w:sz w:val="20"/>
          <w:szCs w:val="20"/>
        </w:rPr>
      </w:pPr>
      <w:r w:rsidRPr="007C3594">
        <w:rPr>
          <w:rFonts w:ascii="Noto Sans" w:hAnsi="Noto Sans" w:cs="Noto Sans"/>
          <w:b/>
          <w:bCs/>
          <w:sz w:val="20"/>
          <w:szCs w:val="20"/>
        </w:rPr>
        <w:t>---</w:t>
      </w:r>
      <w:r w:rsidR="00C63D43" w:rsidRPr="007C3594">
        <w:rPr>
          <w:rFonts w:ascii="Noto Sans" w:hAnsi="Noto Sans" w:cs="Noto Sans"/>
          <w:b/>
          <w:bCs/>
          <w:sz w:val="20"/>
          <w:szCs w:val="20"/>
        </w:rPr>
        <w:t xml:space="preserve"> </w:t>
      </w:r>
      <w:r w:rsidRPr="007C3594">
        <w:rPr>
          <w:rFonts w:ascii="Noto Sans" w:hAnsi="Noto Sans" w:cs="Noto Sans"/>
          <w:b/>
          <w:bCs/>
          <w:sz w:val="20"/>
          <w:szCs w:val="20"/>
        </w:rPr>
        <w:t>o0o</w:t>
      </w:r>
      <w:r w:rsidR="00C63D43" w:rsidRPr="007C3594">
        <w:rPr>
          <w:rFonts w:ascii="Noto Sans" w:hAnsi="Noto Sans" w:cs="Noto Sans"/>
          <w:b/>
          <w:bCs/>
          <w:sz w:val="20"/>
          <w:szCs w:val="20"/>
        </w:rPr>
        <w:t xml:space="preserve"> </w:t>
      </w:r>
      <w:r w:rsidRPr="007C3594">
        <w:rPr>
          <w:rFonts w:ascii="Noto Sans" w:hAnsi="Noto Sans" w:cs="Noto Sans"/>
          <w:b/>
          <w:bCs/>
          <w:sz w:val="20"/>
          <w:szCs w:val="20"/>
        </w:rPr>
        <w:t>---</w:t>
      </w:r>
    </w:p>
    <w:sectPr w:rsidR="008655B1" w:rsidSect="004B1D44">
      <w:headerReference w:type="default" r:id="rId8"/>
      <w:footerReference w:type="default" r:id="rId9"/>
      <w:pgSz w:w="12240" w:h="15840"/>
      <w:pgMar w:top="2127" w:right="1077" w:bottom="1985"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913B0" w14:textId="77777777" w:rsidR="00F0754B" w:rsidRDefault="00F0754B" w:rsidP="00A73D65">
      <w:r>
        <w:separator/>
      </w:r>
    </w:p>
  </w:endnote>
  <w:endnote w:type="continuationSeparator" w:id="0">
    <w:p w14:paraId="6870661B" w14:textId="77777777" w:rsidR="00F0754B" w:rsidRDefault="00F0754B"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Noto Sans">
    <w:charset w:val="00"/>
    <w:family w:val="swiss"/>
    <w:pitch w:val="variable"/>
    <w:sig w:usb0="E00082FF" w:usb1="400078FF" w:usb2="00000021" w:usb3="00000000" w:csb0="0000019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CE04" w14:textId="77777777" w:rsidR="001D412D" w:rsidRDefault="001D41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CBE67" w14:textId="77777777" w:rsidR="00F0754B" w:rsidRDefault="00F0754B" w:rsidP="00A73D65">
      <w:r>
        <w:separator/>
      </w:r>
    </w:p>
  </w:footnote>
  <w:footnote w:type="continuationSeparator" w:id="0">
    <w:p w14:paraId="39383CF8" w14:textId="77777777" w:rsidR="00F0754B" w:rsidRDefault="00F0754B"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2DD34219">
          <wp:simplePos x="0" y="0"/>
          <wp:positionH relativeFrom="column">
            <wp:posOffset>-765810</wp:posOffset>
          </wp:positionH>
          <wp:positionV relativeFrom="paragraph">
            <wp:posOffset>-441325</wp:posOffset>
          </wp:positionV>
          <wp:extent cx="7800230" cy="10094052"/>
          <wp:effectExtent l="0" t="0" r="0" b="2540"/>
          <wp:wrapNone/>
          <wp:docPr id="81824239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0230" cy="10094052"/>
                  </a:xfrm>
                  <a:prstGeom prst="rect">
                    <a:avLst/>
                  </a:prstGeom>
                </pic:spPr>
              </pic:pic>
            </a:graphicData>
          </a:graphic>
          <wp14:sizeRelH relativeFrom="page">
            <wp14:pctWidth>0</wp14:pctWidth>
          </wp14:sizeRelH>
          <wp14:sizeRelV relativeFrom="page">
            <wp14:pctHeight>0</wp14:pctHeight>
          </wp14:sizeRelV>
        </wp:anchor>
      </w:drawing>
    </w:r>
  </w:p>
  <w:p w14:paraId="16970276" w14:textId="77777777" w:rsidR="006C3785" w:rsidRDefault="006C37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4A46F318"/>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15:restartNumberingAfterBreak="0">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E0A6A60"/>
    <w:multiLevelType w:val="hybridMultilevel"/>
    <w:tmpl w:val="657EEBCA"/>
    <w:lvl w:ilvl="0" w:tplc="080A0001">
      <w:start w:val="1"/>
      <w:numFmt w:val="bullet"/>
      <w:lvlText w:val=""/>
      <w:lvlJc w:val="left"/>
      <w:pPr>
        <w:ind w:left="1596" w:hanging="360"/>
      </w:pPr>
      <w:rPr>
        <w:rFonts w:ascii="Symbol" w:hAnsi="Symbol" w:hint="default"/>
      </w:rPr>
    </w:lvl>
    <w:lvl w:ilvl="1" w:tplc="080A0003" w:tentative="1">
      <w:start w:val="1"/>
      <w:numFmt w:val="bullet"/>
      <w:lvlText w:val="o"/>
      <w:lvlJc w:val="left"/>
      <w:pPr>
        <w:ind w:left="2316" w:hanging="360"/>
      </w:pPr>
      <w:rPr>
        <w:rFonts w:ascii="Courier New" w:hAnsi="Courier New" w:cs="Courier New" w:hint="default"/>
      </w:rPr>
    </w:lvl>
    <w:lvl w:ilvl="2" w:tplc="080A0005" w:tentative="1">
      <w:start w:val="1"/>
      <w:numFmt w:val="bullet"/>
      <w:lvlText w:val=""/>
      <w:lvlJc w:val="left"/>
      <w:pPr>
        <w:ind w:left="3036" w:hanging="360"/>
      </w:pPr>
      <w:rPr>
        <w:rFonts w:ascii="Wingdings" w:hAnsi="Wingdings" w:hint="default"/>
      </w:rPr>
    </w:lvl>
    <w:lvl w:ilvl="3" w:tplc="080A0001" w:tentative="1">
      <w:start w:val="1"/>
      <w:numFmt w:val="bullet"/>
      <w:lvlText w:val=""/>
      <w:lvlJc w:val="left"/>
      <w:pPr>
        <w:ind w:left="3756" w:hanging="360"/>
      </w:pPr>
      <w:rPr>
        <w:rFonts w:ascii="Symbol" w:hAnsi="Symbol" w:hint="default"/>
      </w:rPr>
    </w:lvl>
    <w:lvl w:ilvl="4" w:tplc="080A0003" w:tentative="1">
      <w:start w:val="1"/>
      <w:numFmt w:val="bullet"/>
      <w:lvlText w:val="o"/>
      <w:lvlJc w:val="left"/>
      <w:pPr>
        <w:ind w:left="4476" w:hanging="360"/>
      </w:pPr>
      <w:rPr>
        <w:rFonts w:ascii="Courier New" w:hAnsi="Courier New" w:cs="Courier New" w:hint="default"/>
      </w:rPr>
    </w:lvl>
    <w:lvl w:ilvl="5" w:tplc="080A0005" w:tentative="1">
      <w:start w:val="1"/>
      <w:numFmt w:val="bullet"/>
      <w:lvlText w:val=""/>
      <w:lvlJc w:val="left"/>
      <w:pPr>
        <w:ind w:left="5196" w:hanging="360"/>
      </w:pPr>
      <w:rPr>
        <w:rFonts w:ascii="Wingdings" w:hAnsi="Wingdings" w:hint="default"/>
      </w:rPr>
    </w:lvl>
    <w:lvl w:ilvl="6" w:tplc="080A0001" w:tentative="1">
      <w:start w:val="1"/>
      <w:numFmt w:val="bullet"/>
      <w:lvlText w:val=""/>
      <w:lvlJc w:val="left"/>
      <w:pPr>
        <w:ind w:left="5916" w:hanging="360"/>
      </w:pPr>
      <w:rPr>
        <w:rFonts w:ascii="Symbol" w:hAnsi="Symbol" w:hint="default"/>
      </w:rPr>
    </w:lvl>
    <w:lvl w:ilvl="7" w:tplc="080A0003" w:tentative="1">
      <w:start w:val="1"/>
      <w:numFmt w:val="bullet"/>
      <w:lvlText w:val="o"/>
      <w:lvlJc w:val="left"/>
      <w:pPr>
        <w:ind w:left="6636" w:hanging="360"/>
      </w:pPr>
      <w:rPr>
        <w:rFonts w:ascii="Courier New" w:hAnsi="Courier New" w:cs="Courier New" w:hint="default"/>
      </w:rPr>
    </w:lvl>
    <w:lvl w:ilvl="8" w:tplc="080A0005" w:tentative="1">
      <w:start w:val="1"/>
      <w:numFmt w:val="bullet"/>
      <w:lvlText w:val=""/>
      <w:lvlJc w:val="left"/>
      <w:pPr>
        <w:ind w:left="7356" w:hanging="360"/>
      </w:pPr>
      <w:rPr>
        <w:rFonts w:ascii="Wingdings" w:hAnsi="Wingdings" w:hint="default"/>
      </w:rPr>
    </w:lvl>
  </w:abstractNum>
  <w:abstractNum w:abstractNumId="3" w15:restartNumberingAfterBreak="0">
    <w:nsid w:val="4D7708B6"/>
    <w:multiLevelType w:val="hybridMultilevel"/>
    <w:tmpl w:val="546AE2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20762954">
    <w:abstractNumId w:val="0"/>
  </w:num>
  <w:num w:numId="2" w16cid:durableId="1835022351">
    <w:abstractNumId w:val="1"/>
  </w:num>
  <w:num w:numId="3" w16cid:durableId="1518972">
    <w:abstractNumId w:val="2"/>
  </w:num>
  <w:num w:numId="4" w16cid:durableId="42481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DA9"/>
    <w:rsid w:val="00002060"/>
    <w:rsid w:val="00002639"/>
    <w:rsid w:val="0000293A"/>
    <w:rsid w:val="000033FC"/>
    <w:rsid w:val="00006787"/>
    <w:rsid w:val="00006E61"/>
    <w:rsid w:val="00007681"/>
    <w:rsid w:val="00007C8C"/>
    <w:rsid w:val="0001143A"/>
    <w:rsid w:val="000145D4"/>
    <w:rsid w:val="00017B27"/>
    <w:rsid w:val="00017BE3"/>
    <w:rsid w:val="00022154"/>
    <w:rsid w:val="00022AFD"/>
    <w:rsid w:val="000259DE"/>
    <w:rsid w:val="00027FB4"/>
    <w:rsid w:val="0003130A"/>
    <w:rsid w:val="000325E1"/>
    <w:rsid w:val="00032B76"/>
    <w:rsid w:val="000339DF"/>
    <w:rsid w:val="00035E42"/>
    <w:rsid w:val="00036925"/>
    <w:rsid w:val="000400C6"/>
    <w:rsid w:val="00041BD1"/>
    <w:rsid w:val="0004247A"/>
    <w:rsid w:val="00044045"/>
    <w:rsid w:val="00045999"/>
    <w:rsid w:val="00047303"/>
    <w:rsid w:val="00054B90"/>
    <w:rsid w:val="00054FDD"/>
    <w:rsid w:val="000562DC"/>
    <w:rsid w:val="00070403"/>
    <w:rsid w:val="000728CA"/>
    <w:rsid w:val="00076285"/>
    <w:rsid w:val="00086944"/>
    <w:rsid w:val="00086D02"/>
    <w:rsid w:val="000901A6"/>
    <w:rsid w:val="0009124D"/>
    <w:rsid w:val="0009225A"/>
    <w:rsid w:val="00097F1B"/>
    <w:rsid w:val="000A09C1"/>
    <w:rsid w:val="000A141E"/>
    <w:rsid w:val="000A34EF"/>
    <w:rsid w:val="000A408C"/>
    <w:rsid w:val="000A6EB6"/>
    <w:rsid w:val="000B071B"/>
    <w:rsid w:val="000B7FCF"/>
    <w:rsid w:val="000C0D18"/>
    <w:rsid w:val="000C14FA"/>
    <w:rsid w:val="000C45A0"/>
    <w:rsid w:val="000D6C22"/>
    <w:rsid w:val="000D799D"/>
    <w:rsid w:val="000D7DF7"/>
    <w:rsid w:val="000E0339"/>
    <w:rsid w:val="000E5D1C"/>
    <w:rsid w:val="000F2BB2"/>
    <w:rsid w:val="000F3969"/>
    <w:rsid w:val="000F3BC8"/>
    <w:rsid w:val="000F7423"/>
    <w:rsid w:val="001022EE"/>
    <w:rsid w:val="00102B4B"/>
    <w:rsid w:val="0010741F"/>
    <w:rsid w:val="00112BDC"/>
    <w:rsid w:val="0011340B"/>
    <w:rsid w:val="00117614"/>
    <w:rsid w:val="001201A4"/>
    <w:rsid w:val="00121BE1"/>
    <w:rsid w:val="00131630"/>
    <w:rsid w:val="00131CDC"/>
    <w:rsid w:val="00132439"/>
    <w:rsid w:val="00135D25"/>
    <w:rsid w:val="00137CC7"/>
    <w:rsid w:val="00140DE2"/>
    <w:rsid w:val="00141D49"/>
    <w:rsid w:val="00144E17"/>
    <w:rsid w:val="0014547C"/>
    <w:rsid w:val="00146AD1"/>
    <w:rsid w:val="00146ADC"/>
    <w:rsid w:val="001526CC"/>
    <w:rsid w:val="00154113"/>
    <w:rsid w:val="001556A3"/>
    <w:rsid w:val="00156149"/>
    <w:rsid w:val="00156A3E"/>
    <w:rsid w:val="00160F5E"/>
    <w:rsid w:val="00161740"/>
    <w:rsid w:val="0016179D"/>
    <w:rsid w:val="00161935"/>
    <w:rsid w:val="00161A6A"/>
    <w:rsid w:val="0016665F"/>
    <w:rsid w:val="0017277C"/>
    <w:rsid w:val="00177FE5"/>
    <w:rsid w:val="00180A38"/>
    <w:rsid w:val="0018328B"/>
    <w:rsid w:val="00184325"/>
    <w:rsid w:val="001844BF"/>
    <w:rsid w:val="0018562C"/>
    <w:rsid w:val="001869F6"/>
    <w:rsid w:val="0019184C"/>
    <w:rsid w:val="00196E36"/>
    <w:rsid w:val="00196EF5"/>
    <w:rsid w:val="001A037E"/>
    <w:rsid w:val="001A22B6"/>
    <w:rsid w:val="001A5792"/>
    <w:rsid w:val="001B20C7"/>
    <w:rsid w:val="001B4F18"/>
    <w:rsid w:val="001C6D6A"/>
    <w:rsid w:val="001D2869"/>
    <w:rsid w:val="001D3694"/>
    <w:rsid w:val="001D412D"/>
    <w:rsid w:val="001D58F8"/>
    <w:rsid w:val="001E3B60"/>
    <w:rsid w:val="001E6299"/>
    <w:rsid w:val="001E6837"/>
    <w:rsid w:val="001F0E77"/>
    <w:rsid w:val="001F2BAD"/>
    <w:rsid w:val="001F5986"/>
    <w:rsid w:val="001F6AC7"/>
    <w:rsid w:val="001F78F2"/>
    <w:rsid w:val="002013C9"/>
    <w:rsid w:val="00202D55"/>
    <w:rsid w:val="00203758"/>
    <w:rsid w:val="0020548E"/>
    <w:rsid w:val="00205CE9"/>
    <w:rsid w:val="00211B92"/>
    <w:rsid w:val="002162DA"/>
    <w:rsid w:val="0021642B"/>
    <w:rsid w:val="00216673"/>
    <w:rsid w:val="002172A0"/>
    <w:rsid w:val="00223CA7"/>
    <w:rsid w:val="00225830"/>
    <w:rsid w:val="00226565"/>
    <w:rsid w:val="002311B3"/>
    <w:rsid w:val="002315EF"/>
    <w:rsid w:val="00237D4B"/>
    <w:rsid w:val="00243DA1"/>
    <w:rsid w:val="002477CF"/>
    <w:rsid w:val="00247ACA"/>
    <w:rsid w:val="00255C5B"/>
    <w:rsid w:val="00255D1E"/>
    <w:rsid w:val="002563C6"/>
    <w:rsid w:val="00256B1D"/>
    <w:rsid w:val="00263C16"/>
    <w:rsid w:val="0027249C"/>
    <w:rsid w:val="00273A0B"/>
    <w:rsid w:val="00275520"/>
    <w:rsid w:val="002762EC"/>
    <w:rsid w:val="00282132"/>
    <w:rsid w:val="00293AF0"/>
    <w:rsid w:val="0029542D"/>
    <w:rsid w:val="00296432"/>
    <w:rsid w:val="002A445B"/>
    <w:rsid w:val="002A6623"/>
    <w:rsid w:val="002B00C9"/>
    <w:rsid w:val="002B0762"/>
    <w:rsid w:val="002C200E"/>
    <w:rsid w:val="002C33F6"/>
    <w:rsid w:val="002C3CFA"/>
    <w:rsid w:val="002C3E49"/>
    <w:rsid w:val="002C4304"/>
    <w:rsid w:val="002C5BC6"/>
    <w:rsid w:val="002D2370"/>
    <w:rsid w:val="002D2666"/>
    <w:rsid w:val="002D56D1"/>
    <w:rsid w:val="002D62DC"/>
    <w:rsid w:val="002D76F0"/>
    <w:rsid w:val="002E2089"/>
    <w:rsid w:val="002E2142"/>
    <w:rsid w:val="002E3DE1"/>
    <w:rsid w:val="002E485A"/>
    <w:rsid w:val="002E4A00"/>
    <w:rsid w:val="002E596C"/>
    <w:rsid w:val="002E5FC7"/>
    <w:rsid w:val="002E626D"/>
    <w:rsid w:val="002F146E"/>
    <w:rsid w:val="002F2EEB"/>
    <w:rsid w:val="002F7564"/>
    <w:rsid w:val="0030323A"/>
    <w:rsid w:val="003041D3"/>
    <w:rsid w:val="0030476A"/>
    <w:rsid w:val="003064B1"/>
    <w:rsid w:val="00311F45"/>
    <w:rsid w:val="0031278E"/>
    <w:rsid w:val="00313D81"/>
    <w:rsid w:val="0031526F"/>
    <w:rsid w:val="0031611E"/>
    <w:rsid w:val="003178BE"/>
    <w:rsid w:val="00320BE0"/>
    <w:rsid w:val="00325378"/>
    <w:rsid w:val="00325B2F"/>
    <w:rsid w:val="00326000"/>
    <w:rsid w:val="00326799"/>
    <w:rsid w:val="00326870"/>
    <w:rsid w:val="00330983"/>
    <w:rsid w:val="00330DC8"/>
    <w:rsid w:val="00331308"/>
    <w:rsid w:val="00334671"/>
    <w:rsid w:val="00334CB4"/>
    <w:rsid w:val="00340698"/>
    <w:rsid w:val="0034181C"/>
    <w:rsid w:val="0034607D"/>
    <w:rsid w:val="003517A8"/>
    <w:rsid w:val="00351D77"/>
    <w:rsid w:val="003556A8"/>
    <w:rsid w:val="00357284"/>
    <w:rsid w:val="00363222"/>
    <w:rsid w:val="00363AC2"/>
    <w:rsid w:val="00363BCC"/>
    <w:rsid w:val="00365711"/>
    <w:rsid w:val="003659D0"/>
    <w:rsid w:val="00366773"/>
    <w:rsid w:val="0037011B"/>
    <w:rsid w:val="00370465"/>
    <w:rsid w:val="003711CF"/>
    <w:rsid w:val="003721A8"/>
    <w:rsid w:val="00372E8F"/>
    <w:rsid w:val="003744F6"/>
    <w:rsid w:val="00375B55"/>
    <w:rsid w:val="003812F1"/>
    <w:rsid w:val="00384ABE"/>
    <w:rsid w:val="0038666E"/>
    <w:rsid w:val="00387F42"/>
    <w:rsid w:val="003977A7"/>
    <w:rsid w:val="003977A9"/>
    <w:rsid w:val="00397F3F"/>
    <w:rsid w:val="003A034A"/>
    <w:rsid w:val="003A6CBC"/>
    <w:rsid w:val="003B082F"/>
    <w:rsid w:val="003B3F6F"/>
    <w:rsid w:val="003B423E"/>
    <w:rsid w:val="003C4DA2"/>
    <w:rsid w:val="003D2231"/>
    <w:rsid w:val="003D416E"/>
    <w:rsid w:val="003E1335"/>
    <w:rsid w:val="003E257E"/>
    <w:rsid w:val="003E2AEA"/>
    <w:rsid w:val="003F15CB"/>
    <w:rsid w:val="003F3E89"/>
    <w:rsid w:val="003F4234"/>
    <w:rsid w:val="003F45B4"/>
    <w:rsid w:val="003F6A54"/>
    <w:rsid w:val="0040223E"/>
    <w:rsid w:val="00402EB5"/>
    <w:rsid w:val="0041050C"/>
    <w:rsid w:val="0041217A"/>
    <w:rsid w:val="004127EC"/>
    <w:rsid w:val="00415461"/>
    <w:rsid w:val="0042259B"/>
    <w:rsid w:val="00431106"/>
    <w:rsid w:val="00433594"/>
    <w:rsid w:val="00434B0B"/>
    <w:rsid w:val="00447E57"/>
    <w:rsid w:val="004513D1"/>
    <w:rsid w:val="00452C8A"/>
    <w:rsid w:val="00456BCF"/>
    <w:rsid w:val="00470B2D"/>
    <w:rsid w:val="00472B26"/>
    <w:rsid w:val="00474672"/>
    <w:rsid w:val="00477F45"/>
    <w:rsid w:val="0048046D"/>
    <w:rsid w:val="00482196"/>
    <w:rsid w:val="004849F7"/>
    <w:rsid w:val="00490721"/>
    <w:rsid w:val="004910AC"/>
    <w:rsid w:val="004935D2"/>
    <w:rsid w:val="00496163"/>
    <w:rsid w:val="004A2714"/>
    <w:rsid w:val="004A4C4E"/>
    <w:rsid w:val="004A6644"/>
    <w:rsid w:val="004A6A20"/>
    <w:rsid w:val="004B1D44"/>
    <w:rsid w:val="004B4ABE"/>
    <w:rsid w:val="004C1953"/>
    <w:rsid w:val="004C230A"/>
    <w:rsid w:val="004C388E"/>
    <w:rsid w:val="004C45CC"/>
    <w:rsid w:val="004C74CC"/>
    <w:rsid w:val="004C79E3"/>
    <w:rsid w:val="004D0179"/>
    <w:rsid w:val="004D142D"/>
    <w:rsid w:val="004D146C"/>
    <w:rsid w:val="004D36E5"/>
    <w:rsid w:val="004D3AA0"/>
    <w:rsid w:val="004D6150"/>
    <w:rsid w:val="004E0D31"/>
    <w:rsid w:val="004F2135"/>
    <w:rsid w:val="00500967"/>
    <w:rsid w:val="00500D2C"/>
    <w:rsid w:val="005112F6"/>
    <w:rsid w:val="005121EA"/>
    <w:rsid w:val="00530733"/>
    <w:rsid w:val="00532C30"/>
    <w:rsid w:val="00532D2A"/>
    <w:rsid w:val="005340C6"/>
    <w:rsid w:val="00535F63"/>
    <w:rsid w:val="00541CDC"/>
    <w:rsid w:val="0054271C"/>
    <w:rsid w:val="00545BD3"/>
    <w:rsid w:val="005507CE"/>
    <w:rsid w:val="005541A7"/>
    <w:rsid w:val="00560E65"/>
    <w:rsid w:val="0056146F"/>
    <w:rsid w:val="00561774"/>
    <w:rsid w:val="0056200A"/>
    <w:rsid w:val="00564FA1"/>
    <w:rsid w:val="00566F87"/>
    <w:rsid w:val="00570794"/>
    <w:rsid w:val="005750CB"/>
    <w:rsid w:val="0057707C"/>
    <w:rsid w:val="00585D06"/>
    <w:rsid w:val="00587E45"/>
    <w:rsid w:val="005907D9"/>
    <w:rsid w:val="00590BAE"/>
    <w:rsid w:val="00590F1A"/>
    <w:rsid w:val="00591AD6"/>
    <w:rsid w:val="005933D8"/>
    <w:rsid w:val="005948B0"/>
    <w:rsid w:val="00594C2E"/>
    <w:rsid w:val="005A05D2"/>
    <w:rsid w:val="005A12F2"/>
    <w:rsid w:val="005A184B"/>
    <w:rsid w:val="005A2A52"/>
    <w:rsid w:val="005A3DD9"/>
    <w:rsid w:val="005A49F3"/>
    <w:rsid w:val="005A5C75"/>
    <w:rsid w:val="005A7A3D"/>
    <w:rsid w:val="005B592A"/>
    <w:rsid w:val="005B5C20"/>
    <w:rsid w:val="005C1A7C"/>
    <w:rsid w:val="005C714B"/>
    <w:rsid w:val="005C7CAD"/>
    <w:rsid w:val="005D2144"/>
    <w:rsid w:val="005D3E75"/>
    <w:rsid w:val="005D5B66"/>
    <w:rsid w:val="005D64DE"/>
    <w:rsid w:val="005D683E"/>
    <w:rsid w:val="005E4958"/>
    <w:rsid w:val="005F09F6"/>
    <w:rsid w:val="005F3C1D"/>
    <w:rsid w:val="005F4C1E"/>
    <w:rsid w:val="005F69A2"/>
    <w:rsid w:val="005F7E6B"/>
    <w:rsid w:val="005F7EBE"/>
    <w:rsid w:val="006027DA"/>
    <w:rsid w:val="00603417"/>
    <w:rsid w:val="00603471"/>
    <w:rsid w:val="00603D89"/>
    <w:rsid w:val="0060642A"/>
    <w:rsid w:val="00610953"/>
    <w:rsid w:val="006152C8"/>
    <w:rsid w:val="00615470"/>
    <w:rsid w:val="00622ED2"/>
    <w:rsid w:val="00624614"/>
    <w:rsid w:val="00626C67"/>
    <w:rsid w:val="00626EE3"/>
    <w:rsid w:val="00631824"/>
    <w:rsid w:val="006322C1"/>
    <w:rsid w:val="00632C95"/>
    <w:rsid w:val="006330A5"/>
    <w:rsid w:val="006337BF"/>
    <w:rsid w:val="00635017"/>
    <w:rsid w:val="00635930"/>
    <w:rsid w:val="006365AC"/>
    <w:rsid w:val="00637B59"/>
    <w:rsid w:val="006413DF"/>
    <w:rsid w:val="0064296F"/>
    <w:rsid w:val="006465EE"/>
    <w:rsid w:val="00652CD7"/>
    <w:rsid w:val="00656D13"/>
    <w:rsid w:val="00660B63"/>
    <w:rsid w:val="00663A37"/>
    <w:rsid w:val="00663D43"/>
    <w:rsid w:val="0066457F"/>
    <w:rsid w:val="006741CC"/>
    <w:rsid w:val="0067549A"/>
    <w:rsid w:val="00675FCF"/>
    <w:rsid w:val="006769B6"/>
    <w:rsid w:val="00681720"/>
    <w:rsid w:val="006844BC"/>
    <w:rsid w:val="00685B8C"/>
    <w:rsid w:val="00690BF2"/>
    <w:rsid w:val="00692650"/>
    <w:rsid w:val="006928B3"/>
    <w:rsid w:val="00695AAB"/>
    <w:rsid w:val="006A28FC"/>
    <w:rsid w:val="006A3D09"/>
    <w:rsid w:val="006A50DE"/>
    <w:rsid w:val="006B07C0"/>
    <w:rsid w:val="006B0FA1"/>
    <w:rsid w:val="006B2F79"/>
    <w:rsid w:val="006B58AD"/>
    <w:rsid w:val="006B7795"/>
    <w:rsid w:val="006B7BD1"/>
    <w:rsid w:val="006C0116"/>
    <w:rsid w:val="006C0425"/>
    <w:rsid w:val="006C1554"/>
    <w:rsid w:val="006C2C4E"/>
    <w:rsid w:val="006C373F"/>
    <w:rsid w:val="006C3785"/>
    <w:rsid w:val="006C3B4E"/>
    <w:rsid w:val="006C51A0"/>
    <w:rsid w:val="006D2BDF"/>
    <w:rsid w:val="006D7A40"/>
    <w:rsid w:val="006E3791"/>
    <w:rsid w:val="006E3A28"/>
    <w:rsid w:val="006F0D54"/>
    <w:rsid w:val="006F3329"/>
    <w:rsid w:val="006F587D"/>
    <w:rsid w:val="007009FE"/>
    <w:rsid w:val="007024C2"/>
    <w:rsid w:val="0072105F"/>
    <w:rsid w:val="007225D4"/>
    <w:rsid w:val="007241DA"/>
    <w:rsid w:val="007251E2"/>
    <w:rsid w:val="00725692"/>
    <w:rsid w:val="00726A68"/>
    <w:rsid w:val="007279EC"/>
    <w:rsid w:val="00730FD5"/>
    <w:rsid w:val="0073138D"/>
    <w:rsid w:val="00732384"/>
    <w:rsid w:val="00733AE7"/>
    <w:rsid w:val="0073570F"/>
    <w:rsid w:val="007366F9"/>
    <w:rsid w:val="007421E3"/>
    <w:rsid w:val="00743E1A"/>
    <w:rsid w:val="00747C93"/>
    <w:rsid w:val="007504BE"/>
    <w:rsid w:val="00754EE3"/>
    <w:rsid w:val="00756CD9"/>
    <w:rsid w:val="00756DE2"/>
    <w:rsid w:val="00757533"/>
    <w:rsid w:val="00765A56"/>
    <w:rsid w:val="007707A7"/>
    <w:rsid w:val="00770D67"/>
    <w:rsid w:val="00776DA8"/>
    <w:rsid w:val="00780538"/>
    <w:rsid w:val="0078195E"/>
    <w:rsid w:val="00782488"/>
    <w:rsid w:val="00783B1E"/>
    <w:rsid w:val="007847D3"/>
    <w:rsid w:val="0078596A"/>
    <w:rsid w:val="0079017A"/>
    <w:rsid w:val="0079208B"/>
    <w:rsid w:val="00794E15"/>
    <w:rsid w:val="007A0596"/>
    <w:rsid w:val="007A059D"/>
    <w:rsid w:val="007A1C12"/>
    <w:rsid w:val="007A3C62"/>
    <w:rsid w:val="007A420B"/>
    <w:rsid w:val="007A6F68"/>
    <w:rsid w:val="007B0814"/>
    <w:rsid w:val="007B363B"/>
    <w:rsid w:val="007B718E"/>
    <w:rsid w:val="007B74AD"/>
    <w:rsid w:val="007B7EF6"/>
    <w:rsid w:val="007C0681"/>
    <w:rsid w:val="007C312B"/>
    <w:rsid w:val="007C3594"/>
    <w:rsid w:val="007C5279"/>
    <w:rsid w:val="007C638F"/>
    <w:rsid w:val="007D25C9"/>
    <w:rsid w:val="007D3B81"/>
    <w:rsid w:val="007D77D1"/>
    <w:rsid w:val="007E0CF2"/>
    <w:rsid w:val="007E1784"/>
    <w:rsid w:val="007E45B5"/>
    <w:rsid w:val="007E5888"/>
    <w:rsid w:val="007E6695"/>
    <w:rsid w:val="007E6A7B"/>
    <w:rsid w:val="007F0825"/>
    <w:rsid w:val="007F1DB3"/>
    <w:rsid w:val="007F362B"/>
    <w:rsid w:val="007F5E00"/>
    <w:rsid w:val="00800DBB"/>
    <w:rsid w:val="0080326C"/>
    <w:rsid w:val="0080388E"/>
    <w:rsid w:val="00804DBA"/>
    <w:rsid w:val="00805E9B"/>
    <w:rsid w:val="00810488"/>
    <w:rsid w:val="00810EC6"/>
    <w:rsid w:val="00812103"/>
    <w:rsid w:val="0081325D"/>
    <w:rsid w:val="008238D3"/>
    <w:rsid w:val="008247E7"/>
    <w:rsid w:val="00831EE7"/>
    <w:rsid w:val="00832AA3"/>
    <w:rsid w:val="00833782"/>
    <w:rsid w:val="00834146"/>
    <w:rsid w:val="00840B75"/>
    <w:rsid w:val="0084329F"/>
    <w:rsid w:val="0084379F"/>
    <w:rsid w:val="008474D9"/>
    <w:rsid w:val="00847781"/>
    <w:rsid w:val="0085135C"/>
    <w:rsid w:val="00861A7A"/>
    <w:rsid w:val="008653FC"/>
    <w:rsid w:val="008655B1"/>
    <w:rsid w:val="00866982"/>
    <w:rsid w:val="008675A7"/>
    <w:rsid w:val="008704D5"/>
    <w:rsid w:val="008731D9"/>
    <w:rsid w:val="00873E22"/>
    <w:rsid w:val="00874FAE"/>
    <w:rsid w:val="008752DD"/>
    <w:rsid w:val="00875DAF"/>
    <w:rsid w:val="0087622B"/>
    <w:rsid w:val="0087650F"/>
    <w:rsid w:val="0088297E"/>
    <w:rsid w:val="0088312C"/>
    <w:rsid w:val="008832CD"/>
    <w:rsid w:val="00894A7F"/>
    <w:rsid w:val="008A3CED"/>
    <w:rsid w:val="008A4402"/>
    <w:rsid w:val="008A481A"/>
    <w:rsid w:val="008A6398"/>
    <w:rsid w:val="008B30F8"/>
    <w:rsid w:val="008C63D0"/>
    <w:rsid w:val="008C76E2"/>
    <w:rsid w:val="008C792B"/>
    <w:rsid w:val="008D424B"/>
    <w:rsid w:val="008D471F"/>
    <w:rsid w:val="008D4F3B"/>
    <w:rsid w:val="008D6808"/>
    <w:rsid w:val="008E2FA3"/>
    <w:rsid w:val="008E52ED"/>
    <w:rsid w:val="008F1920"/>
    <w:rsid w:val="008F1FCB"/>
    <w:rsid w:val="008F3A9C"/>
    <w:rsid w:val="008F4AFC"/>
    <w:rsid w:val="008F54B0"/>
    <w:rsid w:val="00903AD5"/>
    <w:rsid w:val="0090412A"/>
    <w:rsid w:val="009066A7"/>
    <w:rsid w:val="009068C0"/>
    <w:rsid w:val="00907F1C"/>
    <w:rsid w:val="00922F34"/>
    <w:rsid w:val="00924848"/>
    <w:rsid w:val="009260B4"/>
    <w:rsid w:val="00926527"/>
    <w:rsid w:val="00932C27"/>
    <w:rsid w:val="00937C98"/>
    <w:rsid w:val="00940435"/>
    <w:rsid w:val="00940892"/>
    <w:rsid w:val="00942415"/>
    <w:rsid w:val="00942628"/>
    <w:rsid w:val="009443E5"/>
    <w:rsid w:val="00945D5F"/>
    <w:rsid w:val="0095129A"/>
    <w:rsid w:val="00956266"/>
    <w:rsid w:val="009615A0"/>
    <w:rsid w:val="00962B6D"/>
    <w:rsid w:val="00965579"/>
    <w:rsid w:val="009662EA"/>
    <w:rsid w:val="009761DB"/>
    <w:rsid w:val="0097631E"/>
    <w:rsid w:val="00976AA3"/>
    <w:rsid w:val="0098331D"/>
    <w:rsid w:val="00990BE0"/>
    <w:rsid w:val="0099216B"/>
    <w:rsid w:val="00994E22"/>
    <w:rsid w:val="009A1F26"/>
    <w:rsid w:val="009A27AE"/>
    <w:rsid w:val="009A2829"/>
    <w:rsid w:val="009B126F"/>
    <w:rsid w:val="009B540D"/>
    <w:rsid w:val="009C0084"/>
    <w:rsid w:val="009C0420"/>
    <w:rsid w:val="009C12D6"/>
    <w:rsid w:val="009C23DF"/>
    <w:rsid w:val="009C3DC0"/>
    <w:rsid w:val="009D705C"/>
    <w:rsid w:val="009E6FFE"/>
    <w:rsid w:val="009F01CB"/>
    <w:rsid w:val="009F085B"/>
    <w:rsid w:val="009F2BA1"/>
    <w:rsid w:val="00A030E2"/>
    <w:rsid w:val="00A07674"/>
    <w:rsid w:val="00A1037F"/>
    <w:rsid w:val="00A10CC4"/>
    <w:rsid w:val="00A126EF"/>
    <w:rsid w:val="00A151EB"/>
    <w:rsid w:val="00A15C0B"/>
    <w:rsid w:val="00A15C86"/>
    <w:rsid w:val="00A16D82"/>
    <w:rsid w:val="00A20AD8"/>
    <w:rsid w:val="00A220EC"/>
    <w:rsid w:val="00A2577F"/>
    <w:rsid w:val="00A257E7"/>
    <w:rsid w:val="00A301D7"/>
    <w:rsid w:val="00A353C0"/>
    <w:rsid w:val="00A36BCE"/>
    <w:rsid w:val="00A4470D"/>
    <w:rsid w:val="00A4494B"/>
    <w:rsid w:val="00A4792D"/>
    <w:rsid w:val="00A5297D"/>
    <w:rsid w:val="00A5435E"/>
    <w:rsid w:val="00A62C76"/>
    <w:rsid w:val="00A63121"/>
    <w:rsid w:val="00A64B32"/>
    <w:rsid w:val="00A66F88"/>
    <w:rsid w:val="00A67040"/>
    <w:rsid w:val="00A67378"/>
    <w:rsid w:val="00A7141D"/>
    <w:rsid w:val="00A72045"/>
    <w:rsid w:val="00A726E7"/>
    <w:rsid w:val="00A73644"/>
    <w:rsid w:val="00A73D65"/>
    <w:rsid w:val="00A771AC"/>
    <w:rsid w:val="00A802EA"/>
    <w:rsid w:val="00A80574"/>
    <w:rsid w:val="00A8179B"/>
    <w:rsid w:val="00A83CBC"/>
    <w:rsid w:val="00A86B05"/>
    <w:rsid w:val="00A90A0F"/>
    <w:rsid w:val="00A90D5B"/>
    <w:rsid w:val="00AA1134"/>
    <w:rsid w:val="00AA2A70"/>
    <w:rsid w:val="00AA2E39"/>
    <w:rsid w:val="00AA3376"/>
    <w:rsid w:val="00AB38AC"/>
    <w:rsid w:val="00AB67CC"/>
    <w:rsid w:val="00AC1FDC"/>
    <w:rsid w:val="00AC2AD6"/>
    <w:rsid w:val="00AC391D"/>
    <w:rsid w:val="00AC4FE3"/>
    <w:rsid w:val="00AC528F"/>
    <w:rsid w:val="00AC7221"/>
    <w:rsid w:val="00AD006E"/>
    <w:rsid w:val="00AD39CE"/>
    <w:rsid w:val="00AD5462"/>
    <w:rsid w:val="00AE0B49"/>
    <w:rsid w:val="00AF24B2"/>
    <w:rsid w:val="00AF5084"/>
    <w:rsid w:val="00B0664C"/>
    <w:rsid w:val="00B07514"/>
    <w:rsid w:val="00B078AE"/>
    <w:rsid w:val="00B07C5E"/>
    <w:rsid w:val="00B104AD"/>
    <w:rsid w:val="00B1062A"/>
    <w:rsid w:val="00B145E1"/>
    <w:rsid w:val="00B1645F"/>
    <w:rsid w:val="00B2417B"/>
    <w:rsid w:val="00B241BF"/>
    <w:rsid w:val="00B33290"/>
    <w:rsid w:val="00B3608B"/>
    <w:rsid w:val="00B4094C"/>
    <w:rsid w:val="00B459D0"/>
    <w:rsid w:val="00B639F3"/>
    <w:rsid w:val="00B63E67"/>
    <w:rsid w:val="00B6470A"/>
    <w:rsid w:val="00B72D65"/>
    <w:rsid w:val="00B74655"/>
    <w:rsid w:val="00B76309"/>
    <w:rsid w:val="00B82824"/>
    <w:rsid w:val="00B84E8D"/>
    <w:rsid w:val="00B865B0"/>
    <w:rsid w:val="00B87C85"/>
    <w:rsid w:val="00B94930"/>
    <w:rsid w:val="00BA1577"/>
    <w:rsid w:val="00BA1CD3"/>
    <w:rsid w:val="00BB21A6"/>
    <w:rsid w:val="00BB2710"/>
    <w:rsid w:val="00BB2A37"/>
    <w:rsid w:val="00BB2DFF"/>
    <w:rsid w:val="00BB3A72"/>
    <w:rsid w:val="00BB3C2D"/>
    <w:rsid w:val="00BB4AD7"/>
    <w:rsid w:val="00BC43BD"/>
    <w:rsid w:val="00BC53A0"/>
    <w:rsid w:val="00BC6088"/>
    <w:rsid w:val="00BC6B81"/>
    <w:rsid w:val="00BD5102"/>
    <w:rsid w:val="00BE0B1C"/>
    <w:rsid w:val="00BE40E8"/>
    <w:rsid w:val="00BE4AC6"/>
    <w:rsid w:val="00BF244C"/>
    <w:rsid w:val="00BF29F6"/>
    <w:rsid w:val="00BF2B9E"/>
    <w:rsid w:val="00BF5A8B"/>
    <w:rsid w:val="00C00698"/>
    <w:rsid w:val="00C01BB6"/>
    <w:rsid w:val="00C02E98"/>
    <w:rsid w:val="00C05085"/>
    <w:rsid w:val="00C10E33"/>
    <w:rsid w:val="00C13382"/>
    <w:rsid w:val="00C16E1E"/>
    <w:rsid w:val="00C17251"/>
    <w:rsid w:val="00C17FE9"/>
    <w:rsid w:val="00C22821"/>
    <w:rsid w:val="00C2356C"/>
    <w:rsid w:val="00C23B9E"/>
    <w:rsid w:val="00C24D84"/>
    <w:rsid w:val="00C279A3"/>
    <w:rsid w:val="00C30849"/>
    <w:rsid w:val="00C34B73"/>
    <w:rsid w:val="00C40A86"/>
    <w:rsid w:val="00C448A9"/>
    <w:rsid w:val="00C465FE"/>
    <w:rsid w:val="00C4785E"/>
    <w:rsid w:val="00C50541"/>
    <w:rsid w:val="00C50A73"/>
    <w:rsid w:val="00C52237"/>
    <w:rsid w:val="00C571E8"/>
    <w:rsid w:val="00C60680"/>
    <w:rsid w:val="00C62C8E"/>
    <w:rsid w:val="00C62E96"/>
    <w:rsid w:val="00C63586"/>
    <w:rsid w:val="00C63D43"/>
    <w:rsid w:val="00C640BB"/>
    <w:rsid w:val="00C67047"/>
    <w:rsid w:val="00C74302"/>
    <w:rsid w:val="00C74A02"/>
    <w:rsid w:val="00C7529C"/>
    <w:rsid w:val="00C809DA"/>
    <w:rsid w:val="00C82A1E"/>
    <w:rsid w:val="00C8640A"/>
    <w:rsid w:val="00C90CED"/>
    <w:rsid w:val="00C925FC"/>
    <w:rsid w:val="00C929A2"/>
    <w:rsid w:val="00C97C5B"/>
    <w:rsid w:val="00CA086E"/>
    <w:rsid w:val="00CA34CD"/>
    <w:rsid w:val="00CA497D"/>
    <w:rsid w:val="00CA5725"/>
    <w:rsid w:val="00CB2AEE"/>
    <w:rsid w:val="00CB4E79"/>
    <w:rsid w:val="00CB6129"/>
    <w:rsid w:val="00CB7D4F"/>
    <w:rsid w:val="00CC0E97"/>
    <w:rsid w:val="00CC34BA"/>
    <w:rsid w:val="00CC3E91"/>
    <w:rsid w:val="00CC77D5"/>
    <w:rsid w:val="00CD292A"/>
    <w:rsid w:val="00CD310D"/>
    <w:rsid w:val="00CD34AE"/>
    <w:rsid w:val="00CD5121"/>
    <w:rsid w:val="00CD5B83"/>
    <w:rsid w:val="00CD6843"/>
    <w:rsid w:val="00CE3484"/>
    <w:rsid w:val="00CE35B5"/>
    <w:rsid w:val="00CE3E99"/>
    <w:rsid w:val="00CE467D"/>
    <w:rsid w:val="00CF0BDC"/>
    <w:rsid w:val="00CF1051"/>
    <w:rsid w:val="00CF31AC"/>
    <w:rsid w:val="00CF325D"/>
    <w:rsid w:val="00CF3B37"/>
    <w:rsid w:val="00CF53D6"/>
    <w:rsid w:val="00CF77C5"/>
    <w:rsid w:val="00D01F68"/>
    <w:rsid w:val="00D0321B"/>
    <w:rsid w:val="00D07444"/>
    <w:rsid w:val="00D106F3"/>
    <w:rsid w:val="00D10F32"/>
    <w:rsid w:val="00D1354D"/>
    <w:rsid w:val="00D13870"/>
    <w:rsid w:val="00D17C3C"/>
    <w:rsid w:val="00D2468A"/>
    <w:rsid w:val="00D25613"/>
    <w:rsid w:val="00D2674B"/>
    <w:rsid w:val="00D33598"/>
    <w:rsid w:val="00D33959"/>
    <w:rsid w:val="00D36424"/>
    <w:rsid w:val="00D370A9"/>
    <w:rsid w:val="00D440A1"/>
    <w:rsid w:val="00D54A12"/>
    <w:rsid w:val="00D5773A"/>
    <w:rsid w:val="00D62AA0"/>
    <w:rsid w:val="00D63063"/>
    <w:rsid w:val="00D70850"/>
    <w:rsid w:val="00D7397A"/>
    <w:rsid w:val="00D7622A"/>
    <w:rsid w:val="00D8039D"/>
    <w:rsid w:val="00D8174F"/>
    <w:rsid w:val="00D82EB7"/>
    <w:rsid w:val="00D84D97"/>
    <w:rsid w:val="00D84E05"/>
    <w:rsid w:val="00D8694D"/>
    <w:rsid w:val="00D91964"/>
    <w:rsid w:val="00D940C4"/>
    <w:rsid w:val="00D949AF"/>
    <w:rsid w:val="00D952B1"/>
    <w:rsid w:val="00D9546F"/>
    <w:rsid w:val="00D95C69"/>
    <w:rsid w:val="00D972A6"/>
    <w:rsid w:val="00D974B4"/>
    <w:rsid w:val="00DA037A"/>
    <w:rsid w:val="00DA0713"/>
    <w:rsid w:val="00DA1B19"/>
    <w:rsid w:val="00DA25BC"/>
    <w:rsid w:val="00DA5712"/>
    <w:rsid w:val="00DA6807"/>
    <w:rsid w:val="00DA7175"/>
    <w:rsid w:val="00DB29C6"/>
    <w:rsid w:val="00DB2C73"/>
    <w:rsid w:val="00DB4234"/>
    <w:rsid w:val="00DB53A4"/>
    <w:rsid w:val="00DB64E9"/>
    <w:rsid w:val="00DC1EEB"/>
    <w:rsid w:val="00DC4D6D"/>
    <w:rsid w:val="00DC5E6B"/>
    <w:rsid w:val="00DC6844"/>
    <w:rsid w:val="00DC6C9C"/>
    <w:rsid w:val="00DD2D86"/>
    <w:rsid w:val="00DD5C5F"/>
    <w:rsid w:val="00DF33A4"/>
    <w:rsid w:val="00DF4EEF"/>
    <w:rsid w:val="00DF5A71"/>
    <w:rsid w:val="00DF640D"/>
    <w:rsid w:val="00E024A9"/>
    <w:rsid w:val="00E059D1"/>
    <w:rsid w:val="00E1044C"/>
    <w:rsid w:val="00E10F46"/>
    <w:rsid w:val="00E155A4"/>
    <w:rsid w:val="00E16DC5"/>
    <w:rsid w:val="00E24666"/>
    <w:rsid w:val="00E305BA"/>
    <w:rsid w:val="00E31074"/>
    <w:rsid w:val="00E34F45"/>
    <w:rsid w:val="00E36197"/>
    <w:rsid w:val="00E361D9"/>
    <w:rsid w:val="00E44C58"/>
    <w:rsid w:val="00E5049E"/>
    <w:rsid w:val="00E50813"/>
    <w:rsid w:val="00E514AF"/>
    <w:rsid w:val="00E52AC6"/>
    <w:rsid w:val="00E5404A"/>
    <w:rsid w:val="00E545A5"/>
    <w:rsid w:val="00E6509A"/>
    <w:rsid w:val="00E67448"/>
    <w:rsid w:val="00E67869"/>
    <w:rsid w:val="00E70130"/>
    <w:rsid w:val="00E71C54"/>
    <w:rsid w:val="00E74E62"/>
    <w:rsid w:val="00E80596"/>
    <w:rsid w:val="00E826BE"/>
    <w:rsid w:val="00E82971"/>
    <w:rsid w:val="00E84541"/>
    <w:rsid w:val="00E919B1"/>
    <w:rsid w:val="00E91C2C"/>
    <w:rsid w:val="00E91F80"/>
    <w:rsid w:val="00E93867"/>
    <w:rsid w:val="00E9592D"/>
    <w:rsid w:val="00E97572"/>
    <w:rsid w:val="00EA364F"/>
    <w:rsid w:val="00EA3DB5"/>
    <w:rsid w:val="00EB407F"/>
    <w:rsid w:val="00EC03A5"/>
    <w:rsid w:val="00EC2DA0"/>
    <w:rsid w:val="00EC3820"/>
    <w:rsid w:val="00EC3FD6"/>
    <w:rsid w:val="00ED0948"/>
    <w:rsid w:val="00ED27D8"/>
    <w:rsid w:val="00ED2AB3"/>
    <w:rsid w:val="00ED2E59"/>
    <w:rsid w:val="00ED4A2B"/>
    <w:rsid w:val="00ED7D08"/>
    <w:rsid w:val="00EE053F"/>
    <w:rsid w:val="00EE2B50"/>
    <w:rsid w:val="00EE2BEC"/>
    <w:rsid w:val="00EE2FD1"/>
    <w:rsid w:val="00EE4616"/>
    <w:rsid w:val="00EE48CC"/>
    <w:rsid w:val="00EE5B36"/>
    <w:rsid w:val="00EE6B41"/>
    <w:rsid w:val="00EF3694"/>
    <w:rsid w:val="00EF636B"/>
    <w:rsid w:val="00F007C0"/>
    <w:rsid w:val="00F023FF"/>
    <w:rsid w:val="00F04DFF"/>
    <w:rsid w:val="00F05B27"/>
    <w:rsid w:val="00F0754B"/>
    <w:rsid w:val="00F13985"/>
    <w:rsid w:val="00F14F26"/>
    <w:rsid w:val="00F16E5D"/>
    <w:rsid w:val="00F214F4"/>
    <w:rsid w:val="00F23BA7"/>
    <w:rsid w:val="00F24915"/>
    <w:rsid w:val="00F250F6"/>
    <w:rsid w:val="00F33672"/>
    <w:rsid w:val="00F33C47"/>
    <w:rsid w:val="00F401F9"/>
    <w:rsid w:val="00F410B3"/>
    <w:rsid w:val="00F5163D"/>
    <w:rsid w:val="00F522F2"/>
    <w:rsid w:val="00F572FB"/>
    <w:rsid w:val="00F6105C"/>
    <w:rsid w:val="00F677DE"/>
    <w:rsid w:val="00F70C38"/>
    <w:rsid w:val="00F745B2"/>
    <w:rsid w:val="00F82787"/>
    <w:rsid w:val="00F84DAC"/>
    <w:rsid w:val="00F85249"/>
    <w:rsid w:val="00F9259F"/>
    <w:rsid w:val="00F93802"/>
    <w:rsid w:val="00F945F2"/>
    <w:rsid w:val="00F94F27"/>
    <w:rsid w:val="00F97325"/>
    <w:rsid w:val="00FA1218"/>
    <w:rsid w:val="00FA519D"/>
    <w:rsid w:val="00FA58D1"/>
    <w:rsid w:val="00FA5A8C"/>
    <w:rsid w:val="00FA6DDD"/>
    <w:rsid w:val="00FB0B21"/>
    <w:rsid w:val="00FB0E02"/>
    <w:rsid w:val="00FB503D"/>
    <w:rsid w:val="00FB7AAE"/>
    <w:rsid w:val="00FC1775"/>
    <w:rsid w:val="00FC219A"/>
    <w:rsid w:val="00FC4CD2"/>
    <w:rsid w:val="00FC5A3D"/>
    <w:rsid w:val="00FC6875"/>
    <w:rsid w:val="00FC68F6"/>
    <w:rsid w:val="00FD030F"/>
    <w:rsid w:val="00FD22C1"/>
    <w:rsid w:val="00FD5102"/>
    <w:rsid w:val="00FD579F"/>
    <w:rsid w:val="00FD6410"/>
    <w:rsid w:val="00FD754F"/>
    <w:rsid w:val="00FD75E1"/>
    <w:rsid w:val="00FD7B4C"/>
    <w:rsid w:val="00FE2ADE"/>
    <w:rsid w:val="00FE2E00"/>
    <w:rsid w:val="00FE3000"/>
    <w:rsid w:val="00FF06FA"/>
    <w:rsid w:val="00FF1BA9"/>
    <w:rsid w:val="00FF2CFE"/>
    <w:rsid w:val="00FF5C3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76A2D8E2-7728-4E6D-93DE-81C735B1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paragraph" w:styleId="Revisin">
    <w:name w:val="Revision"/>
    <w:hidden/>
    <w:uiPriority w:val="99"/>
    <w:semiHidden/>
    <w:rsid w:val="007A0596"/>
    <w:rPr>
      <w:rFonts w:eastAsiaTheme="minorEastAsia"/>
      <w:lang w:val="es-ES"/>
    </w:rPr>
  </w:style>
  <w:style w:type="character" w:styleId="Hipervnculo">
    <w:name w:val="Hyperlink"/>
    <w:basedOn w:val="Fuentedeprrafopredeter"/>
    <w:uiPriority w:val="99"/>
    <w:unhideWhenUsed/>
    <w:rsid w:val="000400C6"/>
    <w:rPr>
      <w:color w:val="0563C1" w:themeColor="hyperlink"/>
      <w:u w:val="single"/>
    </w:rPr>
  </w:style>
  <w:style w:type="character" w:styleId="Mencinsinresolver">
    <w:name w:val="Unresolved Mention"/>
    <w:basedOn w:val="Fuentedeprrafopredeter"/>
    <w:uiPriority w:val="99"/>
    <w:semiHidden/>
    <w:unhideWhenUsed/>
    <w:rsid w:val="00040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EF5B2-5F98-4A7F-832C-E6F3D1E4D452}">
  <ds:schemaRefs>
    <ds:schemaRef ds:uri="http://schemas.openxmlformats.org/officeDocument/2006/bibliography"/>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3979</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Andrés Silva Páez</dc:creator>
  <cp:keywords/>
  <dc:description/>
  <cp:lastModifiedBy>Rogelio Alberto Ruiz Aleman</cp:lastModifiedBy>
  <cp:revision>2</cp:revision>
  <cp:lastPrinted>2024-10-03T14:20:00Z</cp:lastPrinted>
  <dcterms:created xsi:type="dcterms:W3CDTF">2026-08-03T14:33:00Z</dcterms:created>
  <dcterms:modified xsi:type="dcterms:W3CDTF">2026-08-03T14:33:00Z</dcterms:modified>
</cp:coreProperties>
</file>