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63203" w14:textId="77777777" w:rsidR="00755950" w:rsidRDefault="008C62EC">
      <w:pPr>
        <w:spacing w:line="360" w:lineRule="auto"/>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35540C46" wp14:editId="7467A1BC">
                <wp:simplePos x="0" y="0"/>
                <wp:positionH relativeFrom="column">
                  <wp:posOffset>3208973</wp:posOffset>
                </wp:positionH>
                <wp:positionV relativeFrom="paragraph">
                  <wp:posOffset>193993</wp:posOffset>
                </wp:positionV>
                <wp:extent cx="3185795" cy="733425"/>
                <wp:effectExtent l="0" t="0" r="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3757865" y="3418050"/>
                          <a:ext cx="3176270" cy="723900"/>
                        </a:xfrm>
                        <a:prstGeom prst="rect">
                          <a:avLst/>
                        </a:prstGeom>
                        <a:noFill/>
                        <a:ln>
                          <a:noFill/>
                        </a:ln>
                      </wps:spPr>
                      <wps:txbx>
                        <w:txbxContent>
                          <w:p w14:paraId="7CF4C3A2" w14:textId="77777777" w:rsidR="00755950" w:rsidRDefault="008C62EC">
                            <w:pPr>
                              <w:spacing w:before="120" w:after="40" w:line="219" w:lineRule="auto"/>
                              <w:jc w:val="right"/>
                              <w:textDirection w:val="btLr"/>
                            </w:pPr>
                            <w:r>
                              <w:rPr>
                                <w:rFonts w:ascii="Noto Sans" w:eastAsia="Noto Sans" w:hAnsi="Noto Sans" w:cs="Noto Sans"/>
                                <w:color w:val="BA8C54"/>
                                <w:sz w:val="28"/>
                              </w:rPr>
                              <w:t>BOLETÍN DE PRENSA</w:t>
                            </w:r>
                          </w:p>
                          <w:p w14:paraId="550216B6" w14:textId="77777777" w:rsidR="00755950" w:rsidRDefault="008C62EC">
                            <w:pPr>
                              <w:spacing w:before="120" w:after="40" w:line="219" w:lineRule="auto"/>
                              <w:jc w:val="right"/>
                              <w:textDirection w:val="btLr"/>
                            </w:pPr>
                            <w:r>
                              <w:rPr>
                                <w:rFonts w:ascii="Noto Sans" w:eastAsia="Noto Sans" w:hAnsi="Noto Sans" w:cs="Noto Sans"/>
                                <w:color w:val="000000"/>
                                <w:sz w:val="20"/>
                              </w:rPr>
                              <w:t>Ciudad de México, martes 4 de noviembre de 2025</w:t>
                            </w:r>
                          </w:p>
                          <w:p w14:paraId="4C2E1D82" w14:textId="77777777" w:rsidR="00755950" w:rsidRDefault="008C62EC">
                            <w:pPr>
                              <w:spacing w:before="120" w:after="40" w:line="219" w:lineRule="auto"/>
                              <w:jc w:val="right"/>
                              <w:textDirection w:val="btLr"/>
                            </w:pPr>
                            <w:r>
                              <w:rPr>
                                <w:rFonts w:ascii="Noto Sans" w:eastAsia="Noto Sans" w:hAnsi="Noto Sans" w:cs="Noto Sans"/>
                                <w:color w:val="000000"/>
                                <w:sz w:val="20"/>
                              </w:rPr>
                              <w:t xml:space="preserve">No. 559/2025 </w:t>
                            </w:r>
                          </w:p>
                        </w:txbxContent>
                      </wps:txbx>
                      <wps:bodyPr spcFirstLastPara="1" wrap="square" lIns="0" tIns="0" rIns="0" bIns="0" anchor="t" anchorCtr="0">
                        <a:noAutofit/>
                      </wps:bodyPr>
                    </wps:wsp>
                  </a:graphicData>
                </a:graphic>
              </wp:anchor>
            </w:drawing>
          </mc:Choice>
          <mc:Fallback>
            <w:pict>
              <v:rect w14:anchorId="35540C46" id="Rectángulo 1" o:spid="_x0000_s1026" style="position:absolute;left:0;text-align:left;margin-left:252.7pt;margin-top:15.3pt;width:250.85pt;height:5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" filled="f" stroked="f">
                <v:textbox inset="0,0,0,0">
                  <w:txbxContent>
                    <w:p w14:paraId="7CF4C3A2" w14:textId="77777777" w:rsidR="00755950" w:rsidRDefault="008C62EC">
                      <w:pPr>
                        <w:spacing w:before="120" w:after="40" w:line="219" w:lineRule="auto"/>
                        <w:jc w:val="right"/>
                        <w:textDirection w:val="btLr"/>
                      </w:pPr>
                      <w:r>
                        <w:rPr>
                          <w:rFonts w:ascii="Noto Sans" w:eastAsia="Noto Sans" w:hAnsi="Noto Sans" w:cs="Noto Sans"/>
                          <w:color w:val="BA8C54"/>
                          <w:sz w:val="28"/>
                        </w:rPr>
                        <w:t>BOLETÍN DE PRENSA</w:t>
                      </w:r>
                    </w:p>
                    <w:p w14:paraId="550216B6" w14:textId="77777777" w:rsidR="00755950" w:rsidRDefault="008C62EC">
                      <w:pPr>
                        <w:spacing w:before="120" w:after="40" w:line="219" w:lineRule="auto"/>
                        <w:jc w:val="right"/>
                        <w:textDirection w:val="btLr"/>
                      </w:pPr>
                      <w:r>
                        <w:rPr>
                          <w:rFonts w:ascii="Noto Sans" w:eastAsia="Noto Sans" w:hAnsi="Noto Sans" w:cs="Noto Sans"/>
                          <w:color w:val="000000"/>
                          <w:sz w:val="20"/>
                        </w:rPr>
                        <w:t>Ciudad de México, martes 4 de noviembre de 2025</w:t>
                      </w:r>
                    </w:p>
                    <w:p w14:paraId="4C2E1D82" w14:textId="77777777" w:rsidR="00755950" w:rsidRDefault="008C62EC">
                      <w:pPr>
                        <w:spacing w:before="120" w:after="40" w:line="219" w:lineRule="auto"/>
                        <w:jc w:val="right"/>
                        <w:textDirection w:val="btLr"/>
                      </w:pPr>
                      <w:r>
                        <w:rPr>
                          <w:rFonts w:ascii="Noto Sans" w:eastAsia="Noto Sans" w:hAnsi="Noto Sans" w:cs="Noto Sans"/>
                          <w:color w:val="000000"/>
                          <w:sz w:val="20"/>
                        </w:rPr>
                        <w:t xml:space="preserve">No. 559/2025 </w:t>
                      </w:r>
                    </w:p>
                  </w:txbxContent>
                </v:textbox>
                <w10:wrap type="square"/>
              </v:rect>
            </w:pict>
          </mc:Fallback>
        </mc:AlternateContent>
      </w:r>
    </w:p>
    <w:p w14:paraId="21B99B1F" w14:textId="77777777" w:rsidR="00755950" w:rsidRDefault="00755950">
      <w:pPr>
        <w:jc w:val="center"/>
        <w:rPr>
          <w:rFonts w:ascii="Noto Sans" w:eastAsia="Noto Sans" w:hAnsi="Noto Sans" w:cs="Noto Sans"/>
          <w:b/>
          <w:sz w:val="34"/>
          <w:szCs w:val="34"/>
        </w:rPr>
      </w:pPr>
    </w:p>
    <w:p w14:paraId="6880BBD1" w14:textId="77777777" w:rsidR="00755950" w:rsidRDefault="00755950">
      <w:pPr>
        <w:jc w:val="center"/>
        <w:rPr>
          <w:rFonts w:ascii="Noto Sans" w:eastAsia="Noto Sans" w:hAnsi="Noto Sans" w:cs="Noto Sans"/>
          <w:b/>
          <w:sz w:val="34"/>
          <w:szCs w:val="34"/>
        </w:rPr>
      </w:pPr>
    </w:p>
    <w:p w14:paraId="2DB22CAD" w14:textId="77777777" w:rsidR="00755950" w:rsidRDefault="00755950">
      <w:pPr>
        <w:pBdr>
          <w:top w:val="nil"/>
          <w:left w:val="nil"/>
          <w:bottom w:val="nil"/>
          <w:right w:val="nil"/>
          <w:between w:val="nil"/>
        </w:pBdr>
        <w:ind w:left="720"/>
        <w:jc w:val="center"/>
        <w:rPr>
          <w:rFonts w:ascii="Noto Sans" w:eastAsia="Noto Sans" w:hAnsi="Noto Sans" w:cs="Noto Sans"/>
          <w:b/>
          <w:color w:val="000000"/>
          <w:sz w:val="16"/>
          <w:szCs w:val="16"/>
        </w:rPr>
      </w:pPr>
    </w:p>
    <w:p w14:paraId="2768A3F8" w14:textId="77777777" w:rsidR="00755950" w:rsidRDefault="008C62EC">
      <w:pPr>
        <w:pBdr>
          <w:top w:val="nil"/>
          <w:left w:val="nil"/>
          <w:bottom w:val="nil"/>
          <w:right w:val="nil"/>
          <w:between w:val="nil"/>
        </w:pBdr>
        <w:jc w:val="center"/>
        <w:rPr>
          <w:rFonts w:ascii="Noto Sans" w:eastAsia="Noto Sans" w:hAnsi="Noto Sans" w:cs="Noto Sans"/>
          <w:b/>
          <w:color w:val="000000"/>
          <w:sz w:val="32"/>
          <w:szCs w:val="32"/>
        </w:rPr>
      </w:pPr>
      <w:r>
        <w:rPr>
          <w:rFonts w:ascii="Noto Sans" w:eastAsia="Noto Sans" w:hAnsi="Noto Sans" w:cs="Noto Sans"/>
          <w:b/>
          <w:color w:val="000000"/>
          <w:sz w:val="32"/>
          <w:szCs w:val="32"/>
        </w:rPr>
        <w:t xml:space="preserve">Más de </w:t>
      </w:r>
      <w:r>
        <w:rPr>
          <w:rFonts w:ascii="Noto Sans" w:eastAsia="Noto Sans" w:hAnsi="Noto Sans" w:cs="Noto Sans"/>
          <w:b/>
          <w:sz w:val="32"/>
          <w:szCs w:val="32"/>
        </w:rPr>
        <w:t>6</w:t>
      </w:r>
      <w:r>
        <w:rPr>
          <w:rFonts w:ascii="Noto Sans" w:eastAsia="Noto Sans" w:hAnsi="Noto Sans" w:cs="Noto Sans"/>
          <w:b/>
          <w:color w:val="000000"/>
          <w:sz w:val="32"/>
          <w:szCs w:val="32"/>
        </w:rPr>
        <w:t xml:space="preserve"> millones de niñas y niños de primaria han sido valorados con la estrategia Vive </w:t>
      </w:r>
      <w:r>
        <w:rPr>
          <w:rFonts w:ascii="Noto Sans" w:eastAsia="Noto Sans" w:hAnsi="Noto Sans" w:cs="Noto Sans"/>
          <w:b/>
          <w:sz w:val="32"/>
          <w:szCs w:val="32"/>
        </w:rPr>
        <w:t>s</w:t>
      </w:r>
      <w:r>
        <w:rPr>
          <w:rFonts w:ascii="Noto Sans" w:eastAsia="Noto Sans" w:hAnsi="Noto Sans" w:cs="Noto Sans"/>
          <w:b/>
          <w:color w:val="000000"/>
          <w:sz w:val="32"/>
          <w:szCs w:val="32"/>
        </w:rPr>
        <w:t xml:space="preserve">aludable, </w:t>
      </w:r>
      <w:r>
        <w:rPr>
          <w:rFonts w:ascii="Noto Sans" w:eastAsia="Noto Sans" w:hAnsi="Noto Sans" w:cs="Noto Sans"/>
          <w:b/>
          <w:sz w:val="32"/>
          <w:szCs w:val="32"/>
        </w:rPr>
        <w:t>v</w:t>
      </w:r>
      <w:r>
        <w:rPr>
          <w:rFonts w:ascii="Noto Sans" w:eastAsia="Noto Sans" w:hAnsi="Noto Sans" w:cs="Noto Sans"/>
          <w:b/>
          <w:color w:val="000000"/>
          <w:sz w:val="32"/>
          <w:szCs w:val="32"/>
        </w:rPr>
        <w:t xml:space="preserve">ive </w:t>
      </w:r>
      <w:r>
        <w:rPr>
          <w:rFonts w:ascii="Noto Sans" w:eastAsia="Noto Sans" w:hAnsi="Noto Sans" w:cs="Noto Sans"/>
          <w:b/>
          <w:sz w:val="32"/>
          <w:szCs w:val="32"/>
        </w:rPr>
        <w:t>f</w:t>
      </w:r>
      <w:r>
        <w:rPr>
          <w:rFonts w:ascii="Noto Sans" w:eastAsia="Noto Sans" w:hAnsi="Noto Sans" w:cs="Noto Sans"/>
          <w:b/>
          <w:color w:val="000000"/>
          <w:sz w:val="32"/>
          <w:szCs w:val="32"/>
        </w:rPr>
        <w:t>eliz</w:t>
      </w:r>
    </w:p>
    <w:p w14:paraId="746720A1" w14:textId="77777777" w:rsidR="00755950" w:rsidRDefault="00755950">
      <w:pPr>
        <w:pBdr>
          <w:top w:val="nil"/>
          <w:left w:val="nil"/>
          <w:bottom w:val="nil"/>
          <w:right w:val="nil"/>
          <w:between w:val="nil"/>
        </w:pBdr>
        <w:jc w:val="center"/>
        <w:rPr>
          <w:rFonts w:ascii="Noto Sans" w:eastAsia="Noto Sans" w:hAnsi="Noto Sans" w:cs="Noto Sans"/>
          <w:b/>
          <w:color w:val="000000"/>
        </w:rPr>
      </w:pPr>
    </w:p>
    <w:p w14:paraId="335BC1E4" w14:textId="77777777" w:rsidR="00755950" w:rsidRDefault="008C62EC">
      <w:pPr>
        <w:numPr>
          <w:ilvl w:val="0"/>
          <w:numId w:val="1"/>
        </w:numPr>
        <w:pBdr>
          <w:top w:val="nil"/>
          <w:left w:val="nil"/>
          <w:bottom w:val="nil"/>
          <w:right w:val="nil"/>
          <w:between w:val="nil"/>
        </w:pBdr>
        <w:jc w:val="both"/>
        <w:rPr>
          <w:b/>
          <w:color w:val="000000"/>
          <w:sz w:val="20"/>
          <w:szCs w:val="20"/>
        </w:rPr>
      </w:pPr>
      <w:r>
        <w:rPr>
          <w:rFonts w:ascii="Noto Sans" w:eastAsia="Noto Sans" w:hAnsi="Noto Sans" w:cs="Noto Sans"/>
          <w:b/>
          <w:color w:val="000000"/>
          <w:sz w:val="20"/>
          <w:szCs w:val="20"/>
        </w:rPr>
        <w:t>El director general del Seguro Social, Zoé Robledo, hizo un llamado a madres, padres y tutores para que lleven a sus hijas e hijos a las unidades médicas del Primer Nivel de atención</w:t>
      </w:r>
    </w:p>
    <w:p w14:paraId="622A15FA" w14:textId="77777777" w:rsidR="00755950" w:rsidRDefault="008C62EC">
      <w:pPr>
        <w:numPr>
          <w:ilvl w:val="0"/>
          <w:numId w:val="1"/>
        </w:numPr>
        <w:pBdr>
          <w:top w:val="nil"/>
          <w:left w:val="nil"/>
          <w:bottom w:val="nil"/>
          <w:right w:val="nil"/>
          <w:between w:val="nil"/>
        </w:pBdr>
        <w:jc w:val="both"/>
        <w:rPr>
          <w:b/>
          <w:color w:val="000000"/>
          <w:sz w:val="20"/>
          <w:szCs w:val="20"/>
        </w:rPr>
      </w:pPr>
      <w:r>
        <w:rPr>
          <w:rFonts w:ascii="Noto Sans" w:eastAsia="Noto Sans" w:hAnsi="Noto Sans" w:cs="Noto Sans"/>
          <w:b/>
          <w:color w:val="000000"/>
          <w:sz w:val="20"/>
          <w:szCs w:val="20"/>
        </w:rPr>
        <w:t>Indicó que se han otorgado más de 374 mil consultas en el IMSS, ISSSTE e IMSS Bienestar</w:t>
      </w:r>
    </w:p>
    <w:p w14:paraId="039A02F9" w14:textId="77777777" w:rsidR="00755950" w:rsidRDefault="00755950">
      <w:pPr>
        <w:jc w:val="both"/>
        <w:rPr>
          <w:rFonts w:ascii="Noto Sans" w:eastAsia="Noto Sans" w:hAnsi="Noto Sans" w:cs="Noto Sans"/>
          <w:sz w:val="20"/>
          <w:szCs w:val="20"/>
        </w:rPr>
      </w:pPr>
    </w:p>
    <w:p w14:paraId="4670B431" w14:textId="77777777" w:rsidR="00755950" w:rsidRDefault="008C62EC">
      <w:pPr>
        <w:jc w:val="both"/>
        <w:rPr>
          <w:rFonts w:ascii="Noto Sans" w:eastAsia="Noto Sans" w:hAnsi="Noto Sans" w:cs="Noto Sans"/>
          <w:sz w:val="22"/>
          <w:szCs w:val="22"/>
        </w:rPr>
      </w:pPr>
      <w:r>
        <w:rPr>
          <w:rFonts w:ascii="Noto Sans" w:eastAsia="Noto Sans" w:hAnsi="Noto Sans" w:cs="Noto Sans"/>
          <w:sz w:val="22"/>
          <w:szCs w:val="22"/>
        </w:rPr>
        <w:t xml:space="preserve">Con la </w:t>
      </w:r>
      <w:r>
        <w:rPr>
          <w:rFonts w:ascii="Noto Sans" w:eastAsia="Noto Sans" w:hAnsi="Noto Sans" w:cs="Noto Sans"/>
          <w:b/>
          <w:sz w:val="22"/>
          <w:szCs w:val="22"/>
        </w:rPr>
        <w:t>estrategia nacional Vive saludable, vive feliz</w:t>
      </w:r>
      <w:r>
        <w:rPr>
          <w:rFonts w:ascii="Noto Sans" w:eastAsia="Noto Sans" w:hAnsi="Noto Sans" w:cs="Noto Sans"/>
          <w:sz w:val="22"/>
          <w:szCs w:val="22"/>
        </w:rPr>
        <w:t xml:space="preserve"> que impulsa el Gobierno de México, más de 6 millones de niñas y niños que asisten a primarias públicas han recibido acciones para promover hábitos saludables y valoraciones para conocer su estado de salud.</w:t>
      </w:r>
    </w:p>
    <w:p w14:paraId="6CBD9C4E" w14:textId="77777777" w:rsidR="00755950" w:rsidRDefault="00755950">
      <w:pPr>
        <w:jc w:val="both"/>
        <w:rPr>
          <w:rFonts w:ascii="Noto Sans" w:eastAsia="Noto Sans" w:hAnsi="Noto Sans" w:cs="Noto Sans"/>
          <w:sz w:val="22"/>
          <w:szCs w:val="22"/>
        </w:rPr>
      </w:pPr>
    </w:p>
    <w:p w14:paraId="41225ABD" w14:textId="77777777" w:rsidR="00755950" w:rsidRDefault="008C62EC">
      <w:pPr>
        <w:jc w:val="both"/>
        <w:rPr>
          <w:rFonts w:ascii="Noto Sans" w:eastAsia="Noto Sans" w:hAnsi="Noto Sans" w:cs="Noto Sans"/>
          <w:sz w:val="22"/>
          <w:szCs w:val="22"/>
        </w:rPr>
      </w:pPr>
      <w:r>
        <w:rPr>
          <w:rFonts w:ascii="Noto Sans" w:eastAsia="Noto Sans" w:hAnsi="Noto Sans" w:cs="Noto Sans"/>
          <w:sz w:val="22"/>
          <w:szCs w:val="22"/>
        </w:rPr>
        <w:t>El director general del Instituto Mexicano del Seguro Social (IMSS), Zoé Robledo, destacó que uno de los compromisos de la Presidenta de México, Claudia Sheinbaum Pardo, es hacer de las instalaciones escolares espacios de promoción de la salud; por ello, 90 mil hombres y mujeres enfermeras, promotores de salud, médicas y médicos acuden todos los días a las primarias públicas con este propósito.</w:t>
      </w:r>
    </w:p>
    <w:p w14:paraId="5DFFEEFB" w14:textId="77777777" w:rsidR="00755950" w:rsidRDefault="00755950">
      <w:pPr>
        <w:jc w:val="both"/>
        <w:rPr>
          <w:rFonts w:ascii="Noto Sans" w:eastAsia="Noto Sans" w:hAnsi="Noto Sans" w:cs="Noto Sans"/>
          <w:sz w:val="22"/>
          <w:szCs w:val="22"/>
        </w:rPr>
      </w:pPr>
    </w:p>
    <w:p w14:paraId="3E8009B8" w14:textId="77777777" w:rsidR="00755950" w:rsidRDefault="008C62EC">
      <w:pPr>
        <w:jc w:val="both"/>
        <w:rPr>
          <w:rFonts w:ascii="Noto Sans" w:eastAsia="Noto Sans" w:hAnsi="Noto Sans" w:cs="Noto Sans"/>
          <w:sz w:val="22"/>
          <w:szCs w:val="22"/>
        </w:rPr>
      </w:pPr>
      <w:r>
        <w:rPr>
          <w:rFonts w:ascii="Noto Sans" w:eastAsia="Noto Sans" w:hAnsi="Noto Sans" w:cs="Noto Sans"/>
          <w:sz w:val="22"/>
          <w:szCs w:val="22"/>
        </w:rPr>
        <w:t>Durante su intervención en “La conferencia del Pueblo” en Palacio Nacional, que encabezó la Jefa del Ejecutivo Federal, resaltó que más de 374 mil niñas y niños han acudido a recibir una consulta médica en el Primer Nivel de atención del IMSS, IMSS Bienestar y del Instituto de Seguridad y Servicios Sociales de los Trabajadores del Estado (Issste).</w:t>
      </w:r>
    </w:p>
    <w:p w14:paraId="5101BF52" w14:textId="77777777" w:rsidR="00755950" w:rsidRDefault="00755950">
      <w:pPr>
        <w:jc w:val="both"/>
        <w:rPr>
          <w:rFonts w:ascii="Noto Sans" w:eastAsia="Noto Sans" w:hAnsi="Noto Sans" w:cs="Noto Sans"/>
          <w:sz w:val="22"/>
          <w:szCs w:val="22"/>
        </w:rPr>
      </w:pPr>
    </w:p>
    <w:p w14:paraId="4B1580B5" w14:textId="77777777" w:rsidR="00755950" w:rsidRDefault="008C62EC">
      <w:pPr>
        <w:jc w:val="both"/>
        <w:rPr>
          <w:rFonts w:ascii="Noto Sans" w:eastAsia="Noto Sans" w:hAnsi="Noto Sans" w:cs="Noto Sans"/>
          <w:sz w:val="22"/>
          <w:szCs w:val="22"/>
        </w:rPr>
      </w:pPr>
      <w:r>
        <w:rPr>
          <w:rFonts w:ascii="Noto Sans" w:eastAsia="Noto Sans" w:hAnsi="Noto Sans" w:cs="Noto Sans"/>
          <w:sz w:val="22"/>
          <w:szCs w:val="22"/>
        </w:rPr>
        <w:t>Zoé Robledo hizo un llamado a madres, padres y tutores para que lleven a sus hijas e hijos a las unidades médicas del sector salud a fin de que la estrategia “no quede solamente en una detección y nada más”.</w:t>
      </w:r>
    </w:p>
    <w:p w14:paraId="12F78A61" w14:textId="77777777" w:rsidR="00755950" w:rsidRDefault="00755950">
      <w:pPr>
        <w:jc w:val="both"/>
        <w:rPr>
          <w:rFonts w:ascii="Noto Sans" w:eastAsia="Noto Sans" w:hAnsi="Noto Sans" w:cs="Noto Sans"/>
          <w:sz w:val="22"/>
          <w:szCs w:val="22"/>
        </w:rPr>
      </w:pPr>
    </w:p>
    <w:p w14:paraId="3D8470EC" w14:textId="77777777" w:rsidR="00755950" w:rsidRDefault="008C62EC">
      <w:pPr>
        <w:jc w:val="both"/>
        <w:rPr>
          <w:rFonts w:ascii="Noto Sans" w:eastAsia="Noto Sans" w:hAnsi="Noto Sans" w:cs="Noto Sans"/>
          <w:sz w:val="22"/>
          <w:szCs w:val="22"/>
        </w:rPr>
      </w:pPr>
      <w:r>
        <w:rPr>
          <w:rFonts w:ascii="Noto Sans" w:eastAsia="Noto Sans" w:hAnsi="Noto Sans" w:cs="Noto Sans"/>
          <w:sz w:val="22"/>
          <w:szCs w:val="22"/>
        </w:rPr>
        <w:t>Señaló que las valoraciones del estado de salud de las y los menores han puesto en evidencia la necesidad de atender temas de sobrepeso, obesidad, baja talla y desnutrición, problemas de salud bucal como caries, así como en la agudeza visual.</w:t>
      </w:r>
    </w:p>
    <w:p w14:paraId="1CECE4BB" w14:textId="77777777" w:rsidR="00755950" w:rsidRDefault="00755950">
      <w:pPr>
        <w:jc w:val="both"/>
        <w:rPr>
          <w:rFonts w:ascii="Noto Sans" w:eastAsia="Noto Sans" w:hAnsi="Noto Sans" w:cs="Noto Sans"/>
          <w:sz w:val="22"/>
          <w:szCs w:val="22"/>
        </w:rPr>
      </w:pPr>
    </w:p>
    <w:p w14:paraId="470F88FD" w14:textId="77777777" w:rsidR="00755950" w:rsidRDefault="008C62EC">
      <w:pPr>
        <w:jc w:val="both"/>
        <w:rPr>
          <w:rFonts w:ascii="Noto Sans" w:eastAsia="Noto Sans" w:hAnsi="Noto Sans" w:cs="Noto Sans"/>
          <w:sz w:val="22"/>
          <w:szCs w:val="22"/>
        </w:rPr>
      </w:pPr>
      <w:r>
        <w:rPr>
          <w:rFonts w:ascii="Noto Sans" w:eastAsia="Noto Sans" w:hAnsi="Noto Sans" w:cs="Noto Sans"/>
          <w:sz w:val="22"/>
          <w:szCs w:val="22"/>
        </w:rPr>
        <w:t>Dijo que tras la valoración se genera un expediente de salud escolar y un informe que se entrega a los padres de familia o tutores, “es como una boleta de calificación del estado de salud de cada niña y niño”.</w:t>
      </w:r>
    </w:p>
    <w:p w14:paraId="3A072E73" w14:textId="77777777" w:rsidR="00755950" w:rsidRDefault="00755950">
      <w:pPr>
        <w:jc w:val="both"/>
        <w:rPr>
          <w:rFonts w:ascii="Noto Sans" w:eastAsia="Noto Sans" w:hAnsi="Noto Sans" w:cs="Noto Sans"/>
          <w:sz w:val="22"/>
          <w:szCs w:val="22"/>
        </w:rPr>
      </w:pPr>
    </w:p>
    <w:p w14:paraId="408DB1C4" w14:textId="77777777" w:rsidR="00755950" w:rsidRDefault="008C62EC">
      <w:pPr>
        <w:jc w:val="both"/>
        <w:rPr>
          <w:rFonts w:ascii="Noto Sans" w:eastAsia="Noto Sans" w:hAnsi="Noto Sans" w:cs="Noto Sans"/>
          <w:sz w:val="22"/>
          <w:szCs w:val="22"/>
        </w:rPr>
      </w:pPr>
      <w:r>
        <w:rPr>
          <w:rFonts w:ascii="Noto Sans" w:eastAsia="Noto Sans" w:hAnsi="Noto Sans" w:cs="Noto Sans"/>
          <w:sz w:val="22"/>
          <w:szCs w:val="22"/>
        </w:rPr>
        <w:t>Reiteró la importancia de que las y los menores acudan a la consulta en el Primer Nivel de atención, a fin de atender el problema de salud que se ha identificado; el caso particular de agudeza visual si los menores necesitan lentes se entregan de manera gratuita.</w:t>
      </w:r>
    </w:p>
    <w:p w14:paraId="16E98AB1" w14:textId="77777777" w:rsidR="00755950" w:rsidRDefault="00755950">
      <w:pPr>
        <w:jc w:val="both"/>
        <w:rPr>
          <w:rFonts w:ascii="Noto Sans" w:eastAsia="Noto Sans" w:hAnsi="Noto Sans" w:cs="Noto Sans"/>
          <w:sz w:val="22"/>
          <w:szCs w:val="22"/>
        </w:rPr>
      </w:pPr>
    </w:p>
    <w:p w14:paraId="187A5DA7" w14:textId="77777777" w:rsidR="00755950" w:rsidRDefault="008C62EC">
      <w:pPr>
        <w:jc w:val="both"/>
        <w:rPr>
          <w:rFonts w:ascii="Noto Sans" w:eastAsia="Noto Sans" w:hAnsi="Noto Sans" w:cs="Noto Sans"/>
          <w:sz w:val="22"/>
          <w:szCs w:val="22"/>
        </w:rPr>
      </w:pPr>
      <w:r>
        <w:rPr>
          <w:rFonts w:ascii="Noto Sans" w:eastAsia="Noto Sans" w:hAnsi="Noto Sans" w:cs="Noto Sans"/>
          <w:sz w:val="22"/>
          <w:szCs w:val="22"/>
        </w:rPr>
        <w:t xml:space="preserve">En otro tema, el director general del IMSS explicó que a través de la </w:t>
      </w:r>
      <w:r>
        <w:rPr>
          <w:rFonts w:ascii="Noto Sans" w:eastAsia="Noto Sans" w:hAnsi="Noto Sans" w:cs="Noto Sans"/>
          <w:b/>
          <w:sz w:val="22"/>
          <w:szCs w:val="22"/>
        </w:rPr>
        <w:t>estrategia México te Abraza</w:t>
      </w:r>
      <w:r>
        <w:rPr>
          <w:rFonts w:ascii="Noto Sans" w:eastAsia="Noto Sans" w:hAnsi="Noto Sans" w:cs="Noto Sans"/>
          <w:sz w:val="22"/>
          <w:szCs w:val="22"/>
        </w:rPr>
        <w:t>, el Instituto impulsa una política humanitaria que brinda atención médica, orientación y protección social a miles de personas repatriadas, que incluye a sus familias, para que cuenten con seguridad social durante tres meses en un proceso de reincorporación a su vida en México.</w:t>
      </w:r>
    </w:p>
    <w:p w14:paraId="29678FBC" w14:textId="77777777" w:rsidR="00755950" w:rsidRDefault="00755950">
      <w:pPr>
        <w:jc w:val="both"/>
        <w:rPr>
          <w:rFonts w:ascii="Noto Sans" w:eastAsia="Noto Sans" w:hAnsi="Noto Sans" w:cs="Noto Sans"/>
          <w:sz w:val="22"/>
          <w:szCs w:val="22"/>
        </w:rPr>
      </w:pPr>
    </w:p>
    <w:p w14:paraId="0501DE64" w14:textId="77777777" w:rsidR="00755950" w:rsidRDefault="008C62EC">
      <w:pPr>
        <w:jc w:val="both"/>
        <w:rPr>
          <w:rFonts w:ascii="Noto Sans" w:eastAsia="Noto Sans" w:hAnsi="Noto Sans" w:cs="Noto Sans"/>
          <w:sz w:val="22"/>
          <w:szCs w:val="22"/>
        </w:rPr>
      </w:pPr>
      <w:r>
        <w:rPr>
          <w:rFonts w:ascii="Noto Sans" w:eastAsia="Noto Sans" w:hAnsi="Noto Sans" w:cs="Noto Sans"/>
          <w:sz w:val="22"/>
          <w:szCs w:val="22"/>
        </w:rPr>
        <w:t>Durante su exposición, se presentó el caso de Isabella, una menor nacida en Arizona, Estados Unidos, hija de un mexicano repatriado y que gracias a esta política de inclusión, recibe atención médica en el Hospital de Pediatría del Centro Médico Nacional de Occidente (CMNO) de Guadalajara, Jalisco.</w:t>
      </w:r>
    </w:p>
    <w:p w14:paraId="33BD538F" w14:textId="77777777" w:rsidR="00755950" w:rsidRDefault="00755950">
      <w:pPr>
        <w:jc w:val="both"/>
        <w:rPr>
          <w:rFonts w:ascii="Noto Sans" w:eastAsia="Noto Sans" w:hAnsi="Noto Sans" w:cs="Noto Sans"/>
          <w:sz w:val="22"/>
          <w:szCs w:val="22"/>
        </w:rPr>
      </w:pPr>
    </w:p>
    <w:p w14:paraId="013B5564" w14:textId="77777777" w:rsidR="00755950" w:rsidRDefault="008C62EC">
      <w:pPr>
        <w:jc w:val="both"/>
        <w:rPr>
          <w:rFonts w:ascii="Noto Sans" w:eastAsia="Noto Sans" w:hAnsi="Noto Sans" w:cs="Noto Sans"/>
          <w:sz w:val="22"/>
          <w:szCs w:val="22"/>
        </w:rPr>
      </w:pPr>
      <w:r>
        <w:rPr>
          <w:rFonts w:ascii="Noto Sans" w:eastAsia="Noto Sans" w:hAnsi="Noto Sans" w:cs="Noto Sans"/>
          <w:sz w:val="22"/>
          <w:szCs w:val="22"/>
        </w:rPr>
        <w:t>Con estas acciones, el IMSS consolida su compromiso con la salud pública y la protección social, sumando esfuerzos para construir un país más justo, humano y solidario.</w:t>
      </w:r>
    </w:p>
    <w:p w14:paraId="5C4798E5" w14:textId="77777777" w:rsidR="00755950" w:rsidRDefault="00755950">
      <w:pPr>
        <w:jc w:val="both"/>
        <w:rPr>
          <w:rFonts w:ascii="Noto Sans" w:eastAsia="Noto Sans" w:hAnsi="Noto Sans" w:cs="Noto Sans"/>
          <w:sz w:val="22"/>
          <w:szCs w:val="22"/>
        </w:rPr>
      </w:pPr>
    </w:p>
    <w:p w14:paraId="41C1728B" w14:textId="77777777" w:rsidR="00755950" w:rsidRDefault="008C62EC">
      <w:pPr>
        <w:ind w:right="49"/>
        <w:jc w:val="center"/>
        <w:rPr>
          <w:rFonts w:ascii="Noto Sans" w:eastAsia="Noto Sans" w:hAnsi="Noto Sans" w:cs="Noto Sans"/>
          <w:b/>
          <w:sz w:val="22"/>
          <w:szCs w:val="22"/>
        </w:rPr>
      </w:pPr>
      <w:r>
        <w:rPr>
          <w:rFonts w:ascii="Noto Sans" w:eastAsia="Noto Sans" w:hAnsi="Noto Sans" w:cs="Noto Sans"/>
          <w:b/>
          <w:sz w:val="22"/>
          <w:szCs w:val="22"/>
        </w:rPr>
        <w:t>---o0o---</w:t>
      </w:r>
    </w:p>
    <w:p w14:paraId="16DF6534" w14:textId="77777777" w:rsidR="004E18EE" w:rsidRDefault="004E18EE">
      <w:pPr>
        <w:ind w:right="49"/>
        <w:jc w:val="center"/>
        <w:rPr>
          <w:rFonts w:ascii="Noto Sans" w:eastAsia="Noto Sans" w:hAnsi="Noto Sans" w:cs="Noto Sans"/>
          <w:b/>
          <w:sz w:val="22"/>
          <w:szCs w:val="22"/>
        </w:rPr>
      </w:pPr>
    </w:p>
    <w:p w14:paraId="3A6BB87E" w14:textId="77777777" w:rsidR="004E18EE" w:rsidRDefault="004E18EE">
      <w:pPr>
        <w:ind w:right="49"/>
        <w:jc w:val="center"/>
        <w:rPr>
          <w:rFonts w:ascii="Noto Sans" w:eastAsia="Noto Sans" w:hAnsi="Noto Sans" w:cs="Noto Sans"/>
          <w:b/>
          <w:sz w:val="22"/>
          <w:szCs w:val="22"/>
        </w:rPr>
      </w:pPr>
    </w:p>
    <w:p w14:paraId="2F38D9AB" w14:textId="77777777" w:rsidR="004E18EE" w:rsidRPr="004E18EE" w:rsidRDefault="004E18EE" w:rsidP="004E18EE">
      <w:pPr>
        <w:ind w:right="49"/>
        <w:jc w:val="both"/>
        <w:rPr>
          <w:rFonts w:ascii="Noto Sans" w:eastAsia="Noto Sans" w:hAnsi="Noto Sans" w:cs="Noto Sans"/>
          <w:sz w:val="22"/>
          <w:szCs w:val="22"/>
        </w:rPr>
      </w:pPr>
      <w:proofErr w:type="gramStart"/>
      <w:r w:rsidRPr="004E18EE">
        <w:rPr>
          <w:rFonts w:ascii="Noto Sans" w:eastAsia="Noto Sans" w:hAnsi="Noto Sans" w:cs="Noto Sans"/>
          <w:sz w:val="22"/>
          <w:szCs w:val="22"/>
        </w:rPr>
        <w:t>LINK</w:t>
      </w:r>
      <w:proofErr w:type="gramEnd"/>
      <w:r w:rsidRPr="004E18EE">
        <w:rPr>
          <w:rFonts w:ascii="Noto Sans" w:eastAsia="Noto Sans" w:hAnsi="Noto Sans" w:cs="Noto Sans"/>
          <w:sz w:val="22"/>
          <w:szCs w:val="22"/>
        </w:rPr>
        <w:t xml:space="preserve"> DE FOTOS</w:t>
      </w:r>
    </w:p>
    <w:p w14:paraId="33034D8A" w14:textId="044B8724" w:rsidR="004E18EE" w:rsidRPr="004E18EE" w:rsidRDefault="004E18EE" w:rsidP="004E18EE">
      <w:pPr>
        <w:ind w:right="49"/>
        <w:jc w:val="both"/>
        <w:rPr>
          <w:rFonts w:ascii="Noto Sans" w:eastAsia="Noto Sans" w:hAnsi="Noto Sans" w:cs="Noto Sans"/>
          <w:sz w:val="22"/>
          <w:szCs w:val="22"/>
        </w:rPr>
      </w:pPr>
      <w:hyperlink r:id="rId7" w:history="1">
        <w:r w:rsidRPr="00054290">
          <w:rPr>
            <w:rStyle w:val="Hipervnculo"/>
            <w:rFonts w:ascii="Noto Sans" w:eastAsia="Noto Sans" w:hAnsi="Noto Sans" w:cs="Noto Sans"/>
            <w:sz w:val="22"/>
            <w:szCs w:val="22"/>
          </w:rPr>
          <w:t>https://drive.google.com/drive/folders/18A4kg3cBKJ3qb0CBbGwd5NVDFx2bBBvd?usp=sharing</w:t>
        </w:r>
      </w:hyperlink>
      <w:r>
        <w:rPr>
          <w:rFonts w:ascii="Noto Sans" w:eastAsia="Noto Sans" w:hAnsi="Noto Sans" w:cs="Noto Sans"/>
          <w:sz w:val="22"/>
          <w:szCs w:val="22"/>
        </w:rPr>
        <w:t xml:space="preserve">  </w:t>
      </w:r>
    </w:p>
    <w:p w14:paraId="20C26780" w14:textId="77777777" w:rsidR="004E18EE" w:rsidRPr="004E18EE" w:rsidRDefault="004E18EE" w:rsidP="004E18EE">
      <w:pPr>
        <w:ind w:right="49"/>
        <w:jc w:val="both"/>
        <w:rPr>
          <w:rFonts w:ascii="Noto Sans" w:eastAsia="Noto Sans" w:hAnsi="Noto Sans" w:cs="Noto Sans"/>
          <w:sz w:val="22"/>
          <w:szCs w:val="22"/>
        </w:rPr>
      </w:pPr>
    </w:p>
    <w:p w14:paraId="5D094E19" w14:textId="77777777" w:rsidR="004E18EE" w:rsidRPr="004E18EE" w:rsidRDefault="004E18EE" w:rsidP="004E18EE">
      <w:pPr>
        <w:ind w:right="49"/>
        <w:jc w:val="both"/>
        <w:rPr>
          <w:rFonts w:ascii="Noto Sans" w:eastAsia="Noto Sans" w:hAnsi="Noto Sans" w:cs="Noto Sans"/>
          <w:sz w:val="22"/>
          <w:szCs w:val="22"/>
        </w:rPr>
      </w:pPr>
      <w:proofErr w:type="gramStart"/>
      <w:r w:rsidRPr="004E18EE">
        <w:rPr>
          <w:rFonts w:ascii="Noto Sans" w:eastAsia="Noto Sans" w:hAnsi="Noto Sans" w:cs="Noto Sans"/>
          <w:sz w:val="22"/>
          <w:szCs w:val="22"/>
        </w:rPr>
        <w:t>LINK</w:t>
      </w:r>
      <w:proofErr w:type="gramEnd"/>
      <w:r w:rsidRPr="004E18EE">
        <w:rPr>
          <w:rFonts w:ascii="Noto Sans" w:eastAsia="Noto Sans" w:hAnsi="Noto Sans" w:cs="Noto Sans"/>
          <w:sz w:val="22"/>
          <w:szCs w:val="22"/>
        </w:rPr>
        <w:t xml:space="preserve"> DE VIDEO</w:t>
      </w:r>
    </w:p>
    <w:p w14:paraId="59293C16" w14:textId="7D8A3CCA" w:rsidR="004E18EE" w:rsidRDefault="004E18EE" w:rsidP="004E18EE">
      <w:pPr>
        <w:ind w:right="49"/>
        <w:jc w:val="both"/>
        <w:rPr>
          <w:rFonts w:ascii="Noto Sans" w:eastAsia="Noto Sans" w:hAnsi="Noto Sans" w:cs="Noto Sans"/>
          <w:sz w:val="22"/>
          <w:szCs w:val="22"/>
        </w:rPr>
      </w:pPr>
      <w:hyperlink r:id="rId8" w:history="1">
        <w:r w:rsidRPr="00054290">
          <w:rPr>
            <w:rStyle w:val="Hipervnculo"/>
            <w:rFonts w:ascii="Noto Sans" w:eastAsia="Noto Sans" w:hAnsi="Noto Sans" w:cs="Noto Sans"/>
            <w:sz w:val="22"/>
            <w:szCs w:val="22"/>
          </w:rPr>
          <w:t>https://sendgb.com/zy4rHDIaC52</w:t>
        </w:r>
      </w:hyperlink>
      <w:r>
        <w:rPr>
          <w:rFonts w:ascii="Noto Sans" w:eastAsia="Noto Sans" w:hAnsi="Noto Sans" w:cs="Noto Sans"/>
          <w:sz w:val="22"/>
          <w:szCs w:val="22"/>
        </w:rPr>
        <w:t xml:space="preserve"> </w:t>
      </w:r>
    </w:p>
    <w:sectPr w:rsidR="004E18EE">
      <w:headerReference w:type="default" r:id="rId9"/>
      <w:pgSz w:w="12240" w:h="15840"/>
      <w:pgMar w:top="2342" w:right="1077" w:bottom="1843"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76867" w14:textId="77777777" w:rsidR="00112CDC" w:rsidRDefault="00112CDC">
      <w:r>
        <w:separator/>
      </w:r>
    </w:p>
  </w:endnote>
  <w:endnote w:type="continuationSeparator" w:id="0">
    <w:p w14:paraId="3447CDF5" w14:textId="77777777" w:rsidR="00112CDC" w:rsidRDefault="00112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2F5A6BE-EA88-47BB-A6E5-F3CCEBFA170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9E3645-D9B2-43AF-AB1E-E7C1990DC028}"/>
    <w:embedBold r:id="rId3" w:fontKey="{CA2D65E7-40F3-4A23-A909-620037B111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BEB2F91-18BE-46B2-A9FB-4DB9DDFA45C1}"/>
    <w:embedItalic r:id="rId5" w:fontKey="{A15727BB-82BD-4D4B-85B3-C9E89C88F31F}"/>
  </w:font>
  <w:font w:name="Noto Sans">
    <w:charset w:val="00"/>
    <w:family w:val="swiss"/>
    <w:pitch w:val="variable"/>
    <w:sig w:usb0="E00082FF" w:usb1="400078FF" w:usb2="00000021" w:usb3="00000000" w:csb0="0000019F" w:csb1="00000000"/>
    <w:embedRegular r:id="rId6" w:fontKey="{E42FB60E-BC2E-4929-A32C-9EF7342F4FD6}"/>
    <w:embedBold r:id="rId7" w:fontKey="{130CF13E-521F-48BC-9FEF-3597D665FD6C}"/>
  </w:font>
  <w:font w:name="Cambria">
    <w:panose1 w:val="02040503050406030204"/>
    <w:charset w:val="00"/>
    <w:family w:val="roman"/>
    <w:pitch w:val="variable"/>
    <w:sig w:usb0="E00006FF" w:usb1="420024FF" w:usb2="02000000" w:usb3="00000000" w:csb0="0000019F" w:csb1="00000000"/>
    <w:embedRegular r:id="rId8" w:fontKey="{807F26B7-7472-4FDE-878B-2AD33C4A75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10E33" w14:textId="77777777" w:rsidR="00112CDC" w:rsidRDefault="00112CDC">
      <w:r>
        <w:separator/>
      </w:r>
    </w:p>
  </w:footnote>
  <w:footnote w:type="continuationSeparator" w:id="0">
    <w:p w14:paraId="4A4F474B" w14:textId="77777777" w:rsidR="00112CDC" w:rsidRDefault="00112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05A4" w14:textId="77777777" w:rsidR="00755950" w:rsidRDefault="008C62EC">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3AE257E" wp14:editId="0AE13682">
          <wp:simplePos x="0" y="0"/>
          <wp:positionH relativeFrom="column">
            <wp:posOffset>-735675</wp:posOffset>
          </wp:positionH>
          <wp:positionV relativeFrom="paragraph">
            <wp:posOffset>-437514</wp:posOffset>
          </wp:positionV>
          <wp:extent cx="7766612" cy="1005054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6612" cy="100505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075D9C"/>
    <w:multiLevelType w:val="multilevel"/>
    <w:tmpl w:val="AC8C1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7370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950"/>
    <w:rsid w:val="00112CDC"/>
    <w:rsid w:val="004A6F0E"/>
    <w:rsid w:val="004E18EE"/>
    <w:rsid w:val="00755950"/>
    <w:rsid w:val="007B04D3"/>
    <w:rsid w:val="008C62EC"/>
    <w:rsid w:val="00DD3D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34A80"/>
  <w15:docId w15:val="{C82C2D6A-8EA0-416D-80AE-DC7AD2206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4E18EE"/>
    <w:rPr>
      <w:color w:val="0000FF" w:themeColor="hyperlink"/>
      <w:u w:val="single"/>
    </w:rPr>
  </w:style>
  <w:style w:type="character" w:styleId="Mencinsinresolver">
    <w:name w:val="Unresolved Mention"/>
    <w:basedOn w:val="Fuentedeprrafopredeter"/>
    <w:uiPriority w:val="99"/>
    <w:semiHidden/>
    <w:unhideWhenUsed/>
    <w:rsid w:val="004E18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zy4rHDIaC52" TargetMode="External"/><Relationship Id="rId3" Type="http://schemas.openxmlformats.org/officeDocument/2006/relationships/settings" Target="settings.xml"/><Relationship Id="rId7" Type="http://schemas.openxmlformats.org/officeDocument/2006/relationships/hyperlink" Target="https://drive.google.com/drive/folders/18A4kg3cBKJ3qb0CBbGwd5NVDFx2bBBvd?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593</Words>
  <Characters>2888</Characters>
  <Application>Microsoft Office Word</Application>
  <DocSecurity>0</DocSecurity>
  <Lines>61</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Luz Maria Rico Jardon</cp:lastModifiedBy>
  <cp:revision>2</cp:revision>
  <dcterms:created xsi:type="dcterms:W3CDTF">2025-11-04T16:52:00Z</dcterms:created>
  <dcterms:modified xsi:type="dcterms:W3CDTF">2025-11-04T16:52:00Z</dcterms:modified>
</cp:coreProperties>
</file>