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7F292F" w:rsidRDefault="004A2714" w:rsidP="003A034A">
      <w:pPr>
        <w:jc w:val="both"/>
        <w:rPr>
          <w:rFonts w:ascii="Noto Sans" w:hAnsi="Noto Sans" w:cs="Noto Sans"/>
          <w:color w:val="000000" w:themeColor="text1"/>
          <w:sz w:val="19"/>
          <w:szCs w:val="19"/>
          <w:lang w:val="es-MX"/>
        </w:rPr>
      </w:pPr>
      <w:r w:rsidRPr="007F292F">
        <w:rPr>
          <w:rFonts w:ascii="Geomanist" w:hAnsi="Geomanist"/>
          <w:noProof/>
          <w:color w:val="000000" w:themeColor="text1"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6FD33D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6CF09BB8" w:rsidR="00DA1B19" w:rsidRDefault="009B2978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</w:t>
                            </w:r>
                            <w:r w:rsidR="00B9542B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viernes 25</w:t>
                            </w:r>
                            <w:r w:rsidR="007371E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septiembre</w:t>
                            </w:r>
                            <w:r w:rsidR="0055308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29AEA80E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B9542B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512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3677F3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6CF09BB8" w:rsidR="00DA1B19" w:rsidRDefault="009B2978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</w:t>
                      </w:r>
                      <w:r w:rsidR="00B9542B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viernes 25</w:t>
                      </w:r>
                      <w:r w:rsidR="007371E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septiembre</w:t>
                      </w:r>
                      <w:r w:rsidR="0055308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29AEA80E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B9542B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512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3677F3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7F292F">
        <w:rPr>
          <w:rFonts w:ascii="Geomanist" w:hAnsi="Geomanist"/>
          <w:color w:val="000000" w:themeColor="text1"/>
          <w:sz w:val="21"/>
          <w:szCs w:val="21"/>
          <w:lang w:val="es-MX"/>
        </w:rPr>
        <w:t xml:space="preserve"> </w:t>
      </w:r>
    </w:p>
    <w:p w14:paraId="323893EE" w14:textId="0730CFDF" w:rsidR="00330DC8" w:rsidRPr="007F292F" w:rsidRDefault="00330DC8" w:rsidP="003A034A">
      <w:pPr>
        <w:jc w:val="both"/>
        <w:rPr>
          <w:rFonts w:ascii="Noto Sans" w:hAnsi="Noto Sans" w:cs="Noto Sans"/>
          <w:color w:val="000000" w:themeColor="text1"/>
          <w:sz w:val="19"/>
          <w:szCs w:val="19"/>
          <w:lang w:val="es-MX"/>
        </w:rPr>
      </w:pPr>
    </w:p>
    <w:p w14:paraId="59E3A062" w14:textId="63C6EF96" w:rsidR="00330DC8" w:rsidRPr="007F292F" w:rsidRDefault="00330DC8" w:rsidP="003A034A">
      <w:pPr>
        <w:jc w:val="both"/>
        <w:rPr>
          <w:rFonts w:ascii="Noto Sans" w:hAnsi="Noto Sans" w:cs="Noto Sans"/>
          <w:color w:val="000000" w:themeColor="text1"/>
          <w:sz w:val="19"/>
          <w:szCs w:val="19"/>
          <w:lang w:val="es-MX"/>
        </w:rPr>
      </w:pPr>
    </w:p>
    <w:p w14:paraId="34EC1968" w14:textId="77777777" w:rsidR="00D370A9" w:rsidRPr="007F292F" w:rsidRDefault="00D370A9" w:rsidP="003A034A">
      <w:pPr>
        <w:jc w:val="center"/>
        <w:rPr>
          <w:rFonts w:ascii="Noto Sans" w:hAnsi="Noto Sans" w:cs="Noto Sans"/>
          <w:b/>
          <w:bCs/>
          <w:color w:val="000000" w:themeColor="text1"/>
          <w:sz w:val="32"/>
          <w:szCs w:val="32"/>
          <w:lang w:val="es-MX"/>
        </w:rPr>
      </w:pPr>
    </w:p>
    <w:p w14:paraId="71668901" w14:textId="79A4002C" w:rsidR="00E024A9" w:rsidRPr="007F292F" w:rsidRDefault="00A24AE4" w:rsidP="00B6568B">
      <w:pPr>
        <w:ind w:right="49"/>
        <w:jc w:val="center"/>
        <w:rPr>
          <w:rFonts w:ascii="Noto Sans" w:hAnsi="Noto Sans" w:cs="Noto Sans"/>
          <w:b/>
          <w:bCs/>
          <w:color w:val="000000" w:themeColor="text1"/>
          <w:spacing w:val="-2"/>
          <w:sz w:val="32"/>
          <w:szCs w:val="32"/>
        </w:rPr>
      </w:pPr>
      <w:bookmarkStart w:id="0" w:name="_Hlk241217327"/>
      <w:r w:rsidRPr="007F292F">
        <w:rPr>
          <w:rFonts w:ascii="Noto Sans" w:hAnsi="Noto Sans" w:cs="Noto Sans"/>
          <w:b/>
          <w:bCs/>
          <w:color w:val="000000" w:themeColor="text1"/>
          <w:spacing w:val="-2"/>
          <w:sz w:val="32"/>
          <w:szCs w:val="32"/>
        </w:rPr>
        <w:t>Hospital de Cardiología del CMN Siglo XXI incorpora tecnología especializada para tratar arritmias cardiacas</w:t>
      </w:r>
    </w:p>
    <w:bookmarkEnd w:id="0"/>
    <w:p w14:paraId="0F9F30BA" w14:textId="77777777" w:rsidR="00F730EF" w:rsidRPr="007F292F" w:rsidRDefault="00F730EF" w:rsidP="00F730EF">
      <w:pPr>
        <w:ind w:left="-567" w:right="-1085"/>
        <w:jc w:val="center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</w:p>
    <w:p w14:paraId="1CC82E59" w14:textId="111E25C8" w:rsidR="00A24AE4" w:rsidRPr="007F292F" w:rsidRDefault="00A24AE4" w:rsidP="00A24AE4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>Mapeo tridimensional, ultrasonido intracardiaco, catéteres con sensor de contacto y ablación por campo pulsado permiten realizar procedimientos especializados para identificar y tratar alteraciones del ritmo cardiaco.</w:t>
      </w:r>
    </w:p>
    <w:p w14:paraId="500B78C1" w14:textId="3149A8AB" w:rsidR="00A24AE4" w:rsidRPr="007F292F" w:rsidRDefault="00A24AE4" w:rsidP="00A24AE4">
      <w:pPr>
        <w:pStyle w:val="Prrafodelista"/>
        <w:numPr>
          <w:ilvl w:val="0"/>
          <w:numId w:val="1"/>
        </w:numPr>
        <w:ind w:right="49"/>
        <w:jc w:val="both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El Servicio de Electrofisiología atiende principalmente a población adulta, aunque también recibe casos pediátricos que </w:t>
      </w:r>
      <w:r w:rsidR="0002650A"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se tratan con procedimientos </w:t>
      </w:r>
      <w:r w:rsidR="000F5451"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endovasculares </w:t>
      </w:r>
      <w:r w:rsidR="0002650A"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>que bloquean señales eléctricas defectuosas en el corazón</w:t>
      </w:r>
      <w:r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>.</w:t>
      </w:r>
    </w:p>
    <w:p w14:paraId="63245DE0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05324B72" w14:textId="78571A9C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>El Instituto Mexicano del Seguro Social (IMSS) a través del servicio de Electrofisiología del Hospital de Cardiología del Centro Médico Nacional (CMN) Siglo XXI, cuenta con tecnología especializada para el diagnóstico y tratamiento de arritmias cardíacas, entre las que destacan el mapeo tridimensional, ultrasonido intracardiaco, catéteres con sensor de contacto y ablación por campo pulsado.</w:t>
      </w:r>
    </w:p>
    <w:p w14:paraId="75850B8F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0C19612B" w14:textId="46EC10A1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>El doctor Alejandro Brown Gutiérrez, adscrito al servicio de Electrofisiología, explicó que estas herramientas permiten estudiar con mayor precisión la actividad eléctrica del corazón e identificar el mecanismo que origina una arritmia para posteriormente intervenir mediante procedimientos de ablación.</w:t>
      </w:r>
    </w:p>
    <w:p w14:paraId="44B1579B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7B26D1B3" w14:textId="0224429C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>Detalló que</w:t>
      </w:r>
      <w:r w:rsidR="00613166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, a nivel mundial,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la fibrilación auricular es la arritmia cardíaca más común </w:t>
      </w:r>
      <w:r w:rsidR="00613166" w:rsidRPr="007F292F">
        <w:rPr>
          <w:rFonts w:ascii="Noto Sans" w:hAnsi="Noto Sans" w:cs="Noto Sans"/>
          <w:color w:val="000000" w:themeColor="text1"/>
          <w:sz w:val="20"/>
          <w:szCs w:val="20"/>
        </w:rPr>
        <w:t>que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afecta entre uno y tres por ciento de la población general. En personas con cardiopatía estructural, </w:t>
      </w:r>
      <w:r w:rsidR="00613166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dijo,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el riesgo aumenta aproximadamente a cinco por ciento.</w:t>
      </w:r>
    </w:p>
    <w:p w14:paraId="1480B6F0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28F6C91D" w14:textId="0AE06C4C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>Explicó que existen dos grupos de arritmias: las bradiarritmias y las taquiarritmias. Las primeras corresponden a ritmos card</w:t>
      </w:r>
      <w:r w:rsidR="00613166" w:rsidRPr="007F292F">
        <w:rPr>
          <w:rFonts w:ascii="Noto Sans" w:hAnsi="Noto Sans" w:cs="Noto Sans"/>
          <w:color w:val="000000" w:themeColor="text1"/>
          <w:sz w:val="20"/>
          <w:szCs w:val="20"/>
        </w:rPr>
        <w:t>i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acos bajos y son más comunes conforme envejece la población; estos pacientes habitualmente requ</w:t>
      </w:r>
      <w:r w:rsidR="00613166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ieren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dispositivos como marcapasos.</w:t>
      </w:r>
    </w:p>
    <w:p w14:paraId="1E8E32A8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503A17B2" w14:textId="67563212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>En el caso de las taquiarritmias, indicó que muchas pueden tratarse mediante intervencionismo. Entre ellas se encuentran las taquicardias supraventriculares, que se presentan en 35 de cada 100 mil habitantes y son frecuentes en pacientes jóvenes</w:t>
      </w:r>
      <w:r w:rsidR="00317145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con corazones sanos. </w:t>
      </w:r>
    </w:p>
    <w:p w14:paraId="5FABD823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4738D345" w14:textId="71D87A2A" w:rsidR="007807A8" w:rsidRPr="007F292F" w:rsidRDefault="00613166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El doctor Brown 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>Gutiérrez señaló que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para identificar con precisión la arritmia, es necesario un estudio electrográfico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cuyo resultado indicará si se realiza una ablación para mitigar o eliminar el padecimiento</w:t>
      </w:r>
      <w:r w:rsidR="0002650A" w:rsidRPr="007F292F">
        <w:rPr>
          <w:rFonts w:ascii="Noto Sans" w:hAnsi="Noto Sans" w:cs="Noto Sans"/>
          <w:color w:val="000000" w:themeColor="text1"/>
          <w:sz w:val="20"/>
          <w:szCs w:val="20"/>
        </w:rPr>
        <w:t>; precisó que esta unidad médica se atiende principalmente a población adulta, sin embargo, también reciben casos pediátricos que se tratan con procedimientos</w:t>
      </w:r>
      <w:r w:rsidR="000F5451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endovasculares</w:t>
      </w:r>
      <w:r w:rsidR="0002650A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que bloquean señales eléctricas defectuosas en el corazón.</w:t>
      </w:r>
    </w:p>
    <w:p w14:paraId="2E15887E" w14:textId="77777777" w:rsidR="007807A8" w:rsidRPr="007F292F" w:rsidRDefault="007807A8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741F3682" w14:textId="77777777" w:rsidR="0002650A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lastRenderedPageBreak/>
        <w:t xml:space="preserve">Durante este procedimiento se estudian las propiedades de conducción del corazón y se intenta inducir la taquicardia. Una vez que aparece,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se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utiliza el mapeo </w:t>
      </w:r>
      <w:proofErr w:type="spellStart"/>
      <w:r w:rsidRPr="007F292F">
        <w:rPr>
          <w:rFonts w:ascii="Noto Sans" w:hAnsi="Noto Sans" w:cs="Noto Sans"/>
          <w:color w:val="000000" w:themeColor="text1"/>
          <w:sz w:val="20"/>
          <w:szCs w:val="20"/>
        </w:rPr>
        <w:t>electroanatómico</w:t>
      </w:r>
      <w:proofErr w:type="spellEnd"/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para determinar </w:t>
      </w:r>
      <w:r w:rsidR="00317145" w:rsidRPr="007F292F">
        <w:rPr>
          <w:rFonts w:ascii="Noto Sans" w:hAnsi="Noto Sans" w:cs="Noto Sans"/>
          <w:color w:val="000000" w:themeColor="text1"/>
          <w:sz w:val="20"/>
          <w:szCs w:val="20"/>
        </w:rPr>
        <w:t>su origen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y cuál es su mecanismo, información que permite posteriormente intervenir sobre el sitio identificado.</w:t>
      </w:r>
    </w:p>
    <w:p w14:paraId="066EB2B4" w14:textId="77777777" w:rsidR="0002650A" w:rsidRPr="007F292F" w:rsidRDefault="0002650A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00790C9B" w14:textId="1681A39E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El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electrofisiólogo del IMSS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destacó que el Hospital de Cardiología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del CMN Siglo XXI,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dispone desde hace varios años de mapeo tridimensional y ultrasonido intracardiaco, herramientas que incrementa</w:t>
      </w:r>
      <w:r w:rsidR="007807A8" w:rsidRPr="007F292F">
        <w:rPr>
          <w:rFonts w:ascii="Noto Sans" w:hAnsi="Noto Sans" w:cs="Noto Sans"/>
          <w:color w:val="000000" w:themeColor="text1"/>
          <w:sz w:val="20"/>
          <w:szCs w:val="20"/>
        </w:rPr>
        <w:t>n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la precisión de las ablaciones.</w:t>
      </w:r>
    </w:p>
    <w:p w14:paraId="3EE539D3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7AE8313C" w14:textId="4226CDF2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Asimismo, </w:t>
      </w:r>
      <w:r w:rsidR="007807A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se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cuenta con catéteres con sensor de contacto para realizar estos procedimientos de manera segura y con ablación por campo pulsado, tecnología que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agiliza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las intervenciones, sobre todo en el tratamiento de la fibrilación auricular.</w:t>
      </w:r>
    </w:p>
    <w:p w14:paraId="38B5D172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533B8DEE" w14:textId="21EE118C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Además de estas tecnologías,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también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dispone de distintas modalidades de estimulación cardíaca, entre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las que destacan la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terapia de resincronización mediante estimulación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ventricular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y estimulación directa del sistema de conducción, para pacientes con cardiopatía previa e insuficiencia card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i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aca.</w:t>
      </w:r>
    </w:p>
    <w:p w14:paraId="2EC0B3A3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4CD7ABF2" w14:textId="4889E92A" w:rsidR="00A24AE4" w:rsidRPr="007F292F" w:rsidRDefault="007807A8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>El doctor Brown Gutiérrez s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eñaló que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en el caso de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personas 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>con ritmos card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i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>acos bajos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, con 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bloqueo auriculoventricular avanzado o disfunción del nodo sinusal,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la arritmia se corrige con la colocación de un 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>marcapasos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; mientras que,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en 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pacientes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con alto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riesgo </w:t>
      </w:r>
      <w:r w:rsidR="00317145" w:rsidRPr="007F292F">
        <w:rPr>
          <w:rFonts w:ascii="Noto Sans" w:hAnsi="Noto Sans" w:cs="Noto Sans"/>
          <w:color w:val="000000" w:themeColor="text1"/>
          <w:sz w:val="20"/>
          <w:szCs w:val="20"/>
        </w:rPr>
        <w:t>de muerte súbita cardiaca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,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se coloca 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el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D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esfibrilador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A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utomático 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>I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>mplantable (DAI).</w:t>
      </w:r>
    </w:p>
    <w:p w14:paraId="08EC4EF7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11355127" w14:textId="5F066A31" w:rsidR="00A24AE4" w:rsidRPr="007F292F" w:rsidRDefault="007807A8" w:rsidP="00E51E68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>Explicó que e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>ste dispositivo detecta cuando se presenta una taquicardia como potencialmente mortal y administra terapia para inten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tar 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detenerla. Si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esto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no es suficiente,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suministra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una descarga eléctrica de desfibrilación para revertir la taquicardia</w:t>
      </w:r>
      <w:r w:rsidR="00E51E6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, en este caso, dijo, el DAI no previene las arritmia, las trata en caso de que aparezcan para preservar la vida. </w:t>
      </w:r>
    </w:p>
    <w:p w14:paraId="4859ABF9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6B6BA668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>El médico adscrito al Servicio de Electrofisiología explicó que una arritmia es una alteración del ritmo del corazón y puede manifestarse mediante palpitaciones, percepción de latidos rápidos o irregulares, dolor torácico, desmayo o síncope, falta de aire y sudoración fría.</w:t>
      </w:r>
    </w:p>
    <w:p w14:paraId="1BDBC39E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58EC4429" w14:textId="6EB0D753" w:rsidR="00A24AE4" w:rsidRPr="007F292F" w:rsidRDefault="007807A8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Subrayó que la 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detección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comienza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desde las Unidades de Medicina Familiar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(UMF)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,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>con la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valoración clínica y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un </w:t>
      </w:r>
      <w:r w:rsidR="00A24AE4" w:rsidRPr="007F292F">
        <w:rPr>
          <w:rFonts w:ascii="Noto Sans" w:hAnsi="Noto Sans" w:cs="Noto Sans"/>
          <w:color w:val="000000" w:themeColor="text1"/>
          <w:sz w:val="20"/>
          <w:szCs w:val="20"/>
        </w:rPr>
        <w:t>electrocardiograma. También se utilizan registros electrocardiográficos de larga duración de 24, 48 o 72 horas e incluso hasta un mes, además de pruebas de esfuerzo cuando los síntomas aparecen durante la actividad física.</w:t>
      </w:r>
    </w:p>
    <w:p w14:paraId="48F4B44E" w14:textId="77777777" w:rsidR="00A24AE4" w:rsidRPr="007F292F" w:rsidRDefault="00A24AE4" w:rsidP="00A24AE4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6E32F4E7" w14:textId="1CFCB667" w:rsidR="003B00D6" w:rsidRDefault="00A24AE4" w:rsidP="00B9542B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En materia preventiva, </w:t>
      </w:r>
      <w:r w:rsidR="007807A8"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Brown 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Gutiérrez recomendó mantener estilos de vida saludables, una alimentación adecuada, evitar el tabaquismo y controlar enfermedades como hipertensión y diabetes, </w:t>
      </w:r>
      <w:r w:rsidR="007807A8" w:rsidRPr="007F292F">
        <w:rPr>
          <w:rFonts w:ascii="Noto Sans" w:hAnsi="Noto Sans" w:cs="Noto Sans"/>
          <w:color w:val="000000" w:themeColor="text1"/>
          <w:sz w:val="20"/>
          <w:szCs w:val="20"/>
        </w:rPr>
        <w:t>ya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que favorece</w:t>
      </w:r>
      <w:r w:rsidR="007807A8" w:rsidRPr="007F292F">
        <w:rPr>
          <w:rFonts w:ascii="Noto Sans" w:hAnsi="Noto Sans" w:cs="Noto Sans"/>
          <w:color w:val="000000" w:themeColor="text1"/>
          <w:sz w:val="20"/>
          <w:szCs w:val="20"/>
        </w:rPr>
        <w:t>n</w:t>
      </w:r>
      <w:r w:rsidRPr="007F292F">
        <w:rPr>
          <w:rFonts w:ascii="Noto Sans" w:hAnsi="Noto Sans" w:cs="Noto Sans"/>
          <w:color w:val="000000" w:themeColor="text1"/>
          <w:sz w:val="20"/>
          <w:szCs w:val="20"/>
        </w:rPr>
        <w:t xml:space="preserve"> alteraciones cardiovasculares relacionadas posteriormente con el desarrollo de taquicardias.</w:t>
      </w:r>
    </w:p>
    <w:p w14:paraId="5E55E2DE" w14:textId="77777777" w:rsidR="00B9542B" w:rsidRPr="007F292F" w:rsidRDefault="00B9542B" w:rsidP="00B9542B">
      <w:pPr>
        <w:ind w:right="49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78026BEF" w14:textId="77777777" w:rsidR="007807A8" w:rsidRPr="007F292F" w:rsidRDefault="007807A8" w:rsidP="00F67B7B">
      <w:pPr>
        <w:ind w:right="49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6AA025E0" w14:textId="6A3429C2" w:rsidR="00117614" w:rsidRDefault="00DC1EEB" w:rsidP="00C63D43">
      <w:pPr>
        <w:ind w:right="49"/>
        <w:jc w:val="center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  <w:r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>---</w:t>
      </w:r>
      <w:r w:rsidR="00C63D43"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 </w:t>
      </w:r>
      <w:r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>o0o</w:t>
      </w:r>
      <w:r w:rsidR="00C63D43"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 </w:t>
      </w:r>
      <w:r w:rsidRPr="007F292F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>---</w:t>
      </w:r>
    </w:p>
    <w:p w14:paraId="6B5D7C6A" w14:textId="77777777" w:rsidR="00B9542B" w:rsidRDefault="00B9542B" w:rsidP="00B9542B">
      <w:pPr>
        <w:ind w:right="49"/>
        <w:jc w:val="both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</w:p>
    <w:p w14:paraId="11F0FBA1" w14:textId="77777777" w:rsidR="00B9542B" w:rsidRDefault="00B9542B" w:rsidP="00B9542B">
      <w:pPr>
        <w:ind w:right="49"/>
        <w:jc w:val="both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</w:p>
    <w:p w14:paraId="7D336BA6" w14:textId="7C7AE6B0" w:rsidR="00B9542B" w:rsidRPr="00B9542B" w:rsidRDefault="00B9542B" w:rsidP="00B9542B">
      <w:pPr>
        <w:ind w:right="49"/>
        <w:jc w:val="both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  <w:proofErr w:type="gramStart"/>
      <w:r w:rsidRPr="00B9542B">
        <w:rPr>
          <w:rFonts w:ascii="Noto Sans" w:hAnsi="Noto Sans" w:cs="Noto Sans"/>
          <w:b/>
          <w:bCs/>
          <w:color w:val="000000" w:themeColor="text1"/>
          <w:sz w:val="20"/>
          <w:szCs w:val="20"/>
        </w:rPr>
        <w:lastRenderedPageBreak/>
        <w:t>LINK</w:t>
      </w:r>
      <w:proofErr w:type="gramEnd"/>
      <w:r w:rsidRPr="00B9542B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 DE FOTOS</w:t>
      </w:r>
    </w:p>
    <w:p w14:paraId="38B5B252" w14:textId="4A1D30AB" w:rsidR="00B9542B" w:rsidRPr="00B9542B" w:rsidRDefault="00B9542B" w:rsidP="00B9542B">
      <w:pPr>
        <w:ind w:right="49"/>
        <w:jc w:val="both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  <w:hyperlink r:id="rId8" w:history="1">
        <w:r w:rsidRPr="00C25EAB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https://drive.google.com/drive/folders/1mmGmbwL0MAxhAfQLdOQfMNneS5XUygCZ?usp=share_link</w:t>
        </w:r>
      </w:hyperlink>
      <w:r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 </w:t>
      </w:r>
    </w:p>
    <w:p w14:paraId="2D86C6BC" w14:textId="77777777" w:rsidR="00B9542B" w:rsidRPr="00B9542B" w:rsidRDefault="00B9542B" w:rsidP="00B9542B">
      <w:pPr>
        <w:ind w:right="49"/>
        <w:jc w:val="both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</w:p>
    <w:p w14:paraId="2682F70F" w14:textId="77777777" w:rsidR="00B9542B" w:rsidRPr="00B9542B" w:rsidRDefault="00B9542B" w:rsidP="00B9542B">
      <w:pPr>
        <w:ind w:right="49"/>
        <w:jc w:val="both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  <w:r w:rsidRPr="00B9542B">
        <w:rPr>
          <w:rFonts w:ascii="Segoe UI Emoji" w:hAnsi="Segoe UI Emoji" w:cs="Segoe UI Emoji"/>
          <w:b/>
          <w:bCs/>
          <w:color w:val="000000" w:themeColor="text1"/>
          <w:sz w:val="20"/>
          <w:szCs w:val="20"/>
        </w:rPr>
        <w:t>📹</w:t>
      </w:r>
      <w:r w:rsidRPr="00B9542B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00B9542B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>LINK</w:t>
      </w:r>
      <w:proofErr w:type="gramEnd"/>
      <w:r w:rsidRPr="00B9542B"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 DE VIDEO</w:t>
      </w:r>
    </w:p>
    <w:p w14:paraId="051F47AD" w14:textId="48E8811F" w:rsidR="00B9542B" w:rsidRDefault="00B9542B" w:rsidP="00B9542B">
      <w:pPr>
        <w:ind w:right="49"/>
        <w:jc w:val="both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  <w:hyperlink r:id="rId9" w:history="1">
        <w:r w:rsidRPr="00C25EAB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https://www.sendgb.com/D8tEMvfmPBF</w:t>
        </w:r>
      </w:hyperlink>
      <w:r>
        <w:rPr>
          <w:rFonts w:ascii="Noto Sans" w:hAnsi="Noto Sans" w:cs="Noto Sans"/>
          <w:b/>
          <w:bCs/>
          <w:color w:val="000000" w:themeColor="text1"/>
          <w:sz w:val="20"/>
          <w:szCs w:val="20"/>
        </w:rPr>
        <w:t xml:space="preserve"> </w:t>
      </w:r>
    </w:p>
    <w:p w14:paraId="4A007F25" w14:textId="77777777" w:rsidR="00B9542B" w:rsidRDefault="00B9542B" w:rsidP="00C63D43">
      <w:pPr>
        <w:ind w:right="49"/>
        <w:jc w:val="center"/>
        <w:rPr>
          <w:rFonts w:ascii="Noto Sans" w:hAnsi="Noto Sans" w:cs="Noto Sans"/>
          <w:b/>
          <w:bCs/>
          <w:color w:val="000000" w:themeColor="text1"/>
          <w:sz w:val="20"/>
          <w:szCs w:val="20"/>
        </w:rPr>
      </w:pPr>
    </w:p>
    <w:p w14:paraId="62923EDB" w14:textId="77777777" w:rsidR="00B9542B" w:rsidRPr="007F292F" w:rsidRDefault="00B9542B" w:rsidP="00C63D43">
      <w:pPr>
        <w:ind w:right="49"/>
        <w:jc w:val="center"/>
        <w:rPr>
          <w:rFonts w:ascii="Noto Sans" w:hAnsi="Noto Sans" w:cs="Noto Sans"/>
          <w:color w:val="000000" w:themeColor="text1"/>
          <w:sz w:val="22"/>
          <w:szCs w:val="22"/>
        </w:rPr>
      </w:pPr>
    </w:p>
    <w:sectPr w:rsidR="00B9542B" w:rsidRPr="007F292F" w:rsidSect="00E24666">
      <w:headerReference w:type="default" r:id="rId10"/>
      <w:pgSz w:w="12240" w:h="15840"/>
      <w:pgMar w:top="2342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37ED3" w14:textId="77777777" w:rsidR="00861781" w:rsidRDefault="00861781" w:rsidP="00A73D65">
      <w:r>
        <w:separator/>
      </w:r>
    </w:p>
  </w:endnote>
  <w:endnote w:type="continuationSeparator" w:id="0">
    <w:p w14:paraId="31BB6B1C" w14:textId="77777777" w:rsidR="00861781" w:rsidRDefault="00861781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C8A3" w14:textId="77777777" w:rsidR="00861781" w:rsidRDefault="00861781" w:rsidP="00A73D65">
      <w:r>
        <w:separator/>
      </w:r>
    </w:p>
  </w:footnote>
  <w:footnote w:type="continuationSeparator" w:id="0">
    <w:p w14:paraId="715565C2" w14:textId="77777777" w:rsidR="00861781" w:rsidRDefault="00861781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2DD34219">
          <wp:simplePos x="0" y="0"/>
          <wp:positionH relativeFrom="column">
            <wp:posOffset>-765810</wp:posOffset>
          </wp:positionH>
          <wp:positionV relativeFrom="paragraph">
            <wp:posOffset>-441325</wp:posOffset>
          </wp:positionV>
          <wp:extent cx="7800230" cy="10094052"/>
          <wp:effectExtent l="0" t="0" r="0" b="2540"/>
          <wp:wrapNone/>
          <wp:docPr id="115367261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236868">
    <w:abstractNumId w:val="0"/>
  </w:num>
  <w:num w:numId="2" w16cid:durableId="829102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2650A"/>
    <w:rsid w:val="00045E37"/>
    <w:rsid w:val="000468A7"/>
    <w:rsid w:val="00054FDD"/>
    <w:rsid w:val="000645C1"/>
    <w:rsid w:val="000A09C1"/>
    <w:rsid w:val="000A141E"/>
    <w:rsid w:val="000A1CE0"/>
    <w:rsid w:val="000A408C"/>
    <w:rsid w:val="000C0D18"/>
    <w:rsid w:val="000D799D"/>
    <w:rsid w:val="000E338D"/>
    <w:rsid w:val="000E4F03"/>
    <w:rsid w:val="000E5D1C"/>
    <w:rsid w:val="000F5451"/>
    <w:rsid w:val="001070CB"/>
    <w:rsid w:val="00117614"/>
    <w:rsid w:val="00132439"/>
    <w:rsid w:val="00146ADC"/>
    <w:rsid w:val="001526CC"/>
    <w:rsid w:val="00154A90"/>
    <w:rsid w:val="00156A3E"/>
    <w:rsid w:val="00161740"/>
    <w:rsid w:val="0016179D"/>
    <w:rsid w:val="00161F36"/>
    <w:rsid w:val="00180A38"/>
    <w:rsid w:val="00184325"/>
    <w:rsid w:val="00194254"/>
    <w:rsid w:val="00196304"/>
    <w:rsid w:val="001C132B"/>
    <w:rsid w:val="001D1A67"/>
    <w:rsid w:val="001F6AC7"/>
    <w:rsid w:val="00202D55"/>
    <w:rsid w:val="00203758"/>
    <w:rsid w:val="0021642B"/>
    <w:rsid w:val="002168B6"/>
    <w:rsid w:val="0022102B"/>
    <w:rsid w:val="00230B90"/>
    <w:rsid w:val="002344B3"/>
    <w:rsid w:val="00244CF7"/>
    <w:rsid w:val="00247ACA"/>
    <w:rsid w:val="00256B1D"/>
    <w:rsid w:val="0029542D"/>
    <w:rsid w:val="00297FEB"/>
    <w:rsid w:val="002B3B53"/>
    <w:rsid w:val="002C200E"/>
    <w:rsid w:val="002C4304"/>
    <w:rsid w:val="002C5AAC"/>
    <w:rsid w:val="002E2142"/>
    <w:rsid w:val="002F36A7"/>
    <w:rsid w:val="002F7564"/>
    <w:rsid w:val="0030476A"/>
    <w:rsid w:val="00317145"/>
    <w:rsid w:val="00325378"/>
    <w:rsid w:val="00330DC8"/>
    <w:rsid w:val="00334CB4"/>
    <w:rsid w:val="00340D74"/>
    <w:rsid w:val="0034181C"/>
    <w:rsid w:val="003556A8"/>
    <w:rsid w:val="00363222"/>
    <w:rsid w:val="00363BCC"/>
    <w:rsid w:val="003677F3"/>
    <w:rsid w:val="00370465"/>
    <w:rsid w:val="0038108D"/>
    <w:rsid w:val="003A034A"/>
    <w:rsid w:val="003A6DBE"/>
    <w:rsid w:val="003B00D6"/>
    <w:rsid w:val="003B2F88"/>
    <w:rsid w:val="003D416E"/>
    <w:rsid w:val="003E1335"/>
    <w:rsid w:val="003F0D3A"/>
    <w:rsid w:val="00403BA4"/>
    <w:rsid w:val="00420563"/>
    <w:rsid w:val="00451C18"/>
    <w:rsid w:val="00452C8A"/>
    <w:rsid w:val="00456E78"/>
    <w:rsid w:val="00477F45"/>
    <w:rsid w:val="004A2714"/>
    <w:rsid w:val="004A4C4E"/>
    <w:rsid w:val="004A6A20"/>
    <w:rsid w:val="004C45CC"/>
    <w:rsid w:val="004C79E3"/>
    <w:rsid w:val="004D146C"/>
    <w:rsid w:val="004E0D31"/>
    <w:rsid w:val="004E6170"/>
    <w:rsid w:val="004E7B2C"/>
    <w:rsid w:val="00500D2C"/>
    <w:rsid w:val="005022C7"/>
    <w:rsid w:val="0051390C"/>
    <w:rsid w:val="005412F3"/>
    <w:rsid w:val="005507CE"/>
    <w:rsid w:val="00551400"/>
    <w:rsid w:val="0055308E"/>
    <w:rsid w:val="00564FA1"/>
    <w:rsid w:val="00573190"/>
    <w:rsid w:val="005907D9"/>
    <w:rsid w:val="005933D8"/>
    <w:rsid w:val="00596653"/>
    <w:rsid w:val="005A1498"/>
    <w:rsid w:val="005B5F4C"/>
    <w:rsid w:val="005C1A7C"/>
    <w:rsid w:val="005C7CAD"/>
    <w:rsid w:val="005D0DBE"/>
    <w:rsid w:val="005F2C86"/>
    <w:rsid w:val="005F4C1E"/>
    <w:rsid w:val="00613166"/>
    <w:rsid w:val="00622D37"/>
    <w:rsid w:val="00624614"/>
    <w:rsid w:val="00626EE3"/>
    <w:rsid w:val="00631824"/>
    <w:rsid w:val="006322C1"/>
    <w:rsid w:val="00656E2E"/>
    <w:rsid w:val="00657668"/>
    <w:rsid w:val="00666642"/>
    <w:rsid w:val="006746FB"/>
    <w:rsid w:val="0068670D"/>
    <w:rsid w:val="006878F6"/>
    <w:rsid w:val="006A3D09"/>
    <w:rsid w:val="006B0FA1"/>
    <w:rsid w:val="006C0425"/>
    <w:rsid w:val="006C1C02"/>
    <w:rsid w:val="006C3785"/>
    <w:rsid w:val="006C3B4E"/>
    <w:rsid w:val="006D3780"/>
    <w:rsid w:val="006D3BA2"/>
    <w:rsid w:val="006D737F"/>
    <w:rsid w:val="006F15CB"/>
    <w:rsid w:val="006F3D28"/>
    <w:rsid w:val="006F4499"/>
    <w:rsid w:val="006F5546"/>
    <w:rsid w:val="007009FE"/>
    <w:rsid w:val="00720DA9"/>
    <w:rsid w:val="007371E1"/>
    <w:rsid w:val="00741C18"/>
    <w:rsid w:val="007421E3"/>
    <w:rsid w:val="007504BE"/>
    <w:rsid w:val="007511FA"/>
    <w:rsid w:val="00752CA5"/>
    <w:rsid w:val="0075503C"/>
    <w:rsid w:val="00770645"/>
    <w:rsid w:val="00776DA8"/>
    <w:rsid w:val="007807A8"/>
    <w:rsid w:val="0078195E"/>
    <w:rsid w:val="00785484"/>
    <w:rsid w:val="0079017A"/>
    <w:rsid w:val="00793720"/>
    <w:rsid w:val="007B363B"/>
    <w:rsid w:val="007B74AD"/>
    <w:rsid w:val="007B7EF6"/>
    <w:rsid w:val="007C312B"/>
    <w:rsid w:val="007C638F"/>
    <w:rsid w:val="007D77D1"/>
    <w:rsid w:val="007E5888"/>
    <w:rsid w:val="007F1DB3"/>
    <w:rsid w:val="007F292F"/>
    <w:rsid w:val="007F3629"/>
    <w:rsid w:val="007F5E00"/>
    <w:rsid w:val="00831090"/>
    <w:rsid w:val="00831EE7"/>
    <w:rsid w:val="00834146"/>
    <w:rsid w:val="00840B75"/>
    <w:rsid w:val="00861781"/>
    <w:rsid w:val="00861A7A"/>
    <w:rsid w:val="00880588"/>
    <w:rsid w:val="008821E8"/>
    <w:rsid w:val="008B403F"/>
    <w:rsid w:val="008D3176"/>
    <w:rsid w:val="008E00FF"/>
    <w:rsid w:val="008E35FF"/>
    <w:rsid w:val="008E52ED"/>
    <w:rsid w:val="008F6380"/>
    <w:rsid w:val="0090412A"/>
    <w:rsid w:val="009066A7"/>
    <w:rsid w:val="009068C0"/>
    <w:rsid w:val="00907F1C"/>
    <w:rsid w:val="00917023"/>
    <w:rsid w:val="00932C27"/>
    <w:rsid w:val="009330A3"/>
    <w:rsid w:val="009364ED"/>
    <w:rsid w:val="00937C98"/>
    <w:rsid w:val="00942415"/>
    <w:rsid w:val="00942628"/>
    <w:rsid w:val="0097779D"/>
    <w:rsid w:val="0098331D"/>
    <w:rsid w:val="009966BB"/>
    <w:rsid w:val="009A220A"/>
    <w:rsid w:val="009B2978"/>
    <w:rsid w:val="009C11CD"/>
    <w:rsid w:val="009C12D6"/>
    <w:rsid w:val="009D3C85"/>
    <w:rsid w:val="009F2BA1"/>
    <w:rsid w:val="00A008A7"/>
    <w:rsid w:val="00A07674"/>
    <w:rsid w:val="00A20AD8"/>
    <w:rsid w:val="00A21A43"/>
    <w:rsid w:val="00A22759"/>
    <w:rsid w:val="00A24AE4"/>
    <w:rsid w:val="00A301D7"/>
    <w:rsid w:val="00A353C0"/>
    <w:rsid w:val="00A37310"/>
    <w:rsid w:val="00A62A31"/>
    <w:rsid w:val="00A7141D"/>
    <w:rsid w:val="00A73D65"/>
    <w:rsid w:val="00A771AC"/>
    <w:rsid w:val="00A831BE"/>
    <w:rsid w:val="00AA3376"/>
    <w:rsid w:val="00AB136A"/>
    <w:rsid w:val="00AD501C"/>
    <w:rsid w:val="00AF1DC1"/>
    <w:rsid w:val="00B042B2"/>
    <w:rsid w:val="00B27038"/>
    <w:rsid w:val="00B306FD"/>
    <w:rsid w:val="00B333D5"/>
    <w:rsid w:val="00B3608B"/>
    <w:rsid w:val="00B62C74"/>
    <w:rsid w:val="00B639F3"/>
    <w:rsid w:val="00B6568B"/>
    <w:rsid w:val="00B72D65"/>
    <w:rsid w:val="00B87C85"/>
    <w:rsid w:val="00B94930"/>
    <w:rsid w:val="00B9542B"/>
    <w:rsid w:val="00BA2249"/>
    <w:rsid w:val="00BB0DEB"/>
    <w:rsid w:val="00BB21A6"/>
    <w:rsid w:val="00BB2DFF"/>
    <w:rsid w:val="00BC43BD"/>
    <w:rsid w:val="00BC59ED"/>
    <w:rsid w:val="00BE4AC6"/>
    <w:rsid w:val="00BF062B"/>
    <w:rsid w:val="00BF29F6"/>
    <w:rsid w:val="00BF5A8B"/>
    <w:rsid w:val="00C00698"/>
    <w:rsid w:val="00C02E98"/>
    <w:rsid w:val="00C13382"/>
    <w:rsid w:val="00C156E7"/>
    <w:rsid w:val="00C23B9E"/>
    <w:rsid w:val="00C279A3"/>
    <w:rsid w:val="00C30849"/>
    <w:rsid w:val="00C335CB"/>
    <w:rsid w:val="00C43D15"/>
    <w:rsid w:val="00C465FE"/>
    <w:rsid w:val="00C637A3"/>
    <w:rsid w:val="00C63D43"/>
    <w:rsid w:val="00C67047"/>
    <w:rsid w:val="00C90CED"/>
    <w:rsid w:val="00C97F81"/>
    <w:rsid w:val="00CA497D"/>
    <w:rsid w:val="00CA5E58"/>
    <w:rsid w:val="00CB3864"/>
    <w:rsid w:val="00CB4E79"/>
    <w:rsid w:val="00CB75B4"/>
    <w:rsid w:val="00CB7D4F"/>
    <w:rsid w:val="00CC4E60"/>
    <w:rsid w:val="00CD310D"/>
    <w:rsid w:val="00CE00E7"/>
    <w:rsid w:val="00CE3B14"/>
    <w:rsid w:val="00CE3E99"/>
    <w:rsid w:val="00CE4E99"/>
    <w:rsid w:val="00CF3B37"/>
    <w:rsid w:val="00D1110B"/>
    <w:rsid w:val="00D1354D"/>
    <w:rsid w:val="00D140FF"/>
    <w:rsid w:val="00D14E58"/>
    <w:rsid w:val="00D173A9"/>
    <w:rsid w:val="00D17C3C"/>
    <w:rsid w:val="00D34182"/>
    <w:rsid w:val="00D346E0"/>
    <w:rsid w:val="00D370A9"/>
    <w:rsid w:val="00D54A12"/>
    <w:rsid w:val="00D55516"/>
    <w:rsid w:val="00D62460"/>
    <w:rsid w:val="00D62AA0"/>
    <w:rsid w:val="00D63063"/>
    <w:rsid w:val="00D6334F"/>
    <w:rsid w:val="00D71521"/>
    <w:rsid w:val="00D84E05"/>
    <w:rsid w:val="00D86D6A"/>
    <w:rsid w:val="00D93181"/>
    <w:rsid w:val="00D952B1"/>
    <w:rsid w:val="00D95C69"/>
    <w:rsid w:val="00D972A6"/>
    <w:rsid w:val="00DA037A"/>
    <w:rsid w:val="00DA1B19"/>
    <w:rsid w:val="00DA2DA1"/>
    <w:rsid w:val="00DA3B05"/>
    <w:rsid w:val="00DA3D4E"/>
    <w:rsid w:val="00DA4287"/>
    <w:rsid w:val="00DA5A62"/>
    <w:rsid w:val="00DA6235"/>
    <w:rsid w:val="00DB21C8"/>
    <w:rsid w:val="00DB29C6"/>
    <w:rsid w:val="00DB2C73"/>
    <w:rsid w:val="00DB34A6"/>
    <w:rsid w:val="00DB53A4"/>
    <w:rsid w:val="00DC1EEB"/>
    <w:rsid w:val="00DD4D0E"/>
    <w:rsid w:val="00E024A9"/>
    <w:rsid w:val="00E1044C"/>
    <w:rsid w:val="00E13B77"/>
    <w:rsid w:val="00E155A4"/>
    <w:rsid w:val="00E24666"/>
    <w:rsid w:val="00E3458D"/>
    <w:rsid w:val="00E46F2D"/>
    <w:rsid w:val="00E5049E"/>
    <w:rsid w:val="00E51E68"/>
    <w:rsid w:val="00E67869"/>
    <w:rsid w:val="00E71C54"/>
    <w:rsid w:val="00E84541"/>
    <w:rsid w:val="00E855B0"/>
    <w:rsid w:val="00E90416"/>
    <w:rsid w:val="00E93501"/>
    <w:rsid w:val="00E93867"/>
    <w:rsid w:val="00EA6F00"/>
    <w:rsid w:val="00EB407F"/>
    <w:rsid w:val="00EC3FD6"/>
    <w:rsid w:val="00ED2E59"/>
    <w:rsid w:val="00ED38C0"/>
    <w:rsid w:val="00ED4A2B"/>
    <w:rsid w:val="00ED4F1E"/>
    <w:rsid w:val="00ED725E"/>
    <w:rsid w:val="00EE053F"/>
    <w:rsid w:val="00EE5B36"/>
    <w:rsid w:val="00EE6B41"/>
    <w:rsid w:val="00EE7A3E"/>
    <w:rsid w:val="00EF636B"/>
    <w:rsid w:val="00F007C0"/>
    <w:rsid w:val="00F16E5D"/>
    <w:rsid w:val="00F24915"/>
    <w:rsid w:val="00F33C47"/>
    <w:rsid w:val="00F35E99"/>
    <w:rsid w:val="00F401F9"/>
    <w:rsid w:val="00F415BD"/>
    <w:rsid w:val="00F67B7B"/>
    <w:rsid w:val="00F730EF"/>
    <w:rsid w:val="00F745B2"/>
    <w:rsid w:val="00F945F2"/>
    <w:rsid w:val="00FA1218"/>
    <w:rsid w:val="00FA2CC8"/>
    <w:rsid w:val="00FA4130"/>
    <w:rsid w:val="00FC5A3D"/>
    <w:rsid w:val="00FD443F"/>
    <w:rsid w:val="00FD6410"/>
    <w:rsid w:val="00FD754F"/>
    <w:rsid w:val="00FD75E1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6DDA203C-19D0-1443-9B7E-7C6C27C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9542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95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mmGmbwL0MAxhAfQLdOQfMNneS5XUygCZ?usp=share_li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D8tEMvfmPB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848</Words>
  <Characters>4670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Martínez Carranza</dc:creator>
  <cp:keywords/>
  <dc:description/>
  <cp:lastModifiedBy>Luz Maria Rico Jardon</cp:lastModifiedBy>
  <cp:revision>2</cp:revision>
  <cp:lastPrinted>2024-10-03T14:20:00Z</cp:lastPrinted>
  <dcterms:created xsi:type="dcterms:W3CDTF">2026-09-25T15:10:00Z</dcterms:created>
  <dcterms:modified xsi:type="dcterms:W3CDTF">2026-09-25T15:10:00Z</dcterms:modified>
</cp:coreProperties>
</file>