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2C182" w14:textId="0F259738" w:rsidR="0030476A" w:rsidRPr="00E90146" w:rsidRDefault="004A2714" w:rsidP="00F92127">
      <w:pPr>
        <w:spacing w:line="360" w:lineRule="auto"/>
        <w:rPr>
          <w:rFonts w:ascii="Noto Sans" w:hAnsi="Noto Sans" w:cs="Noto Sans"/>
          <w:sz w:val="19"/>
          <w:szCs w:val="19"/>
          <w:lang w:val="es-MX"/>
        </w:rPr>
      </w:pPr>
      <w:r w:rsidRPr="00E90146">
        <w:rPr>
          <w:rFonts w:ascii="Noto Sans" w:hAnsi="Noto Sans" w:cs="Noto Sans"/>
          <w:noProof/>
          <w:sz w:val="21"/>
          <w:szCs w:val="21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4F6F4B" wp14:editId="0D284A1A">
                <wp:simplePos x="0" y="0"/>
                <wp:positionH relativeFrom="column">
                  <wp:posOffset>2708910</wp:posOffset>
                </wp:positionH>
                <wp:positionV relativeFrom="paragraph">
                  <wp:posOffset>0</wp:posOffset>
                </wp:positionV>
                <wp:extent cx="3509010" cy="638175"/>
                <wp:effectExtent l="0" t="0" r="15240" b="9525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901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F3261" w14:textId="5B72523F" w:rsidR="00DA1B19" w:rsidRPr="004A2714" w:rsidRDefault="004A2714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hAnsi="Noto Sans" w:cs="Noto Sans"/>
                                <w:color w:val="BA8C54"/>
                                <w:sz w:val="28"/>
                                <w:szCs w:val="28"/>
                              </w:rPr>
                            </w:pPr>
                            <w:r w:rsidRPr="004A2714">
                              <w:rPr>
                                <w:rFonts w:ascii="Noto Sans" w:hAnsi="Noto Sans" w:cs="Noto Sans"/>
                                <w:color w:val="BA8C54"/>
                                <w:sz w:val="28"/>
                                <w:szCs w:val="28"/>
                              </w:rPr>
                              <w:t>BOLETÍN DE PRENSA</w:t>
                            </w:r>
                          </w:p>
                          <w:p w14:paraId="27C1B513" w14:textId="2AB1FD6A" w:rsidR="005B52A4" w:rsidRDefault="00DA1B19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</w:pPr>
                            <w:r w:rsidRPr="004E0D31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Ciudad de México</w:t>
                            </w:r>
                            <w:r w:rsidR="00AD11BD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2A12AA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viernes 11</w:t>
                            </w:r>
                            <w:r w:rsidR="00A027E8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1BD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de </w:t>
                            </w:r>
                            <w:r w:rsidR="002A12AA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septiembre</w:t>
                            </w:r>
                            <w:r w:rsidR="00D074A2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1BD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de</w:t>
                            </w:r>
                            <w:r w:rsidR="0059527E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0D31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20</w:t>
                            </w:r>
                            <w:r w:rsidR="00442251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2</w:t>
                            </w:r>
                            <w:r w:rsidR="00913E07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5C1C7F70" w14:textId="72D8F650" w:rsidR="00DA1B19" w:rsidRPr="004E0D31" w:rsidRDefault="005B52A4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No.</w:t>
                            </w:r>
                            <w:r w:rsidR="0059527E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6F81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484</w:t>
                            </w:r>
                            <w:r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/202</w:t>
                            </w:r>
                            <w:r w:rsidR="00AD11BD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6</w:t>
                            </w:r>
                            <w:r w:rsidR="00DA1B19" w:rsidRPr="004E0D31"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F6F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3.3pt;margin-top:0;width:276.3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" filled="f" stroked="f">
                <v:textbox inset="0,0,0,0">
                  <w:txbxContent>
                    <w:p w14:paraId="215F3261" w14:textId="5B72523F" w:rsidR="00DA1B19" w:rsidRPr="004A2714" w:rsidRDefault="004A2714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hAnsi="Noto Sans" w:cs="Noto Sans"/>
                          <w:color w:val="BA8C54"/>
                          <w:sz w:val="28"/>
                          <w:szCs w:val="28"/>
                        </w:rPr>
                      </w:pPr>
                      <w:r w:rsidRPr="004A2714">
                        <w:rPr>
                          <w:rFonts w:ascii="Noto Sans" w:hAnsi="Noto Sans" w:cs="Noto Sans"/>
                          <w:color w:val="BA8C54"/>
                          <w:sz w:val="28"/>
                          <w:szCs w:val="28"/>
                        </w:rPr>
                        <w:t>BOLETÍN DE PRENSA</w:t>
                      </w:r>
                    </w:p>
                    <w:p w14:paraId="27C1B513" w14:textId="2AB1FD6A" w:rsidR="005B52A4" w:rsidRDefault="00DA1B19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</w:pPr>
                      <w:r w:rsidRPr="004E0D31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Ciudad de México</w:t>
                      </w:r>
                      <w:r w:rsidR="00AD11BD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, </w:t>
                      </w:r>
                      <w:r w:rsidR="002A12AA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viernes 11</w:t>
                      </w:r>
                      <w:r w:rsidR="00A027E8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="00AD11BD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de </w:t>
                      </w:r>
                      <w:r w:rsidR="002A12AA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septiembre</w:t>
                      </w:r>
                      <w:r w:rsidR="00D074A2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="00AD11BD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de</w:t>
                      </w:r>
                      <w:r w:rsidR="0059527E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Pr="004E0D31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20</w:t>
                      </w:r>
                      <w:r w:rsidR="00442251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2</w:t>
                      </w:r>
                      <w:r w:rsidR="00913E07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6</w:t>
                      </w:r>
                    </w:p>
                    <w:p w14:paraId="5C1C7F70" w14:textId="72D8F650" w:rsidR="00DA1B19" w:rsidRPr="004E0D31" w:rsidRDefault="005B52A4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hAnsi="Noto Sans" w:cs="Noto Sans"/>
                          <w:sz w:val="20"/>
                          <w:szCs w:val="20"/>
                        </w:rPr>
                      </w:pPr>
                      <w:r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No.</w:t>
                      </w:r>
                      <w:r w:rsidR="0059527E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="00EE6F81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484</w:t>
                      </w:r>
                      <w:r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/202</w:t>
                      </w:r>
                      <w:r w:rsidR="00AD11BD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6</w:t>
                      </w:r>
                      <w:r w:rsidR="00DA1B19" w:rsidRPr="004E0D31"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3893EE" w14:textId="0730CFDF" w:rsidR="00330DC8" w:rsidRPr="00E90146" w:rsidRDefault="00330DC8" w:rsidP="00F92127">
      <w:pPr>
        <w:spacing w:line="360" w:lineRule="auto"/>
        <w:rPr>
          <w:rFonts w:ascii="Noto Sans" w:hAnsi="Noto Sans" w:cs="Noto Sans"/>
          <w:sz w:val="19"/>
          <w:szCs w:val="19"/>
          <w:lang w:val="es-MX"/>
        </w:rPr>
      </w:pPr>
    </w:p>
    <w:p w14:paraId="7AEFB77E" w14:textId="77777777" w:rsidR="00166D78" w:rsidRDefault="00166D78" w:rsidP="00166D78">
      <w:pPr>
        <w:tabs>
          <w:tab w:val="right" w:pos="8838"/>
        </w:tabs>
        <w:spacing w:line="276" w:lineRule="auto"/>
        <w:rPr>
          <w:rFonts w:ascii="Noto Sans" w:eastAsia="Montserrat" w:hAnsi="Noto Sans" w:cs="Noto Sans"/>
          <w:b/>
          <w:bCs/>
          <w:lang w:val="es-MX" w:eastAsia="es-MX"/>
        </w:rPr>
      </w:pPr>
    </w:p>
    <w:p w14:paraId="37039CA9" w14:textId="77777777" w:rsidR="00166D78" w:rsidRPr="00166D78" w:rsidRDefault="00166D78" w:rsidP="00435ECA">
      <w:pPr>
        <w:tabs>
          <w:tab w:val="right" w:pos="8838"/>
        </w:tabs>
        <w:rPr>
          <w:rFonts w:ascii="Noto Sans" w:eastAsia="Montserrat" w:hAnsi="Noto Sans" w:cs="Noto Sans"/>
          <w:b/>
          <w:bCs/>
          <w:sz w:val="20"/>
          <w:szCs w:val="20"/>
          <w:lang w:val="es-MX" w:eastAsia="es-MX"/>
        </w:rPr>
      </w:pPr>
    </w:p>
    <w:p w14:paraId="6094F6EA" w14:textId="77777777" w:rsidR="002A12AA" w:rsidRPr="002A12AA" w:rsidRDefault="002A12AA" w:rsidP="002A12AA">
      <w:pPr>
        <w:ind w:right="51"/>
        <w:jc w:val="center"/>
        <w:rPr>
          <w:rFonts w:ascii="Noto Sans" w:hAnsi="Noto Sans" w:cs="Noto Sans"/>
          <w:b/>
          <w:bCs/>
          <w:spacing w:val="-2"/>
          <w:sz w:val="28"/>
          <w:szCs w:val="28"/>
        </w:rPr>
      </w:pPr>
      <w:bookmarkStart w:id="0" w:name="_Hlk240031085"/>
      <w:r w:rsidRPr="002A12AA">
        <w:rPr>
          <w:rFonts w:ascii="Noto Sans" w:hAnsi="Noto Sans" w:cs="Noto Sans"/>
          <w:b/>
          <w:bCs/>
          <w:spacing w:val="-2"/>
          <w:sz w:val="28"/>
          <w:szCs w:val="28"/>
        </w:rPr>
        <w:t>IMSS analiza el proceso de atención quirúrgica con la participación de 130 investigadores de instituciones nacionales e internacionales</w:t>
      </w:r>
      <w:bookmarkEnd w:id="0"/>
    </w:p>
    <w:p w14:paraId="4ED0CF8F" w14:textId="77777777" w:rsidR="002A12AA" w:rsidRDefault="002A12AA" w:rsidP="002A12AA">
      <w:pPr>
        <w:ind w:right="51"/>
        <w:jc w:val="both"/>
        <w:rPr>
          <w:rFonts w:ascii="Noto Sans" w:hAnsi="Noto Sans" w:cs="Noto Sans"/>
          <w:b/>
          <w:bCs/>
          <w:spacing w:val="-2"/>
          <w:sz w:val="32"/>
          <w:szCs w:val="32"/>
        </w:rPr>
      </w:pPr>
    </w:p>
    <w:p w14:paraId="07F98A44" w14:textId="7A142B7B" w:rsidR="002A12AA" w:rsidRPr="002A12AA" w:rsidRDefault="002A12AA" w:rsidP="002A12AA">
      <w:pPr>
        <w:pStyle w:val="Prrafodelista"/>
        <w:numPr>
          <w:ilvl w:val="0"/>
          <w:numId w:val="16"/>
        </w:numPr>
        <w:ind w:right="51"/>
        <w:jc w:val="both"/>
        <w:rPr>
          <w:rFonts w:ascii="Noto Sans" w:hAnsi="Noto Sans" w:cs="Noto Sans"/>
          <w:b/>
          <w:bCs/>
          <w:spacing w:val="-2"/>
          <w:sz w:val="22"/>
          <w:szCs w:val="22"/>
        </w:rPr>
      </w:pPr>
      <w:r w:rsidRPr="002A12AA">
        <w:rPr>
          <w:rFonts w:ascii="Noto Sans" w:hAnsi="Noto Sans" w:cs="Noto Sans"/>
          <w:b/>
          <w:bCs/>
          <w:spacing w:val="-2"/>
          <w:sz w:val="22"/>
          <w:szCs w:val="22"/>
        </w:rPr>
        <w:t>Las recomendaciones se enfocaron en mejorar la interoperabilidad de los sistemas de información, reducir desigualdades y fortalecer la calidad y eficiencia de la atención.</w:t>
      </w:r>
    </w:p>
    <w:p w14:paraId="4E8A07AC" w14:textId="77777777" w:rsidR="002A12AA" w:rsidRDefault="002A12AA" w:rsidP="002A12AA">
      <w:pPr>
        <w:ind w:right="51"/>
        <w:jc w:val="both"/>
        <w:rPr>
          <w:rFonts w:ascii="Noto Sans" w:hAnsi="Noto Sans" w:cs="Noto Sans"/>
          <w:b/>
          <w:bCs/>
          <w:spacing w:val="-2"/>
          <w:sz w:val="32"/>
          <w:szCs w:val="32"/>
        </w:rPr>
      </w:pPr>
    </w:p>
    <w:p w14:paraId="7B019FCA" w14:textId="0DD60BB7" w:rsidR="00143648" w:rsidRDefault="00143648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143648">
        <w:rPr>
          <w:rFonts w:ascii="Noto Sans" w:hAnsi="Noto Sans" w:cs="Noto Sans"/>
          <w:spacing w:val="-2"/>
        </w:rPr>
        <w:t>El Instituto Mexicano del Seguro Social (IMSS), a través de la Dirección de Planeación para la Transformación Institucional, impulsa la Comisión para la Transformación de la Atención Quirúrgica como un proyecto estratégico orientado a analizar y transformar integralmente la atención quirúrgica, con énfasis en las necesidades de las y los derechohabientes.</w:t>
      </w:r>
    </w:p>
    <w:p w14:paraId="0375C6BC" w14:textId="77777777" w:rsidR="00143648" w:rsidRDefault="00143648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4DD15476" w14:textId="7067BFCB" w:rsidR="002A12AA" w:rsidRDefault="00143648" w:rsidP="002A12AA">
      <w:pPr>
        <w:ind w:right="51"/>
        <w:jc w:val="both"/>
        <w:rPr>
          <w:rFonts w:ascii="Noto Sans" w:hAnsi="Noto Sans" w:cs="Noto Sans"/>
          <w:spacing w:val="-2"/>
        </w:rPr>
      </w:pPr>
      <w:r>
        <w:rPr>
          <w:rFonts w:ascii="Noto Sans" w:hAnsi="Noto Sans" w:cs="Noto Sans"/>
          <w:spacing w:val="-2"/>
        </w:rPr>
        <w:t xml:space="preserve">En las instalaciones de la Conferencia Interamericana de Seguridad Social (CISS se reunieron </w:t>
      </w:r>
      <w:r w:rsidR="002A12AA" w:rsidRPr="002A12AA">
        <w:rPr>
          <w:rFonts w:ascii="Noto Sans" w:hAnsi="Noto Sans" w:cs="Noto Sans"/>
          <w:spacing w:val="-2"/>
        </w:rPr>
        <w:t>130 investigadores de instituciones nacionales e internacionales para analizar y transformar integralmente la atención quirúrgica, con énfasis en las necesidades de los derechohabientes.</w:t>
      </w:r>
    </w:p>
    <w:p w14:paraId="0B94CA8A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72A20A75" w14:textId="10CE016B" w:rsid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t xml:space="preserve">Entre las instituciones participantes </w:t>
      </w:r>
      <w:r>
        <w:rPr>
          <w:rFonts w:ascii="Noto Sans" w:hAnsi="Noto Sans" w:cs="Noto Sans"/>
          <w:spacing w:val="-2"/>
        </w:rPr>
        <w:t xml:space="preserve">destacaron </w:t>
      </w:r>
      <w:r w:rsidRPr="002A12AA">
        <w:rPr>
          <w:rFonts w:ascii="Noto Sans" w:hAnsi="Noto Sans" w:cs="Noto Sans"/>
          <w:spacing w:val="-2"/>
        </w:rPr>
        <w:t xml:space="preserve">el Instituto Nacional de Salud Pública (INSP), la Universidad Nacional Autónoma de México (UNAM), el Tecnológico de Monterrey, la Universidad Autónoma de Yucatán (UADY), Boston </w:t>
      </w:r>
      <w:proofErr w:type="spellStart"/>
      <w:r w:rsidRPr="002A12AA">
        <w:rPr>
          <w:rFonts w:ascii="Noto Sans" w:hAnsi="Noto Sans" w:cs="Noto Sans"/>
          <w:spacing w:val="-2"/>
        </w:rPr>
        <w:t>Children’s</w:t>
      </w:r>
      <w:proofErr w:type="spellEnd"/>
      <w:r w:rsidRPr="002A12AA">
        <w:rPr>
          <w:rFonts w:ascii="Noto Sans" w:hAnsi="Noto Sans" w:cs="Noto Sans"/>
          <w:spacing w:val="-2"/>
        </w:rPr>
        <w:t xml:space="preserve"> Hospital y la Universidad de Harvard.</w:t>
      </w:r>
    </w:p>
    <w:p w14:paraId="0F886167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4D78114E" w14:textId="77777777" w:rsid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t>Como parte de estos trabajos, 65 investigadores participaron en las mesas de trabajo realizadas del 7 al 10 de septiembre, en las que presentaron hallazgos preliminares, intercambiaron experiencias y formularon recomendaciones para fortalecer la atención quirúrgica.</w:t>
      </w:r>
    </w:p>
    <w:p w14:paraId="61F6A7EE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123CBF45" w14:textId="77777777" w:rsid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t>Las sesiones permitieron contrastar los resultados de las investigaciones con la experiencia de quienes participan en la operación de los servicios e identificar prioridades comunes.</w:t>
      </w:r>
    </w:p>
    <w:p w14:paraId="505ABF92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350459E9" w14:textId="68BC5AE9" w:rsid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lastRenderedPageBreak/>
        <w:t xml:space="preserve">Entre las discusiones </w:t>
      </w:r>
      <w:r>
        <w:rPr>
          <w:rFonts w:ascii="Noto Sans" w:hAnsi="Noto Sans" w:cs="Noto Sans"/>
          <w:spacing w:val="-2"/>
        </w:rPr>
        <w:t>se plantearon</w:t>
      </w:r>
      <w:r w:rsidRPr="002A12AA">
        <w:rPr>
          <w:rFonts w:ascii="Noto Sans" w:hAnsi="Noto Sans" w:cs="Noto Sans"/>
          <w:spacing w:val="-2"/>
        </w:rPr>
        <w:t xml:space="preserve"> recomendaciones </w:t>
      </w:r>
      <w:r>
        <w:rPr>
          <w:rFonts w:ascii="Noto Sans" w:hAnsi="Noto Sans" w:cs="Noto Sans"/>
          <w:spacing w:val="-2"/>
        </w:rPr>
        <w:t>para</w:t>
      </w:r>
      <w:r w:rsidRPr="002A12AA">
        <w:rPr>
          <w:rFonts w:ascii="Noto Sans" w:hAnsi="Noto Sans" w:cs="Noto Sans"/>
          <w:spacing w:val="-2"/>
        </w:rPr>
        <w:t xml:space="preserve"> conectar los sistemas de información </w:t>
      </w:r>
      <w:r>
        <w:rPr>
          <w:rFonts w:ascii="Noto Sans" w:hAnsi="Noto Sans" w:cs="Noto Sans"/>
          <w:spacing w:val="-2"/>
        </w:rPr>
        <w:t>a fin de d</w:t>
      </w:r>
      <w:r w:rsidRPr="002A12AA">
        <w:rPr>
          <w:rFonts w:ascii="Noto Sans" w:hAnsi="Noto Sans" w:cs="Noto Sans"/>
          <w:spacing w:val="-2"/>
        </w:rPr>
        <w:t>ar seguimiento al paciente durante todo su proceso de atención; mejorar la calidad de los datos; reducir desigualdades en el acceso y la atención; fortalecer el trabajo en equipo y la cultura organizacional e impulsar el aprendizaje institucional y la toma de decisiones basada en evidencia.</w:t>
      </w:r>
    </w:p>
    <w:p w14:paraId="0B8FC8BD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0C044467" w14:textId="77777777" w:rsid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t>Las recomendaciones formuladas durante las mesas orientarán la siguiente etapa de análisis y ayudarán a definir acciones concretas para fortalecer la oportunidad, calidad y eficiencia de la atención que reciben las y los derechohabientes.</w:t>
      </w:r>
    </w:p>
    <w:p w14:paraId="0315BEA2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</w:p>
    <w:p w14:paraId="1AC0CD61" w14:textId="77777777" w:rsidR="002A12AA" w:rsidRPr="002A12AA" w:rsidRDefault="002A12AA" w:rsidP="002A12AA">
      <w:pPr>
        <w:ind w:right="51"/>
        <w:jc w:val="both"/>
        <w:rPr>
          <w:rFonts w:ascii="Noto Sans" w:hAnsi="Noto Sans" w:cs="Noto Sans"/>
          <w:spacing w:val="-2"/>
        </w:rPr>
      </w:pPr>
      <w:r w:rsidRPr="002A12AA">
        <w:rPr>
          <w:rFonts w:ascii="Noto Sans" w:hAnsi="Noto Sans" w:cs="Noto Sans"/>
          <w:spacing w:val="-2"/>
        </w:rPr>
        <w:t>El IMSS fortalece la colaboración con la comunidad académica y científica para traducir los resultados de las investigaciones en propuestas viables que contribuyan a la transformación de la atención quirúrgica.</w:t>
      </w:r>
    </w:p>
    <w:p w14:paraId="0B191198" w14:textId="77777777" w:rsidR="00626E54" w:rsidRDefault="00626E54" w:rsidP="00626E54">
      <w:pPr>
        <w:ind w:right="51"/>
        <w:jc w:val="both"/>
        <w:rPr>
          <w:rFonts w:ascii="Noto Sans" w:hAnsi="Noto Sans" w:cs="Noto Sans"/>
          <w:sz w:val="20"/>
          <w:szCs w:val="20"/>
        </w:rPr>
      </w:pPr>
    </w:p>
    <w:p w14:paraId="05A16391" w14:textId="7253921B" w:rsidR="005B07BD" w:rsidRPr="00417F09" w:rsidRDefault="005B07BD" w:rsidP="00626E54">
      <w:pPr>
        <w:ind w:right="51"/>
        <w:jc w:val="center"/>
        <w:rPr>
          <w:rFonts w:ascii="Noto Sans" w:eastAsia="Montserrat" w:hAnsi="Noto Sans" w:cs="Noto Sans"/>
          <w:sz w:val="22"/>
          <w:szCs w:val="22"/>
          <w:lang w:val="es-MX" w:eastAsia="es-MX"/>
        </w:rPr>
      </w:pPr>
      <w:r w:rsidRPr="002E69C5">
        <w:rPr>
          <w:rFonts w:ascii="Noto Sans" w:hAnsi="Noto Sans" w:cs="Noto Sans"/>
          <w:b/>
          <w:bCs/>
          <w:sz w:val="22"/>
          <w:szCs w:val="22"/>
        </w:rPr>
        <w:t>---o0o---</w:t>
      </w:r>
    </w:p>
    <w:sectPr w:rsidR="005B07BD" w:rsidRPr="00417F09" w:rsidSect="00052739">
      <w:headerReference w:type="default" r:id="rId8"/>
      <w:pgSz w:w="12240" w:h="15840"/>
      <w:pgMar w:top="2342" w:right="1134" w:bottom="184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CD99B" w14:textId="77777777" w:rsidR="00867C80" w:rsidRDefault="00867C80" w:rsidP="00A73D65">
      <w:r>
        <w:separator/>
      </w:r>
    </w:p>
  </w:endnote>
  <w:endnote w:type="continuationSeparator" w:id="0">
    <w:p w14:paraId="35A1CA37" w14:textId="77777777" w:rsidR="00867C80" w:rsidRDefault="00867C80" w:rsidP="00A73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altName w:val="Calibri"/>
    <w:panose1 w:val="00000000000000000000"/>
    <w:charset w:val="4D"/>
    <w:family w:val="auto"/>
    <w:notTrueType/>
    <w:pitch w:val="variable"/>
    <w:sig w:usb0="A000002F" w:usb1="1000004A" w:usb2="00000000" w:usb3="00000000" w:csb0="00000193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2355A" w14:textId="77777777" w:rsidR="00867C80" w:rsidRDefault="00867C80" w:rsidP="00A73D65">
      <w:r>
        <w:separator/>
      </w:r>
    </w:p>
  </w:footnote>
  <w:footnote w:type="continuationSeparator" w:id="0">
    <w:p w14:paraId="412C9D0D" w14:textId="77777777" w:rsidR="00867C80" w:rsidRDefault="00867C80" w:rsidP="00A73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1E181" w14:textId="55EF8251" w:rsidR="00A73D65" w:rsidRDefault="004E1C2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6738B0" wp14:editId="72C936B8">
          <wp:simplePos x="0" y="0"/>
          <wp:positionH relativeFrom="page">
            <wp:align>left</wp:align>
          </wp:positionH>
          <wp:positionV relativeFrom="paragraph">
            <wp:posOffset>-317506</wp:posOffset>
          </wp:positionV>
          <wp:extent cx="7800230" cy="10094052"/>
          <wp:effectExtent l="0" t="0" r="0" b="2540"/>
          <wp:wrapNone/>
          <wp:docPr id="165288164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2098949" name="Imagen 17520989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0230" cy="10094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3E8F03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11AF0"/>
    <w:multiLevelType w:val="hybridMultilevel"/>
    <w:tmpl w:val="6408000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073EF"/>
    <w:multiLevelType w:val="hybridMultilevel"/>
    <w:tmpl w:val="E56271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F621A"/>
    <w:multiLevelType w:val="hybridMultilevel"/>
    <w:tmpl w:val="3DF8BDBE"/>
    <w:lvl w:ilvl="0" w:tplc="080A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4" w15:restartNumberingAfterBreak="0">
    <w:nsid w:val="0C1C32CC"/>
    <w:multiLevelType w:val="hybridMultilevel"/>
    <w:tmpl w:val="84D69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85DD6"/>
    <w:multiLevelType w:val="hybridMultilevel"/>
    <w:tmpl w:val="EF5A065E"/>
    <w:lvl w:ilvl="0" w:tplc="9B7213DA">
      <w:numFmt w:val="bullet"/>
      <w:lvlText w:val="•"/>
      <w:lvlJc w:val="left"/>
      <w:pPr>
        <w:ind w:left="1080" w:hanging="720"/>
      </w:pPr>
      <w:rPr>
        <w:rFonts w:ascii="Geomanist" w:eastAsia="Montserrat" w:hAnsi="Geomanist" w:cs="Montserra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F00B3"/>
    <w:multiLevelType w:val="hybridMultilevel"/>
    <w:tmpl w:val="5156DA12"/>
    <w:lvl w:ilvl="0" w:tplc="D50E1928">
      <w:start w:val="16"/>
      <w:numFmt w:val="bullet"/>
      <w:lvlText w:val=""/>
      <w:lvlJc w:val="left"/>
      <w:pPr>
        <w:ind w:left="720" w:hanging="360"/>
      </w:pPr>
      <w:rPr>
        <w:rFonts w:ascii="Symbol" w:eastAsia="Montserrat" w:hAnsi="Symbol" w:cs="Noto San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25199"/>
    <w:multiLevelType w:val="hybridMultilevel"/>
    <w:tmpl w:val="58808B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54C44"/>
    <w:multiLevelType w:val="hybridMultilevel"/>
    <w:tmpl w:val="3A6227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66E61"/>
    <w:multiLevelType w:val="hybridMultilevel"/>
    <w:tmpl w:val="772A1BCC"/>
    <w:lvl w:ilvl="0" w:tplc="F6E2E95E">
      <w:start w:val="16"/>
      <w:numFmt w:val="bullet"/>
      <w:lvlText w:val=""/>
      <w:lvlJc w:val="left"/>
      <w:pPr>
        <w:ind w:left="720" w:hanging="360"/>
      </w:pPr>
      <w:rPr>
        <w:rFonts w:ascii="Symbol" w:eastAsia="Montserrat" w:hAnsi="Symbol" w:cs="Noto San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B7AE1"/>
    <w:multiLevelType w:val="multilevel"/>
    <w:tmpl w:val="B296A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CD527B"/>
    <w:multiLevelType w:val="hybridMultilevel"/>
    <w:tmpl w:val="FC18DCF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1470F"/>
    <w:multiLevelType w:val="hybridMultilevel"/>
    <w:tmpl w:val="E78449A8"/>
    <w:lvl w:ilvl="0" w:tplc="8E10A1BA">
      <w:start w:val="13"/>
      <w:numFmt w:val="bullet"/>
      <w:lvlText w:val=""/>
      <w:lvlJc w:val="left"/>
      <w:pPr>
        <w:ind w:left="720" w:hanging="360"/>
      </w:pPr>
      <w:rPr>
        <w:rFonts w:ascii="Symbol" w:eastAsia="Montserrat" w:hAnsi="Symbol" w:cs="Noto San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395138"/>
    <w:multiLevelType w:val="hybridMultilevel"/>
    <w:tmpl w:val="18A4BB92"/>
    <w:lvl w:ilvl="0" w:tplc="0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23A72C7"/>
    <w:multiLevelType w:val="hybridMultilevel"/>
    <w:tmpl w:val="183881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DE0DCB"/>
    <w:multiLevelType w:val="hybridMultilevel"/>
    <w:tmpl w:val="138656BE"/>
    <w:lvl w:ilvl="0" w:tplc="080A000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</w:abstractNum>
  <w:num w:numId="1" w16cid:durableId="405417935">
    <w:abstractNumId w:val="3"/>
  </w:num>
  <w:num w:numId="2" w16cid:durableId="1715689767">
    <w:abstractNumId w:val="5"/>
  </w:num>
  <w:num w:numId="3" w16cid:durableId="1755080263">
    <w:abstractNumId w:val="2"/>
  </w:num>
  <w:num w:numId="4" w16cid:durableId="1924073024">
    <w:abstractNumId w:val="13"/>
  </w:num>
  <w:num w:numId="5" w16cid:durableId="572549840">
    <w:abstractNumId w:val="15"/>
  </w:num>
  <w:num w:numId="6" w16cid:durableId="1464468012">
    <w:abstractNumId w:val="4"/>
  </w:num>
  <w:num w:numId="7" w16cid:durableId="684403988">
    <w:abstractNumId w:val="0"/>
  </w:num>
  <w:num w:numId="8" w16cid:durableId="861359101">
    <w:abstractNumId w:val="9"/>
  </w:num>
  <w:num w:numId="9" w16cid:durableId="1184393968">
    <w:abstractNumId w:val="12"/>
  </w:num>
  <w:num w:numId="10" w16cid:durableId="436482545">
    <w:abstractNumId w:val="10"/>
  </w:num>
  <w:num w:numId="11" w16cid:durableId="1399867792">
    <w:abstractNumId w:val="6"/>
  </w:num>
  <w:num w:numId="12" w16cid:durableId="271327719">
    <w:abstractNumId w:val="11"/>
  </w:num>
  <w:num w:numId="13" w16cid:durableId="1715042306">
    <w:abstractNumId w:val="7"/>
  </w:num>
  <w:num w:numId="14" w16cid:durableId="1255867953">
    <w:abstractNumId w:val="8"/>
  </w:num>
  <w:num w:numId="15" w16cid:durableId="301425590">
    <w:abstractNumId w:val="1"/>
  </w:num>
  <w:num w:numId="16" w16cid:durableId="8101771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6E"/>
    <w:rsid w:val="00001B5B"/>
    <w:rsid w:val="00006FE6"/>
    <w:rsid w:val="00007681"/>
    <w:rsid w:val="0001258F"/>
    <w:rsid w:val="000139DC"/>
    <w:rsid w:val="00024CF4"/>
    <w:rsid w:val="00024E9D"/>
    <w:rsid w:val="000440C0"/>
    <w:rsid w:val="00050E90"/>
    <w:rsid w:val="00052739"/>
    <w:rsid w:val="00065997"/>
    <w:rsid w:val="0006689F"/>
    <w:rsid w:val="00066DC2"/>
    <w:rsid w:val="00072D92"/>
    <w:rsid w:val="000762C1"/>
    <w:rsid w:val="000766B9"/>
    <w:rsid w:val="00087E85"/>
    <w:rsid w:val="000977DC"/>
    <w:rsid w:val="00097EBA"/>
    <w:rsid w:val="000A09C1"/>
    <w:rsid w:val="000A391F"/>
    <w:rsid w:val="000A408C"/>
    <w:rsid w:val="000B541A"/>
    <w:rsid w:val="000D3F34"/>
    <w:rsid w:val="000D799D"/>
    <w:rsid w:val="000E2552"/>
    <w:rsid w:val="000E5D1C"/>
    <w:rsid w:val="000E756F"/>
    <w:rsid w:val="000F57BE"/>
    <w:rsid w:val="00110CE9"/>
    <w:rsid w:val="00117614"/>
    <w:rsid w:val="001279A7"/>
    <w:rsid w:val="00132439"/>
    <w:rsid w:val="0013270C"/>
    <w:rsid w:val="0013619E"/>
    <w:rsid w:val="00143648"/>
    <w:rsid w:val="0014609B"/>
    <w:rsid w:val="00152F5C"/>
    <w:rsid w:val="001561CC"/>
    <w:rsid w:val="00156A3E"/>
    <w:rsid w:val="00161740"/>
    <w:rsid w:val="0016179D"/>
    <w:rsid w:val="001663EC"/>
    <w:rsid w:val="00166D78"/>
    <w:rsid w:val="00180A38"/>
    <w:rsid w:val="00182F3A"/>
    <w:rsid w:val="00184325"/>
    <w:rsid w:val="00187CA6"/>
    <w:rsid w:val="001A0953"/>
    <w:rsid w:val="001A5DB5"/>
    <w:rsid w:val="001A7BE6"/>
    <w:rsid w:val="001B65B1"/>
    <w:rsid w:val="001C3028"/>
    <w:rsid w:val="001E42B9"/>
    <w:rsid w:val="001E7B6E"/>
    <w:rsid w:val="001F6867"/>
    <w:rsid w:val="001F6978"/>
    <w:rsid w:val="001F729A"/>
    <w:rsid w:val="00206516"/>
    <w:rsid w:val="002069CB"/>
    <w:rsid w:val="002076B9"/>
    <w:rsid w:val="00207FF1"/>
    <w:rsid w:val="00210FFB"/>
    <w:rsid w:val="00243F37"/>
    <w:rsid w:val="00246798"/>
    <w:rsid w:val="00256467"/>
    <w:rsid w:val="00256B1D"/>
    <w:rsid w:val="00262C46"/>
    <w:rsid w:val="00263B0B"/>
    <w:rsid w:val="00274AF3"/>
    <w:rsid w:val="00275FAD"/>
    <w:rsid w:val="002851DF"/>
    <w:rsid w:val="0028758C"/>
    <w:rsid w:val="00292280"/>
    <w:rsid w:val="0029542D"/>
    <w:rsid w:val="002A012C"/>
    <w:rsid w:val="002A12AA"/>
    <w:rsid w:val="002A33A4"/>
    <w:rsid w:val="002B61A7"/>
    <w:rsid w:val="002B742B"/>
    <w:rsid w:val="002C3156"/>
    <w:rsid w:val="002D35CF"/>
    <w:rsid w:val="002D4D05"/>
    <w:rsid w:val="002E013E"/>
    <w:rsid w:val="002E1774"/>
    <w:rsid w:val="002E2142"/>
    <w:rsid w:val="002E27B6"/>
    <w:rsid w:val="002E65EC"/>
    <w:rsid w:val="002F677A"/>
    <w:rsid w:val="0030476A"/>
    <w:rsid w:val="00304827"/>
    <w:rsid w:val="00305075"/>
    <w:rsid w:val="003159CC"/>
    <w:rsid w:val="00330DC8"/>
    <w:rsid w:val="00334CB4"/>
    <w:rsid w:val="0034181C"/>
    <w:rsid w:val="00342DFC"/>
    <w:rsid w:val="00343C57"/>
    <w:rsid w:val="003544B2"/>
    <w:rsid w:val="00363222"/>
    <w:rsid w:val="00370465"/>
    <w:rsid w:val="00371261"/>
    <w:rsid w:val="00377216"/>
    <w:rsid w:val="0037744C"/>
    <w:rsid w:val="00381D64"/>
    <w:rsid w:val="00384D9F"/>
    <w:rsid w:val="00391A37"/>
    <w:rsid w:val="00396C30"/>
    <w:rsid w:val="003B1888"/>
    <w:rsid w:val="003C0140"/>
    <w:rsid w:val="003C3024"/>
    <w:rsid w:val="003C3525"/>
    <w:rsid w:val="003C5F20"/>
    <w:rsid w:val="003D3020"/>
    <w:rsid w:val="003D416E"/>
    <w:rsid w:val="003E1335"/>
    <w:rsid w:val="003F0F29"/>
    <w:rsid w:val="004014DF"/>
    <w:rsid w:val="004015AA"/>
    <w:rsid w:val="0040607A"/>
    <w:rsid w:val="0041179C"/>
    <w:rsid w:val="004171BE"/>
    <w:rsid w:val="00417F09"/>
    <w:rsid w:val="00431F6B"/>
    <w:rsid w:val="00435AD0"/>
    <w:rsid w:val="00435ECA"/>
    <w:rsid w:val="00442251"/>
    <w:rsid w:val="00445300"/>
    <w:rsid w:val="00451019"/>
    <w:rsid w:val="0045621D"/>
    <w:rsid w:val="004700EE"/>
    <w:rsid w:val="00475685"/>
    <w:rsid w:val="00477F45"/>
    <w:rsid w:val="004907F2"/>
    <w:rsid w:val="004A2714"/>
    <w:rsid w:val="004A4C4E"/>
    <w:rsid w:val="004B4DFC"/>
    <w:rsid w:val="004B69EF"/>
    <w:rsid w:val="004B6F0E"/>
    <w:rsid w:val="004D146C"/>
    <w:rsid w:val="004D2155"/>
    <w:rsid w:val="004E0D31"/>
    <w:rsid w:val="004E1C26"/>
    <w:rsid w:val="00512A17"/>
    <w:rsid w:val="005304CB"/>
    <w:rsid w:val="0054559F"/>
    <w:rsid w:val="00550E91"/>
    <w:rsid w:val="0055261C"/>
    <w:rsid w:val="005556C4"/>
    <w:rsid w:val="005629CF"/>
    <w:rsid w:val="0056607B"/>
    <w:rsid w:val="00566104"/>
    <w:rsid w:val="00576A7A"/>
    <w:rsid w:val="005823D6"/>
    <w:rsid w:val="005933D8"/>
    <w:rsid w:val="0059527E"/>
    <w:rsid w:val="005A1712"/>
    <w:rsid w:val="005B07BD"/>
    <w:rsid w:val="005B46F7"/>
    <w:rsid w:val="005B4C09"/>
    <w:rsid w:val="005B52A4"/>
    <w:rsid w:val="005B5360"/>
    <w:rsid w:val="005C0384"/>
    <w:rsid w:val="005C1A7C"/>
    <w:rsid w:val="005C39FF"/>
    <w:rsid w:val="005C7CAD"/>
    <w:rsid w:val="005E2D5F"/>
    <w:rsid w:val="005F4352"/>
    <w:rsid w:val="00603333"/>
    <w:rsid w:val="0061019C"/>
    <w:rsid w:val="006144A9"/>
    <w:rsid w:val="00621DD2"/>
    <w:rsid w:val="00623613"/>
    <w:rsid w:val="00626E54"/>
    <w:rsid w:val="00626EE3"/>
    <w:rsid w:val="00631824"/>
    <w:rsid w:val="006322C1"/>
    <w:rsid w:val="0063256E"/>
    <w:rsid w:val="00635BCE"/>
    <w:rsid w:val="00637D8F"/>
    <w:rsid w:val="00646B78"/>
    <w:rsid w:val="00652BC6"/>
    <w:rsid w:val="00655715"/>
    <w:rsid w:val="006558FA"/>
    <w:rsid w:val="00655A1C"/>
    <w:rsid w:val="006659EC"/>
    <w:rsid w:val="00667CC7"/>
    <w:rsid w:val="00670AFB"/>
    <w:rsid w:val="006825D1"/>
    <w:rsid w:val="006A31FE"/>
    <w:rsid w:val="006A3D09"/>
    <w:rsid w:val="006A6BC7"/>
    <w:rsid w:val="006B77F7"/>
    <w:rsid w:val="006C0425"/>
    <w:rsid w:val="006C3B4E"/>
    <w:rsid w:val="006C5E9D"/>
    <w:rsid w:val="006C65A0"/>
    <w:rsid w:val="006E749B"/>
    <w:rsid w:val="006E74E9"/>
    <w:rsid w:val="006F4F95"/>
    <w:rsid w:val="007009FE"/>
    <w:rsid w:val="007150E6"/>
    <w:rsid w:val="00716F68"/>
    <w:rsid w:val="007242AE"/>
    <w:rsid w:val="0073686A"/>
    <w:rsid w:val="00736C0B"/>
    <w:rsid w:val="007421E3"/>
    <w:rsid w:val="007504BE"/>
    <w:rsid w:val="007665E7"/>
    <w:rsid w:val="0078195E"/>
    <w:rsid w:val="007824A7"/>
    <w:rsid w:val="007854AE"/>
    <w:rsid w:val="00787F38"/>
    <w:rsid w:val="00791798"/>
    <w:rsid w:val="007A0703"/>
    <w:rsid w:val="007A358F"/>
    <w:rsid w:val="007B74AD"/>
    <w:rsid w:val="007C04A3"/>
    <w:rsid w:val="007C17EB"/>
    <w:rsid w:val="007C6187"/>
    <w:rsid w:val="007D0562"/>
    <w:rsid w:val="007D5FA6"/>
    <w:rsid w:val="007D659F"/>
    <w:rsid w:val="007D697D"/>
    <w:rsid w:val="007D77D1"/>
    <w:rsid w:val="007E5888"/>
    <w:rsid w:val="007E5940"/>
    <w:rsid w:val="007F0D8F"/>
    <w:rsid w:val="007F1DB3"/>
    <w:rsid w:val="007F5E00"/>
    <w:rsid w:val="008032D8"/>
    <w:rsid w:val="00813945"/>
    <w:rsid w:val="00815C20"/>
    <w:rsid w:val="00831EE7"/>
    <w:rsid w:val="00833D48"/>
    <w:rsid w:val="00834146"/>
    <w:rsid w:val="00840B75"/>
    <w:rsid w:val="00847B32"/>
    <w:rsid w:val="00851A35"/>
    <w:rsid w:val="00867C80"/>
    <w:rsid w:val="0089414C"/>
    <w:rsid w:val="008B0F4A"/>
    <w:rsid w:val="008B2292"/>
    <w:rsid w:val="008B48BE"/>
    <w:rsid w:val="008D2AAC"/>
    <w:rsid w:val="0090412A"/>
    <w:rsid w:val="009066A7"/>
    <w:rsid w:val="009068C0"/>
    <w:rsid w:val="00907F1C"/>
    <w:rsid w:val="009129DB"/>
    <w:rsid w:val="00913E07"/>
    <w:rsid w:val="00932C27"/>
    <w:rsid w:val="00934857"/>
    <w:rsid w:val="00937C98"/>
    <w:rsid w:val="00942415"/>
    <w:rsid w:val="00942628"/>
    <w:rsid w:val="00944CE9"/>
    <w:rsid w:val="00947F14"/>
    <w:rsid w:val="00951BD1"/>
    <w:rsid w:val="00953176"/>
    <w:rsid w:val="0096049A"/>
    <w:rsid w:val="00964306"/>
    <w:rsid w:val="0096499E"/>
    <w:rsid w:val="00964DFB"/>
    <w:rsid w:val="009717A6"/>
    <w:rsid w:val="00972C24"/>
    <w:rsid w:val="00974CC0"/>
    <w:rsid w:val="00980AEE"/>
    <w:rsid w:val="009A1CE9"/>
    <w:rsid w:val="009C12D6"/>
    <w:rsid w:val="009C496A"/>
    <w:rsid w:val="009C6861"/>
    <w:rsid w:val="009D11A8"/>
    <w:rsid w:val="009F2BA1"/>
    <w:rsid w:val="00A027E8"/>
    <w:rsid w:val="00A05E39"/>
    <w:rsid w:val="00A07674"/>
    <w:rsid w:val="00A17BD0"/>
    <w:rsid w:val="00A22F87"/>
    <w:rsid w:val="00A24A02"/>
    <w:rsid w:val="00A26B2E"/>
    <w:rsid w:val="00A301D7"/>
    <w:rsid w:val="00A31D88"/>
    <w:rsid w:val="00A33998"/>
    <w:rsid w:val="00A35F2B"/>
    <w:rsid w:val="00A53DE8"/>
    <w:rsid w:val="00A54FDE"/>
    <w:rsid w:val="00A63451"/>
    <w:rsid w:val="00A7141D"/>
    <w:rsid w:val="00A73D65"/>
    <w:rsid w:val="00A761CF"/>
    <w:rsid w:val="00AA588E"/>
    <w:rsid w:val="00AC3732"/>
    <w:rsid w:val="00AD11BD"/>
    <w:rsid w:val="00AD2A90"/>
    <w:rsid w:val="00AD7316"/>
    <w:rsid w:val="00AE0E2E"/>
    <w:rsid w:val="00AE4C87"/>
    <w:rsid w:val="00B04619"/>
    <w:rsid w:val="00B12B47"/>
    <w:rsid w:val="00B138CB"/>
    <w:rsid w:val="00B14A9B"/>
    <w:rsid w:val="00B15BE3"/>
    <w:rsid w:val="00B21F1F"/>
    <w:rsid w:val="00B2338A"/>
    <w:rsid w:val="00B30521"/>
    <w:rsid w:val="00B353FC"/>
    <w:rsid w:val="00B3608B"/>
    <w:rsid w:val="00B62B4B"/>
    <w:rsid w:val="00B72D65"/>
    <w:rsid w:val="00B76E58"/>
    <w:rsid w:val="00B80902"/>
    <w:rsid w:val="00B87C85"/>
    <w:rsid w:val="00B9148B"/>
    <w:rsid w:val="00B94524"/>
    <w:rsid w:val="00BA69CA"/>
    <w:rsid w:val="00BB21A6"/>
    <w:rsid w:val="00BB2DFF"/>
    <w:rsid w:val="00BC43BD"/>
    <w:rsid w:val="00BC61C9"/>
    <w:rsid w:val="00BD0D89"/>
    <w:rsid w:val="00BD117E"/>
    <w:rsid w:val="00BF29F6"/>
    <w:rsid w:val="00BF68B4"/>
    <w:rsid w:val="00C02E98"/>
    <w:rsid w:val="00C0667F"/>
    <w:rsid w:val="00C108E6"/>
    <w:rsid w:val="00C13382"/>
    <w:rsid w:val="00C14C1E"/>
    <w:rsid w:val="00C23B9E"/>
    <w:rsid w:val="00C2585D"/>
    <w:rsid w:val="00C279A3"/>
    <w:rsid w:val="00C30849"/>
    <w:rsid w:val="00C326E8"/>
    <w:rsid w:val="00C40CDC"/>
    <w:rsid w:val="00C465FE"/>
    <w:rsid w:val="00C50CE8"/>
    <w:rsid w:val="00C67047"/>
    <w:rsid w:val="00C67E73"/>
    <w:rsid w:val="00C7797F"/>
    <w:rsid w:val="00C82369"/>
    <w:rsid w:val="00C83D27"/>
    <w:rsid w:val="00C90CED"/>
    <w:rsid w:val="00C97470"/>
    <w:rsid w:val="00CB4E79"/>
    <w:rsid w:val="00CB7D4F"/>
    <w:rsid w:val="00CC3874"/>
    <w:rsid w:val="00CD310D"/>
    <w:rsid w:val="00CD34E3"/>
    <w:rsid w:val="00CE3256"/>
    <w:rsid w:val="00CE3E99"/>
    <w:rsid w:val="00CF3501"/>
    <w:rsid w:val="00CF4D2C"/>
    <w:rsid w:val="00D0376D"/>
    <w:rsid w:val="00D040E6"/>
    <w:rsid w:val="00D05291"/>
    <w:rsid w:val="00D074A2"/>
    <w:rsid w:val="00D07E36"/>
    <w:rsid w:val="00D1354D"/>
    <w:rsid w:val="00D1599E"/>
    <w:rsid w:val="00D17C3C"/>
    <w:rsid w:val="00D2002E"/>
    <w:rsid w:val="00D21F8D"/>
    <w:rsid w:val="00D24D1D"/>
    <w:rsid w:val="00D24DFF"/>
    <w:rsid w:val="00D266AF"/>
    <w:rsid w:val="00D30413"/>
    <w:rsid w:val="00D34498"/>
    <w:rsid w:val="00D346D2"/>
    <w:rsid w:val="00D34715"/>
    <w:rsid w:val="00D40BE9"/>
    <w:rsid w:val="00D5020A"/>
    <w:rsid w:val="00D57514"/>
    <w:rsid w:val="00D70A0F"/>
    <w:rsid w:val="00D8477D"/>
    <w:rsid w:val="00D84E05"/>
    <w:rsid w:val="00D95C69"/>
    <w:rsid w:val="00D96AE0"/>
    <w:rsid w:val="00DA037A"/>
    <w:rsid w:val="00DA1B19"/>
    <w:rsid w:val="00DB29C6"/>
    <w:rsid w:val="00DB53A4"/>
    <w:rsid w:val="00DB561E"/>
    <w:rsid w:val="00DE21FE"/>
    <w:rsid w:val="00DE42C5"/>
    <w:rsid w:val="00DE5724"/>
    <w:rsid w:val="00DF61A7"/>
    <w:rsid w:val="00DF78DB"/>
    <w:rsid w:val="00DF7D17"/>
    <w:rsid w:val="00E0030B"/>
    <w:rsid w:val="00E00A6A"/>
    <w:rsid w:val="00E06D69"/>
    <w:rsid w:val="00E155A4"/>
    <w:rsid w:val="00E17594"/>
    <w:rsid w:val="00E21C7F"/>
    <w:rsid w:val="00E23233"/>
    <w:rsid w:val="00E25447"/>
    <w:rsid w:val="00E26603"/>
    <w:rsid w:val="00E41910"/>
    <w:rsid w:val="00E50659"/>
    <w:rsid w:val="00E63E1D"/>
    <w:rsid w:val="00E644F5"/>
    <w:rsid w:val="00E71C54"/>
    <w:rsid w:val="00E72C15"/>
    <w:rsid w:val="00E73D0E"/>
    <w:rsid w:val="00E77D1A"/>
    <w:rsid w:val="00E82434"/>
    <w:rsid w:val="00E90146"/>
    <w:rsid w:val="00E93867"/>
    <w:rsid w:val="00EA3A1A"/>
    <w:rsid w:val="00EA4A62"/>
    <w:rsid w:val="00EA6217"/>
    <w:rsid w:val="00EB407F"/>
    <w:rsid w:val="00EC30B1"/>
    <w:rsid w:val="00ED2566"/>
    <w:rsid w:val="00ED2E59"/>
    <w:rsid w:val="00EE053F"/>
    <w:rsid w:val="00EE1474"/>
    <w:rsid w:val="00EE3A5A"/>
    <w:rsid w:val="00EE6B41"/>
    <w:rsid w:val="00EE6F81"/>
    <w:rsid w:val="00EF1A9F"/>
    <w:rsid w:val="00F0437B"/>
    <w:rsid w:val="00F11463"/>
    <w:rsid w:val="00F11A6F"/>
    <w:rsid w:val="00F1449A"/>
    <w:rsid w:val="00F14A0C"/>
    <w:rsid w:val="00F15D36"/>
    <w:rsid w:val="00F206D4"/>
    <w:rsid w:val="00F24915"/>
    <w:rsid w:val="00F27CE3"/>
    <w:rsid w:val="00F321A2"/>
    <w:rsid w:val="00F34C46"/>
    <w:rsid w:val="00F401F9"/>
    <w:rsid w:val="00F40BBA"/>
    <w:rsid w:val="00F44628"/>
    <w:rsid w:val="00F45549"/>
    <w:rsid w:val="00F536F4"/>
    <w:rsid w:val="00F70E23"/>
    <w:rsid w:val="00F731D4"/>
    <w:rsid w:val="00F745B2"/>
    <w:rsid w:val="00F746FD"/>
    <w:rsid w:val="00F77BD4"/>
    <w:rsid w:val="00F92127"/>
    <w:rsid w:val="00F921EE"/>
    <w:rsid w:val="00F945F2"/>
    <w:rsid w:val="00F956F1"/>
    <w:rsid w:val="00FA017F"/>
    <w:rsid w:val="00FA1218"/>
    <w:rsid w:val="00FA78B3"/>
    <w:rsid w:val="00FB70FB"/>
    <w:rsid w:val="00FC3D26"/>
    <w:rsid w:val="00FD1DD3"/>
    <w:rsid w:val="00FD4E73"/>
    <w:rsid w:val="00FD754F"/>
    <w:rsid w:val="00FD75E1"/>
    <w:rsid w:val="00FE2ADE"/>
    <w:rsid w:val="00FF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B1EA0C"/>
  <w15:docId w15:val="{287A299C-E4C9-45C7-A0BC-40CAFAB1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3D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3D65"/>
    <w:rPr>
      <w:rFonts w:eastAsiaTheme="minorEastAsi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73D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3D65"/>
    <w:rPr>
      <w:rFonts w:eastAsiaTheme="minorEastAsia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1B1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1B19"/>
    <w:rPr>
      <w:rFonts w:ascii="Times New Roman" w:eastAsiaTheme="minorEastAsia" w:hAnsi="Times New Roman" w:cs="Times New Roman"/>
      <w:sz w:val="18"/>
      <w:szCs w:val="18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1A7BE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D2A9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D2A9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A3399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23613"/>
    <w:rPr>
      <w:rFonts w:ascii="Times New Roman" w:hAnsi="Times New Roman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391A3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1A3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1A37"/>
    <w:rPr>
      <w:rFonts w:eastAsiaTheme="minorEastAsia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1A3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1A37"/>
    <w:rPr>
      <w:rFonts w:eastAsiaTheme="minorEastAsia"/>
      <w:b/>
      <w:bCs/>
      <w:sz w:val="20"/>
      <w:szCs w:val="20"/>
      <w:lang w:val="es-ES"/>
    </w:rPr>
  </w:style>
  <w:style w:type="paragraph" w:styleId="Listaconvietas">
    <w:name w:val="List Bullet"/>
    <w:basedOn w:val="Normal"/>
    <w:uiPriority w:val="99"/>
    <w:unhideWhenUsed/>
    <w:rsid w:val="006E749B"/>
    <w:pPr>
      <w:numPr>
        <w:numId w:val="7"/>
      </w:numPr>
      <w:contextualSpacing/>
    </w:pPr>
  </w:style>
  <w:style w:type="paragraph" w:styleId="Revisin">
    <w:name w:val="Revision"/>
    <w:hidden/>
    <w:uiPriority w:val="99"/>
    <w:semiHidden/>
    <w:rsid w:val="00F956F1"/>
    <w:rPr>
      <w:rFonts w:eastAsiaTheme="minorEastAsia"/>
      <w:lang w:val="es-ES"/>
    </w:rPr>
  </w:style>
  <w:style w:type="character" w:customStyle="1" w:styleId="PrrafodelistaCar">
    <w:name w:val="Párrafo de lista Car"/>
    <w:link w:val="Prrafodelista"/>
    <w:uiPriority w:val="34"/>
    <w:qFormat/>
    <w:locked/>
    <w:rsid w:val="00001B5B"/>
    <w:rPr>
      <w:rFonts w:eastAsiaTheme="minorEastAs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0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DDAB3B-3D96-4ED9-BB9E-9F9A8D84A34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08e6078-b6a6-4e37-b77a-f467d32c54e5}" enabled="0" method="" siteId="{b08e6078-b6a6-4e37-b77a-f467d32c54e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391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LR</dc:creator>
  <cp:lastModifiedBy>Luz Maria Rico Jardon</cp:lastModifiedBy>
  <cp:revision>2</cp:revision>
  <cp:lastPrinted>2026-01-30T21:26:00Z</cp:lastPrinted>
  <dcterms:created xsi:type="dcterms:W3CDTF">2026-09-11T21:07:00Z</dcterms:created>
  <dcterms:modified xsi:type="dcterms:W3CDTF">2026-09-11T21:07:00Z</dcterms:modified>
</cp:coreProperties>
</file>