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3E00B" w14:textId="77777777" w:rsidR="002D0AF9" w:rsidRDefault="00B67B41">
      <w:pPr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rFonts w:ascii="Geo" w:eastAsia="Geo" w:hAnsi="Geo" w:cs="Geo"/>
          <w:sz w:val="21"/>
          <w:szCs w:val="21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17C132F" wp14:editId="3FF8D7E7">
                <wp:simplePos x="0" y="0"/>
                <wp:positionH relativeFrom="column">
                  <wp:posOffset>2374265</wp:posOffset>
                </wp:positionH>
                <wp:positionV relativeFrom="paragraph">
                  <wp:posOffset>0</wp:posOffset>
                </wp:positionV>
                <wp:extent cx="3845560" cy="638175"/>
                <wp:effectExtent l="0" t="0" r="2540" b="9525"/>
                <wp:wrapSquare wrapText="bothSides" distT="0" distB="0" distL="114300" distR="114300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556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A45EA" w14:textId="77777777" w:rsidR="003A6447" w:rsidRPr="004A2714" w:rsidRDefault="00B67B41" w:rsidP="004A2714">
                            <w:pPr>
                              <w:spacing w:before="120" w:after="40" w:line="220" w:lineRule="exact"/>
                              <w:jc w:val="right"/>
                              <w:rPr>
                                <w:rFonts w:ascii="Noto Sans" w:hAnsi="Noto Sans" w:cs="Noto Sans"/>
                                <w:color w:val="BA8C5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color w:val="BA8C54"/>
                                <w:sz w:val="28"/>
                                <w:szCs w:val="28"/>
                              </w:rPr>
                              <w:t xml:space="preserve">BOLETÍN DE PRENSA </w:t>
                            </w:r>
                          </w:p>
                          <w:p w14:paraId="6718F6C0" w14:textId="46317F84" w:rsidR="003A6447" w:rsidRDefault="00B67B41" w:rsidP="004A2714">
                            <w:pPr>
                              <w:spacing w:before="120" w:after="40" w:line="220" w:lineRule="exact"/>
                              <w:jc w:val="right"/>
                              <w:rPr>
                                <w:rFonts w:ascii="Noto Sans" w:eastAsia="Montserrat Medium" w:hAnsi="Noto Sans" w:cs="Noto Sans"/>
                                <w:sz w:val="20"/>
                                <w:szCs w:val="20"/>
                              </w:rPr>
                            </w:pPr>
                            <w:r w:rsidRPr="007B2CD3">
                              <w:rPr>
                                <w:rFonts w:ascii="Noto Sans" w:eastAsia="Montserrat Medium" w:hAnsi="Noto Sans" w:cs="Noto Sans"/>
                                <w:sz w:val="20"/>
                                <w:szCs w:val="20"/>
                              </w:rPr>
                              <w:t>Santiago de Querétaro</w:t>
                            </w:r>
                            <w:r>
                              <w:rPr>
                                <w:rFonts w:ascii="Noto Sans" w:eastAsia="Montserrat Medium" w:hAnsi="Noto Sans" w:cs="Noto Sans"/>
                                <w:sz w:val="20"/>
                                <w:szCs w:val="20"/>
                              </w:rPr>
                              <w:t>, Querétaro</w:t>
                            </w:r>
                            <w:r w:rsidRPr="004E0D31">
                              <w:rPr>
                                <w:rFonts w:ascii="Noto Sans" w:eastAsia="Montserrat Medium" w:hAnsi="Noto Sans" w:cs="Noto San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C4254">
                              <w:rPr>
                                <w:rFonts w:ascii="Noto Sans" w:eastAsia="Montserrat Medium" w:hAnsi="Noto Sans" w:cs="Noto Sans"/>
                                <w:sz w:val="20"/>
                                <w:szCs w:val="20"/>
                              </w:rPr>
                              <w:t>viernes 8</w:t>
                            </w:r>
                            <w:r w:rsidR="00F52641">
                              <w:rPr>
                                <w:rFonts w:ascii="Noto Sans" w:eastAsia="Montserrat Medium" w:hAnsi="Noto Sans" w:cs="Noto Sans"/>
                                <w:sz w:val="20"/>
                                <w:szCs w:val="20"/>
                              </w:rPr>
                              <w:t xml:space="preserve"> de mayo</w:t>
                            </w:r>
                            <w:r>
                              <w:rPr>
                                <w:rFonts w:ascii="Noto Sans" w:eastAsia="Montserrat Medium" w:hAnsi="Noto Sans" w:cs="Noto Sa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E0D31">
                              <w:rPr>
                                <w:rFonts w:ascii="Noto Sans" w:eastAsia="Montserrat Medium" w:hAnsi="Noto Sans" w:cs="Noto Sans"/>
                                <w:sz w:val="20"/>
                                <w:szCs w:val="20"/>
                              </w:rPr>
                              <w:t>de 202</w:t>
                            </w:r>
                            <w:r>
                              <w:rPr>
                                <w:rFonts w:ascii="Noto Sans" w:eastAsia="Montserrat Medium" w:hAnsi="Noto Sans" w:cs="Noto Sans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43BF0E4C" w14:textId="43856B11" w:rsidR="003A6447" w:rsidRDefault="00B67B41" w:rsidP="004A2714">
                            <w:pPr>
                              <w:spacing w:before="120" w:after="40" w:line="220" w:lineRule="exact"/>
                              <w:jc w:val="right"/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" w:eastAsia="Montserrat Medium" w:hAnsi="Noto Sans" w:cs="Noto Sans"/>
                                <w:sz w:val="20"/>
                                <w:szCs w:val="20"/>
                              </w:rPr>
                              <w:t>No. 255</w:t>
                            </w:r>
                            <w:r>
                              <w:rPr>
                                <w:rFonts w:ascii="Noto Sans" w:eastAsia="Montserrat Medium" w:hAnsi="Noto Sans" w:cs="Noto Sans"/>
                                <w:sz w:val="20"/>
                                <w:szCs w:val="20"/>
                              </w:rPr>
                              <w:t>/2026</w:t>
                            </w:r>
                            <w:r w:rsidRPr="004E0D31"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3945EB1" w14:textId="77777777" w:rsidR="003A6447" w:rsidRPr="004E0D31" w:rsidRDefault="003A6447" w:rsidP="00623CE1">
                            <w:pPr>
                              <w:spacing w:before="120" w:after="40" w:line="220" w:lineRule="exact"/>
                              <w:jc w:val="right"/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</w:pPr>
                          </w:p>
                          <w:p w14:paraId="3E01610D" w14:textId="77777777" w:rsidR="003A6447" w:rsidRPr="004E0D31" w:rsidRDefault="003A6447" w:rsidP="004A2714">
                            <w:pPr>
                              <w:spacing w:before="120" w:after="40" w:line="220" w:lineRule="exact"/>
                              <w:jc w:val="right"/>
                              <w:rPr>
                                <w:rFonts w:ascii="Noto Sans" w:hAnsi="Noto Sans" w:cs="Noto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7C132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86.95pt;margin-top:0;width:302.8pt;height:5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" filled="f" stroked="f">
                <v:textbox inset="0,0,0,0">
                  <w:txbxContent>
                    <w:p w14:paraId="4ABA45EA" w14:textId="77777777" w:rsidR="003A6447" w:rsidRPr="004A2714" w:rsidRDefault="00B67B41" w:rsidP="004A2714">
                      <w:pPr>
                        <w:spacing w:before="120" w:after="40" w:line="220" w:lineRule="exact"/>
                        <w:jc w:val="right"/>
                        <w:rPr>
                          <w:rFonts w:ascii="Noto Sans" w:hAnsi="Noto Sans" w:cs="Noto Sans"/>
                          <w:color w:val="BA8C54"/>
                          <w:sz w:val="28"/>
                          <w:szCs w:val="28"/>
                        </w:rPr>
                      </w:pPr>
                      <w:r>
                        <w:rPr>
                          <w:rFonts w:ascii="Noto Sans" w:hAnsi="Noto Sans" w:cs="Noto Sans"/>
                          <w:color w:val="BA8C54"/>
                          <w:sz w:val="28"/>
                          <w:szCs w:val="28"/>
                        </w:rPr>
                        <w:t xml:space="preserve">BOLETÍN DE PRENSA </w:t>
                      </w:r>
                    </w:p>
                    <w:p w14:paraId="6718F6C0" w14:textId="46317F84" w:rsidR="003A6447" w:rsidRDefault="00B67B41" w:rsidP="004A2714">
                      <w:pPr>
                        <w:spacing w:before="120" w:after="40" w:line="220" w:lineRule="exact"/>
                        <w:jc w:val="right"/>
                        <w:rPr>
                          <w:rFonts w:ascii="Noto Sans" w:eastAsia="Montserrat Medium" w:hAnsi="Noto Sans" w:cs="Noto Sans"/>
                          <w:sz w:val="20"/>
                          <w:szCs w:val="20"/>
                        </w:rPr>
                      </w:pPr>
                      <w:r w:rsidRPr="007B2CD3">
                        <w:rPr>
                          <w:rFonts w:ascii="Noto Sans" w:eastAsia="Montserrat Medium" w:hAnsi="Noto Sans" w:cs="Noto Sans"/>
                          <w:sz w:val="20"/>
                          <w:szCs w:val="20"/>
                        </w:rPr>
                        <w:t>Santiago de Querétaro</w:t>
                      </w:r>
                      <w:r>
                        <w:rPr>
                          <w:rFonts w:ascii="Noto Sans" w:eastAsia="Montserrat Medium" w:hAnsi="Noto Sans" w:cs="Noto Sans"/>
                          <w:sz w:val="20"/>
                          <w:szCs w:val="20"/>
                        </w:rPr>
                        <w:t>, Querétaro</w:t>
                      </w:r>
                      <w:r w:rsidRPr="004E0D31">
                        <w:rPr>
                          <w:rFonts w:ascii="Noto Sans" w:eastAsia="Montserrat Medium" w:hAnsi="Noto Sans" w:cs="Noto Sans"/>
                          <w:sz w:val="20"/>
                          <w:szCs w:val="20"/>
                        </w:rPr>
                        <w:t xml:space="preserve">, </w:t>
                      </w:r>
                      <w:r w:rsidR="00EC4254">
                        <w:rPr>
                          <w:rFonts w:ascii="Noto Sans" w:eastAsia="Montserrat Medium" w:hAnsi="Noto Sans" w:cs="Noto Sans"/>
                          <w:sz w:val="20"/>
                          <w:szCs w:val="20"/>
                        </w:rPr>
                        <w:t>viernes 8</w:t>
                      </w:r>
                      <w:r w:rsidR="00F52641">
                        <w:rPr>
                          <w:rFonts w:ascii="Noto Sans" w:eastAsia="Montserrat Medium" w:hAnsi="Noto Sans" w:cs="Noto Sans"/>
                          <w:sz w:val="20"/>
                          <w:szCs w:val="20"/>
                        </w:rPr>
                        <w:t xml:space="preserve"> de mayo</w:t>
                      </w:r>
                      <w:r>
                        <w:rPr>
                          <w:rFonts w:ascii="Noto Sans" w:eastAsia="Montserrat Medium" w:hAnsi="Noto Sans" w:cs="Noto Sans"/>
                          <w:sz w:val="20"/>
                          <w:szCs w:val="20"/>
                        </w:rPr>
                        <w:t xml:space="preserve"> </w:t>
                      </w:r>
                      <w:r w:rsidRPr="004E0D31">
                        <w:rPr>
                          <w:rFonts w:ascii="Noto Sans" w:eastAsia="Montserrat Medium" w:hAnsi="Noto Sans" w:cs="Noto Sans"/>
                          <w:sz w:val="20"/>
                          <w:szCs w:val="20"/>
                        </w:rPr>
                        <w:t>de 202</w:t>
                      </w:r>
                      <w:r>
                        <w:rPr>
                          <w:rFonts w:ascii="Noto Sans" w:eastAsia="Montserrat Medium" w:hAnsi="Noto Sans" w:cs="Noto Sans"/>
                          <w:sz w:val="20"/>
                          <w:szCs w:val="20"/>
                        </w:rPr>
                        <w:t>6</w:t>
                      </w:r>
                    </w:p>
                    <w:p w14:paraId="43BF0E4C" w14:textId="43856B11" w:rsidR="003A6447" w:rsidRDefault="00B67B41" w:rsidP="004A2714">
                      <w:pPr>
                        <w:spacing w:before="120" w:after="40" w:line="220" w:lineRule="exact"/>
                        <w:jc w:val="right"/>
                        <w:rPr>
                          <w:rFonts w:ascii="Noto Sans" w:hAnsi="Noto Sans" w:cs="Noto Sans"/>
                          <w:sz w:val="20"/>
                          <w:szCs w:val="20"/>
                        </w:rPr>
                      </w:pPr>
                      <w:r>
                        <w:rPr>
                          <w:rFonts w:ascii="Noto Sans" w:eastAsia="Montserrat Medium" w:hAnsi="Noto Sans" w:cs="Noto Sans"/>
                          <w:sz w:val="20"/>
                          <w:szCs w:val="20"/>
                        </w:rPr>
                        <w:t>No. 255</w:t>
                      </w:r>
                      <w:r>
                        <w:rPr>
                          <w:rFonts w:ascii="Noto Sans" w:eastAsia="Montserrat Medium" w:hAnsi="Noto Sans" w:cs="Noto Sans"/>
                          <w:sz w:val="20"/>
                          <w:szCs w:val="20"/>
                        </w:rPr>
                        <w:t>/2026</w:t>
                      </w:r>
                      <w:r w:rsidRPr="004E0D31">
                        <w:rPr>
                          <w:rFonts w:ascii="Noto Sans" w:hAnsi="Noto Sans" w:cs="Noto San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3945EB1" w14:textId="77777777" w:rsidR="003A6447" w:rsidRPr="004E0D31" w:rsidRDefault="003A6447" w:rsidP="00623CE1">
                      <w:pPr>
                        <w:spacing w:before="120" w:after="40" w:line="220" w:lineRule="exact"/>
                        <w:jc w:val="right"/>
                        <w:rPr>
                          <w:rFonts w:ascii="Noto Sans" w:hAnsi="Noto Sans" w:cs="Noto Sans"/>
                          <w:sz w:val="20"/>
                          <w:szCs w:val="20"/>
                        </w:rPr>
                      </w:pPr>
                    </w:p>
                    <w:p w14:paraId="3E01610D" w14:textId="77777777" w:rsidR="003A6447" w:rsidRPr="004E0D31" w:rsidRDefault="003A6447" w:rsidP="004A2714">
                      <w:pPr>
                        <w:spacing w:before="120" w:after="40" w:line="220" w:lineRule="exact"/>
                        <w:jc w:val="right"/>
                        <w:rPr>
                          <w:rFonts w:ascii="Noto Sans" w:hAnsi="Noto Sans" w:cs="Noto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36DD49" w14:textId="77777777" w:rsidR="002D0AF9" w:rsidRDefault="002D0AF9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5FD42ACF" w14:textId="77777777" w:rsidR="002D0AF9" w:rsidRDefault="002D0AF9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697B399D" w14:textId="77777777" w:rsidR="002D0AF9" w:rsidRDefault="00B67B41">
      <w:pPr>
        <w:rPr>
          <w:rFonts w:ascii="Noto Sans" w:eastAsia="Noto Sans" w:hAnsi="Noto Sans" w:cs="Noto Sans"/>
          <w:b/>
          <w:bCs/>
          <w:sz w:val="32"/>
          <w:szCs w:val="32"/>
        </w:rPr>
      </w:pPr>
      <w:r>
        <w:rPr>
          <w:rFonts w:ascii="Noto Sans" w:eastAsia="Noto Sans" w:hAnsi="Noto Sans" w:cs="Noto Sans"/>
          <w:b/>
          <w:bCs/>
        </w:rPr>
        <w:t xml:space="preserve">                                                                                                                          </w:t>
      </w:r>
      <w:r>
        <w:rPr>
          <w:rFonts w:ascii="Noto Sans" w:eastAsia="Noto Sans" w:hAnsi="Noto Sans" w:cs="Noto Sans"/>
          <w:b/>
          <w:bCs/>
          <w:sz w:val="32"/>
          <w:szCs w:val="32"/>
        </w:rPr>
        <w:t xml:space="preserve">                       </w:t>
      </w:r>
    </w:p>
    <w:p w14:paraId="375E23E3" w14:textId="77777777" w:rsidR="002D0AF9" w:rsidRPr="00FD186A" w:rsidRDefault="00B67B41">
      <w:pPr>
        <w:jc w:val="center"/>
        <w:rPr>
          <w:rFonts w:ascii="Noto Sans" w:eastAsia="Noto Sans" w:hAnsi="Noto Sans" w:cs="Noto Sans"/>
          <w:b/>
          <w:bCs/>
          <w:sz w:val="28"/>
          <w:szCs w:val="28"/>
        </w:rPr>
      </w:pPr>
      <w:r w:rsidRPr="00FD186A">
        <w:rPr>
          <w:rFonts w:ascii="Noto Sans" w:eastAsia="Noto Sans" w:hAnsi="Noto Sans" w:cs="Noto Sans"/>
          <w:b/>
          <w:bCs/>
          <w:sz w:val="28"/>
          <w:szCs w:val="28"/>
        </w:rPr>
        <w:t>Gobierno federal amplía red de Centros de Educación y Cuidado Infantiles del IMSS con donaciones de terrenos en seis estados</w:t>
      </w:r>
    </w:p>
    <w:p w14:paraId="31938BDD" w14:textId="77777777" w:rsidR="002D0AF9" w:rsidRDefault="002D0AF9">
      <w:pPr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0469734F" w14:textId="77777777" w:rsidR="002D0AF9" w:rsidRDefault="00B67B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El director de Administración del Seguro Social, </w:t>
      </w:r>
      <w:proofErr w:type="spellStart"/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Borsalino</w:t>
      </w:r>
      <w:proofErr w:type="spellEnd"/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 González Andrade, detalló que los predios donados a la institución se encuentran en: Baja California, Durango, Estado de México, Jalisco, Michoacán y Morelos. </w:t>
      </w:r>
    </w:p>
    <w:p w14:paraId="5C793EE4" w14:textId="77777777" w:rsidR="002D0AF9" w:rsidRDefault="00B67B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Con esta aprobación del H. Consejo Técnico del Instituto, se avanza en la consolidación de espacios seguros y de calidad para el desarrollo integral de niñas y niños.</w:t>
      </w:r>
    </w:p>
    <w:p w14:paraId="326E9C93" w14:textId="77777777" w:rsidR="002D0AF9" w:rsidRDefault="002D0AF9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587994E2" w14:textId="77777777" w:rsidR="002D0AF9" w:rsidRDefault="00B67B41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El H. Consejo Técnico del Instituto Mexicano del Seguro Social (IMSS) aprobó la donación de ocho terrenos ubicados en seis entidades del país, con el propósito de construir nuevos Centros de Educación y Cuidado Infantil (CECI), iniciativa impulsada por el gobierno federal que encabeza la </w:t>
      </w:r>
      <w:proofErr w:type="gramStart"/>
      <w:r>
        <w:rPr>
          <w:rFonts w:ascii="Noto Sans" w:eastAsia="Noto Sans" w:hAnsi="Noto Sans" w:cs="Noto Sans"/>
          <w:sz w:val="20"/>
          <w:szCs w:val="20"/>
        </w:rPr>
        <w:t>Presidenta</w:t>
      </w:r>
      <w:proofErr w:type="gramEnd"/>
      <w:r>
        <w:rPr>
          <w:rFonts w:ascii="Noto Sans" w:eastAsia="Noto Sans" w:hAnsi="Noto Sans" w:cs="Noto Sans"/>
          <w:sz w:val="20"/>
          <w:szCs w:val="20"/>
        </w:rPr>
        <w:t xml:space="preserve"> de México, Claudia Sheinbaum Pardo, la cual tiene como objetivo ampliar la cobertura de servicios de atención y educación para la niñez, en beneficio directo de las familias trabajadoras.</w:t>
      </w:r>
    </w:p>
    <w:p w14:paraId="4B518801" w14:textId="77777777" w:rsidR="002D0AF9" w:rsidRDefault="002D0AF9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11DB6968" w14:textId="77777777" w:rsidR="002D0AF9" w:rsidRDefault="00B67B41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Durante la sesión ordinaria del órgano superior del IMSS, celebrada en el estado de Querétaro, el director de Administración, </w:t>
      </w:r>
      <w:proofErr w:type="spellStart"/>
      <w:r>
        <w:rPr>
          <w:rFonts w:ascii="Noto Sans" w:eastAsia="Noto Sans" w:hAnsi="Noto Sans" w:cs="Noto Sans"/>
          <w:sz w:val="20"/>
          <w:szCs w:val="20"/>
        </w:rPr>
        <w:t>Borsalino</w:t>
      </w:r>
      <w:proofErr w:type="spellEnd"/>
      <w:r>
        <w:rPr>
          <w:rFonts w:ascii="Noto Sans" w:eastAsia="Noto Sans" w:hAnsi="Noto Sans" w:cs="Noto Sans"/>
          <w:sz w:val="20"/>
          <w:szCs w:val="20"/>
        </w:rPr>
        <w:t xml:space="preserve"> González Andrade, informó que, tras la aprobación de los consejeros, los predios que se han puesto a disposición del Instituto se localizan en Baja California, con un terreno en Mexicali de mil 679 metros cuadrados (m²); en Durango, un predio en Nuevo Ideal de mil 644 m²; y en el Estado de México, un terreno en Texcoco con una superficie de 2 mil 800 m².</w:t>
      </w:r>
    </w:p>
    <w:p w14:paraId="2967627F" w14:textId="77777777" w:rsidR="002D0AF9" w:rsidRDefault="002D0AF9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7E3A5FF3" w14:textId="77777777" w:rsidR="002D0AF9" w:rsidRDefault="00B67B41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Asimismo, en Jalisco se recibieron dos predios, uno en Arandas con 2 mil 900 m² y otro en Sayula con mil 800 m²; en Michoacán, dos terrenos en La Piedad y Jacona con superficies de 2 mil 900 y mil 955 m², respectivamente; y en Morelos, un predio en </w:t>
      </w:r>
      <w:proofErr w:type="spellStart"/>
      <w:r>
        <w:rPr>
          <w:rFonts w:ascii="Noto Sans" w:eastAsia="Noto Sans" w:hAnsi="Noto Sans" w:cs="Noto Sans"/>
          <w:sz w:val="20"/>
          <w:szCs w:val="20"/>
        </w:rPr>
        <w:t>Telpancingo</w:t>
      </w:r>
      <w:proofErr w:type="spellEnd"/>
      <w:r>
        <w:rPr>
          <w:rFonts w:ascii="Noto Sans" w:eastAsia="Noto Sans" w:hAnsi="Noto Sans" w:cs="Noto Sans"/>
          <w:sz w:val="20"/>
          <w:szCs w:val="20"/>
        </w:rPr>
        <w:t xml:space="preserve"> de 2 mil 800 m².</w:t>
      </w:r>
    </w:p>
    <w:p w14:paraId="207FE7DD" w14:textId="77777777" w:rsidR="002D0AF9" w:rsidRDefault="002D0AF9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65EEC30E" w14:textId="77777777" w:rsidR="002D0AF9" w:rsidRDefault="00B67B41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González Andrade subrayó que estas donaciones representan un avance significativo en la consolidación de espacios seguros y de calidad para el desarrollo integral de niñas y niños. “Se trata de ocho predios, distribuidos en seis Órganos de Operación Administrativa Desconcentrada, para que se construyan, en cada uno de ellos, estos Centros de Educación y Cuidado Infantil”.</w:t>
      </w:r>
    </w:p>
    <w:p w14:paraId="13BDCBA7" w14:textId="77777777" w:rsidR="002D0AF9" w:rsidRDefault="002D0AF9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733A77CB" w14:textId="77777777" w:rsidR="002D0AF9" w:rsidRDefault="00B67B41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El servidor público del IMSS explicó que cada uno de los nuevos CECI contará con diferentes capacidades, lo cual dependerá del modelo de construcción y las necesidades de cada región. “Algunos tendrán espacio para 200 niñas y niños, otros alcanzarán una capacidad de hasta 250, mientras que ciertos proyectos estarán diseñados para atender a 110 menores”.</w:t>
      </w:r>
    </w:p>
    <w:p w14:paraId="25129471" w14:textId="77777777" w:rsidR="002D0AF9" w:rsidRDefault="002D0AF9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54D589E4" w14:textId="77777777" w:rsidR="002D0AF9" w:rsidRDefault="00B67B41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González Andrade puntualizó que, una vez concretada la donación de los terrenos y al proceder con los procesos de contratación, el Instituto buscará celebrar acuerdos en condiciones favorables que permitan </w:t>
      </w:r>
      <w:r>
        <w:rPr>
          <w:rFonts w:ascii="Noto Sans" w:eastAsia="Noto Sans" w:hAnsi="Noto Sans" w:cs="Noto Sans"/>
          <w:sz w:val="20"/>
          <w:szCs w:val="20"/>
        </w:rPr>
        <w:lastRenderedPageBreak/>
        <w:t>obtener mejores precios y tiempos de ejecución, a fin de garantizar que la construcción de los Centros se realice con eficiencia.</w:t>
      </w:r>
    </w:p>
    <w:p w14:paraId="1F17DDAD" w14:textId="77777777" w:rsidR="002D0AF9" w:rsidRDefault="002D0AF9">
      <w:pPr>
        <w:jc w:val="both"/>
        <w:rPr>
          <w:rFonts w:ascii="Noto Sans" w:eastAsia="Noto Sans" w:hAnsi="Noto Sans" w:cs="Noto Sans"/>
          <w:sz w:val="20"/>
          <w:szCs w:val="20"/>
        </w:rPr>
      </w:pPr>
    </w:p>
    <w:p w14:paraId="719FF443" w14:textId="77777777" w:rsidR="002D0AF9" w:rsidRDefault="00B67B41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De esta manera, el Instituto Mexicano del Seguro Social avanza en la consolidación de la red de CECI que permitirá apoyar a las madres y los padres trabajadores, brindándoles tranquilidad y confianza en el cuidado de sus hijos.</w:t>
      </w:r>
    </w:p>
    <w:p w14:paraId="206A93F2" w14:textId="77777777" w:rsidR="002D0AF9" w:rsidRDefault="00B67B41">
      <w:pPr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 </w:t>
      </w:r>
    </w:p>
    <w:p w14:paraId="33BA6A14" w14:textId="77777777" w:rsidR="002D0AF9" w:rsidRDefault="00B67B41">
      <w:pPr>
        <w:jc w:val="center"/>
        <w:rPr>
          <w:rFonts w:ascii="Noto Sans" w:eastAsia="Noto Sans" w:hAnsi="Noto Sans" w:cs="Noto Sans"/>
          <w:b/>
          <w:bCs/>
          <w:sz w:val="22"/>
          <w:szCs w:val="22"/>
        </w:rPr>
      </w:pPr>
      <w:r>
        <w:rPr>
          <w:rFonts w:ascii="Noto Sans" w:eastAsia="Noto Sans" w:hAnsi="Noto Sans" w:cs="Noto Sans"/>
          <w:b/>
          <w:bCs/>
          <w:sz w:val="22"/>
          <w:szCs w:val="22"/>
        </w:rPr>
        <w:t>---o0o---</w:t>
      </w:r>
    </w:p>
    <w:p w14:paraId="26B2D9E4" w14:textId="77777777" w:rsidR="00B67B41" w:rsidRDefault="00B67B41">
      <w:pPr>
        <w:jc w:val="center"/>
        <w:rPr>
          <w:rFonts w:ascii="Noto Sans" w:eastAsia="Noto Sans" w:hAnsi="Noto Sans" w:cs="Noto Sans"/>
          <w:b/>
          <w:bCs/>
          <w:sz w:val="22"/>
          <w:szCs w:val="22"/>
        </w:rPr>
      </w:pPr>
    </w:p>
    <w:p w14:paraId="31D0DA99" w14:textId="77777777" w:rsidR="00B67B41" w:rsidRPr="00B67B41" w:rsidRDefault="00B67B41" w:rsidP="00B67B41">
      <w:pPr>
        <w:jc w:val="both"/>
        <w:rPr>
          <w:rFonts w:ascii="Noto Sans" w:eastAsia="Noto Sans" w:hAnsi="Noto Sans" w:cs="Noto Sans"/>
          <w:b/>
          <w:bCs/>
          <w:sz w:val="22"/>
          <w:szCs w:val="22"/>
        </w:rPr>
      </w:pPr>
      <w:proofErr w:type="gramStart"/>
      <w:r w:rsidRPr="00B67B41">
        <w:rPr>
          <w:rFonts w:ascii="Noto Sans" w:eastAsia="Noto Sans" w:hAnsi="Noto Sans" w:cs="Noto Sans"/>
          <w:b/>
          <w:bCs/>
          <w:sz w:val="22"/>
          <w:szCs w:val="22"/>
        </w:rPr>
        <w:t>LINK</w:t>
      </w:r>
      <w:proofErr w:type="gramEnd"/>
      <w:r w:rsidRPr="00B67B41">
        <w:rPr>
          <w:rFonts w:ascii="Noto Sans" w:eastAsia="Noto Sans" w:hAnsi="Noto Sans" w:cs="Noto Sans"/>
          <w:b/>
          <w:bCs/>
          <w:sz w:val="22"/>
          <w:szCs w:val="22"/>
        </w:rPr>
        <w:t xml:space="preserve"> DE FOTOS</w:t>
      </w:r>
    </w:p>
    <w:p w14:paraId="43D712F5" w14:textId="0991FA2D" w:rsidR="00B67B41" w:rsidRDefault="00B67B41" w:rsidP="00B67B41">
      <w:pPr>
        <w:jc w:val="both"/>
        <w:rPr>
          <w:rFonts w:ascii="Noto Sans" w:eastAsia="Noto Sans" w:hAnsi="Noto Sans" w:cs="Noto Sans"/>
          <w:b/>
          <w:bCs/>
          <w:sz w:val="22"/>
          <w:szCs w:val="22"/>
        </w:rPr>
      </w:pPr>
      <w:hyperlink r:id="rId7" w:history="1">
        <w:r w:rsidRPr="00E61F6C">
          <w:rPr>
            <w:rStyle w:val="Hipervnculo"/>
            <w:rFonts w:ascii="Noto Sans" w:eastAsia="Noto Sans" w:hAnsi="Noto Sans" w:cs="Noto Sans"/>
            <w:b/>
            <w:bCs/>
            <w:sz w:val="22"/>
            <w:szCs w:val="22"/>
          </w:rPr>
          <w:t>https://drive.google.com/drive/folders/1kTB8ma9zFfrvbugEZxZyLTfNklNYGDF_?usp=sharing</w:t>
        </w:r>
      </w:hyperlink>
      <w:r>
        <w:rPr>
          <w:rFonts w:ascii="Noto Sans" w:eastAsia="Noto Sans" w:hAnsi="Noto Sans" w:cs="Noto Sans"/>
          <w:b/>
          <w:bCs/>
          <w:sz w:val="22"/>
          <w:szCs w:val="22"/>
        </w:rPr>
        <w:t xml:space="preserve"> </w:t>
      </w:r>
    </w:p>
    <w:p w14:paraId="11845FD4" w14:textId="77777777" w:rsidR="002D0AF9" w:rsidRDefault="002D0AF9">
      <w:pPr>
        <w:rPr>
          <w:rFonts w:ascii="Noto Sans" w:eastAsia="Noto Sans" w:hAnsi="Noto Sans" w:cs="Noto Sans"/>
          <w:b/>
          <w:bCs/>
          <w:sz w:val="22"/>
          <w:szCs w:val="22"/>
        </w:rPr>
      </w:pPr>
    </w:p>
    <w:p w14:paraId="1E5D0456" w14:textId="77777777" w:rsidR="002D0AF9" w:rsidRDefault="002D0AF9">
      <w:pPr>
        <w:rPr>
          <w:rFonts w:ascii="Noto Sans" w:eastAsia="Noto Sans" w:hAnsi="Noto Sans" w:cs="Noto Sans"/>
          <w:b/>
          <w:bCs/>
          <w:sz w:val="22"/>
          <w:szCs w:val="22"/>
        </w:rPr>
      </w:pPr>
    </w:p>
    <w:sectPr w:rsidR="002D0AF9">
      <w:headerReference w:type="default" r:id="rId8"/>
      <w:pgSz w:w="12240" w:h="15840"/>
      <w:pgMar w:top="2342" w:right="1134" w:bottom="1843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1A021" w14:textId="77777777" w:rsidR="00DA7CC0" w:rsidRDefault="00DA7CC0">
      <w:r>
        <w:separator/>
      </w:r>
    </w:p>
  </w:endnote>
  <w:endnote w:type="continuationSeparator" w:id="0">
    <w:p w14:paraId="75F26377" w14:textId="77777777" w:rsidR="00DA7CC0" w:rsidRDefault="00DA7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1" w:fontKey="{A6C06FBA-9DCF-4FB5-8DA5-65E90543CE7B}"/>
    <w:embedBold r:id="rId2" w:fontKey="{E4057935-467C-478A-A366-0421D64E98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345E111-C0D2-499D-8BC3-680BC9A60E38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33CBF250-73B4-4571-A53C-7ED4774CB9A9}"/>
    <w:embedBold r:id="rId5" w:fontKey="{79D87AF7-4FF8-40A7-A5B0-F6CE9FF3DB78}"/>
  </w:font>
  <w:font w:name="Geo">
    <w:altName w:val="Calibri"/>
    <w:charset w:val="00"/>
    <w:family w:val="auto"/>
    <w:pitch w:val="default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6" w:fontKey="{93E7EE5F-9675-4907-8B1E-2ED7F98BE2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8101093-C5AC-4C04-AA6E-461EC5866B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DB0D5" w14:textId="77777777" w:rsidR="00DA7CC0" w:rsidRDefault="00DA7CC0">
      <w:r>
        <w:separator/>
      </w:r>
    </w:p>
  </w:footnote>
  <w:footnote w:type="continuationSeparator" w:id="0">
    <w:p w14:paraId="38050ED0" w14:textId="77777777" w:rsidR="00DA7CC0" w:rsidRDefault="00DA7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250A4" w14:textId="77777777" w:rsidR="002D0AF9" w:rsidRDefault="00B67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99F3372" wp14:editId="7B857A85">
          <wp:simplePos x="0" y="0"/>
          <wp:positionH relativeFrom="column">
            <wp:posOffset>-1080134</wp:posOffset>
          </wp:positionH>
          <wp:positionV relativeFrom="paragraph">
            <wp:posOffset>-441627</wp:posOffset>
          </wp:positionV>
          <wp:extent cx="7825859" cy="10127217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5859" cy="101272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2D6B09"/>
    <w:multiLevelType w:val="multilevel"/>
    <w:tmpl w:val="0C66F7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43706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AF9"/>
    <w:rsid w:val="002D0AF9"/>
    <w:rsid w:val="00377C45"/>
    <w:rsid w:val="003A6447"/>
    <w:rsid w:val="004B1A49"/>
    <w:rsid w:val="00A81325"/>
    <w:rsid w:val="00B67B41"/>
    <w:rsid w:val="00DA7CC0"/>
    <w:rsid w:val="00E76A9C"/>
    <w:rsid w:val="00EC4254"/>
    <w:rsid w:val="00F52641"/>
    <w:rsid w:val="00FD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ADE70"/>
  <w15:docId w15:val="{F9D11A00-CB27-42CD-BD27-3FF53C06C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B67B4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7B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kTB8ma9zFfrvbugEZxZyLTfNklNYGDF_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528</Words>
  <Characters>2910</Characters>
  <Application>Microsoft Office Word</Application>
  <DocSecurity>0</DocSecurity>
  <Lines>24</Lines>
  <Paragraphs>6</Paragraphs>
  <ScaleCrop>false</ScaleCrop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Aleman</dc:creator>
  <cp:lastModifiedBy>Luz Maria Rico Jardon</cp:lastModifiedBy>
  <cp:revision>2</cp:revision>
  <dcterms:created xsi:type="dcterms:W3CDTF">2026-05-08T15:37:00Z</dcterms:created>
  <dcterms:modified xsi:type="dcterms:W3CDTF">2026-05-08T15:37:00Z</dcterms:modified>
</cp:coreProperties>
</file>