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D95094E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6F9AA902" w:rsidR="00DA1B19" w:rsidRDefault="007B7EF6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54009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miércoles 18 </w:t>
                            </w:r>
                            <w:r w:rsidR="005D734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febr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ero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CA408B" w14:textId="539A7CDF" w:rsidR="00B639F3" w:rsidRPr="004E0D31" w:rsidRDefault="00B639F3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8A0909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089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</w:t>
                            </w:r>
                            <w:r w:rsidR="00A10CC4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6F9AA902" w:rsidR="00DA1B19" w:rsidRDefault="007B7EF6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 w:rsidR="0054009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miércoles 18 </w:t>
                      </w:r>
                      <w:r w:rsidR="005D734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febr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ero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CA408B" w14:textId="539A7CDF" w:rsidR="00B639F3" w:rsidRPr="004E0D31" w:rsidRDefault="00B639F3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8A0909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089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</w:t>
                      </w:r>
                      <w:r w:rsidR="00A10CC4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4EC1968" w14:textId="77777777" w:rsidR="00D370A9" w:rsidRDefault="00D370A9" w:rsidP="003A034A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</w:p>
    <w:p w14:paraId="79A1BAC4" w14:textId="53D2FB95" w:rsidR="00E84541" w:rsidRPr="00E024A9" w:rsidRDefault="00C264C7" w:rsidP="00E024A9">
      <w:pPr>
        <w:ind w:right="49"/>
        <w:jc w:val="center"/>
        <w:rPr>
          <w:rFonts w:ascii="Noto Sans" w:hAnsi="Noto Sans" w:cs="Noto Sans"/>
          <w:b/>
          <w:bCs/>
          <w:spacing w:val="-2"/>
          <w:sz w:val="30"/>
          <w:szCs w:val="30"/>
        </w:rPr>
      </w:pPr>
      <w:bookmarkStart w:id="0" w:name="_Hlk219302850"/>
      <w:r>
        <w:rPr>
          <w:rFonts w:ascii="Noto Sans" w:hAnsi="Noto Sans" w:cs="Noto Sans"/>
          <w:b/>
          <w:bCs/>
          <w:spacing w:val="-2"/>
          <w:sz w:val="30"/>
          <w:szCs w:val="30"/>
        </w:rPr>
        <w:t>Sumará IMSS 11 Unidades de Trasplantes de Riñón en 2026 para beneficiar a más pacientes con enfermeda</w:t>
      </w:r>
      <w:r w:rsidR="001B0AAF">
        <w:rPr>
          <w:rFonts w:ascii="Noto Sans" w:hAnsi="Noto Sans" w:cs="Noto Sans"/>
          <w:b/>
          <w:bCs/>
          <w:spacing w:val="-2"/>
          <w:sz w:val="30"/>
          <w:szCs w:val="30"/>
        </w:rPr>
        <w:t>d</w:t>
      </w:r>
      <w:r>
        <w:rPr>
          <w:rFonts w:ascii="Noto Sans" w:hAnsi="Noto Sans" w:cs="Noto Sans"/>
          <w:b/>
          <w:bCs/>
          <w:spacing w:val="-2"/>
          <w:sz w:val="30"/>
          <w:szCs w:val="30"/>
        </w:rPr>
        <w:t xml:space="preserve"> renales</w:t>
      </w:r>
    </w:p>
    <w:bookmarkEnd w:id="0"/>
    <w:p w14:paraId="71668901" w14:textId="77777777" w:rsidR="00E024A9" w:rsidRDefault="00E024A9" w:rsidP="003A034A">
      <w:pPr>
        <w:ind w:left="-567" w:right="-1085"/>
        <w:rPr>
          <w:rFonts w:ascii="Noto Sans" w:hAnsi="Noto Sans" w:cs="Noto Sans"/>
          <w:b/>
          <w:bCs/>
          <w:sz w:val="20"/>
          <w:szCs w:val="20"/>
        </w:rPr>
      </w:pPr>
    </w:p>
    <w:p w14:paraId="7E1CDEF2" w14:textId="05E7EFB4" w:rsidR="005B0DAB" w:rsidRDefault="00C264C7" w:rsidP="00F007C0">
      <w:pPr>
        <w:pStyle w:val="Prrafodelista"/>
        <w:numPr>
          <w:ilvl w:val="0"/>
          <w:numId w:val="1"/>
        </w:numPr>
        <w:ind w:right="49"/>
        <w:jc w:val="both"/>
        <w:rPr>
          <w:rFonts w:ascii="Noto Sans" w:eastAsia="Times New Roman" w:hAnsi="Noto Sans" w:cs="Noto Sans"/>
          <w:b/>
          <w:bCs/>
          <w:sz w:val="20"/>
          <w:szCs w:val="20"/>
        </w:rPr>
      </w:pPr>
      <w:r>
        <w:rPr>
          <w:rFonts w:ascii="Noto Sans" w:eastAsia="Times New Roman" w:hAnsi="Noto Sans" w:cs="Noto Sans"/>
          <w:b/>
          <w:bCs/>
          <w:sz w:val="20"/>
          <w:szCs w:val="20"/>
        </w:rPr>
        <w:t>El Seguro Social cuenta con 22 de estas unidades; las nuevas UTR se pondrán en marcha en hospitales de Segundo Nivel en Ciudad de México Sur, Chiapas, Chihuahua, Michoacán, Oaxaca, Querétaro, Quintana Roo, Tabasco, Tamaulipas, Tlaxcala y Veracruz Sur.</w:t>
      </w:r>
    </w:p>
    <w:p w14:paraId="6336012D" w14:textId="5747A52C" w:rsidR="00C00698" w:rsidRPr="005B0DAB" w:rsidRDefault="00C264C7" w:rsidP="00F007C0">
      <w:pPr>
        <w:pStyle w:val="Prrafodelista"/>
        <w:numPr>
          <w:ilvl w:val="0"/>
          <w:numId w:val="1"/>
        </w:numPr>
        <w:ind w:right="49"/>
        <w:jc w:val="both"/>
        <w:rPr>
          <w:rFonts w:ascii="Noto Sans" w:eastAsia="Times New Roman" w:hAnsi="Noto Sans" w:cs="Noto Sans"/>
          <w:b/>
          <w:bCs/>
          <w:sz w:val="20"/>
          <w:szCs w:val="20"/>
        </w:rPr>
      </w:pPr>
      <w:r>
        <w:rPr>
          <w:rFonts w:ascii="Noto Sans" w:eastAsia="Times New Roman" w:hAnsi="Noto Sans" w:cs="Noto Sans"/>
          <w:b/>
          <w:bCs/>
          <w:sz w:val="20"/>
          <w:szCs w:val="20"/>
        </w:rPr>
        <w:t>Cerca de 18 mil pacientes con padecimientos en riñón esperan un trasplante que cambie su vida: Dr. Enrique López Aguilar</w:t>
      </w:r>
      <w:r w:rsidR="00087620">
        <w:rPr>
          <w:rFonts w:ascii="Noto Sans" w:eastAsia="Times New Roman" w:hAnsi="Noto Sans" w:cs="Noto Sans"/>
          <w:b/>
          <w:bCs/>
          <w:sz w:val="20"/>
          <w:szCs w:val="20"/>
        </w:rPr>
        <w:t>.</w:t>
      </w:r>
    </w:p>
    <w:p w14:paraId="27264300" w14:textId="77777777" w:rsidR="00330DC8" w:rsidRPr="00DC1EEB" w:rsidRDefault="00330DC8" w:rsidP="003A034A">
      <w:pPr>
        <w:ind w:left="-567" w:right="-801"/>
        <w:jc w:val="both"/>
        <w:rPr>
          <w:rFonts w:ascii="Noto Sans" w:hAnsi="Noto Sans" w:cs="Noto Sans"/>
          <w:sz w:val="22"/>
          <w:szCs w:val="22"/>
        </w:rPr>
      </w:pPr>
    </w:p>
    <w:p w14:paraId="7A15A940" w14:textId="39ED8359" w:rsidR="00464396" w:rsidRPr="00454CD3" w:rsidRDefault="009234E9" w:rsidP="00D63063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454CD3">
        <w:rPr>
          <w:rFonts w:ascii="Noto Sans" w:hAnsi="Noto Sans" w:cs="Noto Sans"/>
          <w:sz w:val="20"/>
          <w:szCs w:val="20"/>
        </w:rPr>
        <w:t>Para incrementar los trasplantes de riñón que rea</w:t>
      </w:r>
      <w:r w:rsidR="00464396" w:rsidRPr="00454CD3">
        <w:rPr>
          <w:rFonts w:ascii="Noto Sans" w:hAnsi="Noto Sans" w:cs="Noto Sans"/>
          <w:sz w:val="20"/>
          <w:szCs w:val="20"/>
        </w:rPr>
        <w:t xml:space="preserve">lizan especialistas del </w:t>
      </w:r>
      <w:r w:rsidR="003A6CBC" w:rsidRPr="00454CD3">
        <w:rPr>
          <w:rFonts w:ascii="Noto Sans" w:hAnsi="Noto Sans" w:cs="Noto Sans"/>
          <w:sz w:val="20"/>
          <w:szCs w:val="20"/>
        </w:rPr>
        <w:t xml:space="preserve">Instituto Mexicano del Seguro Social </w:t>
      </w:r>
      <w:r w:rsidR="00D949AF" w:rsidRPr="00454CD3">
        <w:rPr>
          <w:rFonts w:ascii="Noto Sans" w:hAnsi="Noto Sans" w:cs="Noto Sans"/>
          <w:sz w:val="20"/>
          <w:szCs w:val="20"/>
        </w:rPr>
        <w:t>(IMSS)</w:t>
      </w:r>
      <w:r w:rsidR="00464396" w:rsidRPr="00454CD3">
        <w:rPr>
          <w:rFonts w:ascii="Noto Sans" w:hAnsi="Noto Sans" w:cs="Noto Sans"/>
          <w:sz w:val="20"/>
          <w:szCs w:val="20"/>
        </w:rPr>
        <w:t xml:space="preserve"> durante 2026 se implementarán 11 Unidades de Trasplante de Riñón (UTR)</w:t>
      </w:r>
      <w:r w:rsidR="001E2FAE" w:rsidRPr="00454CD3">
        <w:rPr>
          <w:rFonts w:ascii="Noto Sans" w:hAnsi="Noto Sans" w:cs="Noto Sans"/>
          <w:sz w:val="20"/>
          <w:szCs w:val="20"/>
        </w:rPr>
        <w:t xml:space="preserve"> y que permitirá fortalece</w:t>
      </w:r>
      <w:r w:rsidR="00464396" w:rsidRPr="00454CD3">
        <w:rPr>
          <w:rFonts w:ascii="Noto Sans" w:hAnsi="Noto Sans" w:cs="Noto Sans"/>
          <w:sz w:val="20"/>
          <w:szCs w:val="20"/>
        </w:rPr>
        <w:t xml:space="preserve">, las cuales se sumarán a las 22 </w:t>
      </w:r>
      <w:r w:rsidR="001E2FAE" w:rsidRPr="00454CD3">
        <w:rPr>
          <w:rFonts w:ascii="Noto Sans" w:hAnsi="Noto Sans" w:cs="Noto Sans"/>
          <w:sz w:val="20"/>
          <w:szCs w:val="20"/>
        </w:rPr>
        <w:t xml:space="preserve">que el Instituto </w:t>
      </w:r>
      <w:r w:rsidR="00FA4506" w:rsidRPr="00454CD3">
        <w:rPr>
          <w:rFonts w:ascii="Noto Sans" w:hAnsi="Noto Sans" w:cs="Noto Sans"/>
          <w:sz w:val="20"/>
          <w:szCs w:val="20"/>
        </w:rPr>
        <w:t>tiene en hospitales de Segundo y Tercer nivel de atención.</w:t>
      </w:r>
    </w:p>
    <w:p w14:paraId="3772C6A0" w14:textId="77777777" w:rsidR="00FA4506" w:rsidRPr="00454CD3" w:rsidRDefault="00FA4506" w:rsidP="00D63063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18923E7" w14:textId="4FE97EA4" w:rsidR="005865A8" w:rsidRPr="00454CD3" w:rsidRDefault="00FA4506" w:rsidP="005865A8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454CD3">
        <w:rPr>
          <w:rFonts w:ascii="Noto Sans" w:hAnsi="Noto Sans" w:cs="Noto Sans"/>
          <w:sz w:val="20"/>
          <w:szCs w:val="20"/>
        </w:rPr>
        <w:t xml:space="preserve">El </w:t>
      </w:r>
      <w:r w:rsidR="00BB74D0" w:rsidRPr="00454CD3">
        <w:rPr>
          <w:rFonts w:ascii="Noto Sans" w:hAnsi="Noto Sans" w:cs="Noto Sans"/>
          <w:sz w:val="20"/>
          <w:szCs w:val="20"/>
        </w:rPr>
        <w:t xml:space="preserve">doctor Enrique López Aguilar, titular de la Coordinación de Oncología, Donación y Trasplante del IMSS, </w:t>
      </w:r>
      <w:r w:rsidR="00D3198D" w:rsidRPr="00454CD3">
        <w:rPr>
          <w:rFonts w:ascii="Noto Sans" w:hAnsi="Noto Sans" w:cs="Noto Sans"/>
          <w:sz w:val="20"/>
          <w:szCs w:val="20"/>
        </w:rPr>
        <w:t xml:space="preserve">indicó </w:t>
      </w:r>
      <w:r w:rsidR="00BB74D0" w:rsidRPr="00454CD3">
        <w:rPr>
          <w:rFonts w:ascii="Noto Sans" w:hAnsi="Noto Sans" w:cs="Noto Sans"/>
          <w:sz w:val="20"/>
          <w:szCs w:val="20"/>
        </w:rPr>
        <w:t xml:space="preserve">que las nueva UTR </w:t>
      </w:r>
      <w:r w:rsidR="00985C81" w:rsidRPr="00454CD3">
        <w:rPr>
          <w:rFonts w:ascii="Noto Sans" w:hAnsi="Noto Sans" w:cs="Noto Sans"/>
          <w:sz w:val="20"/>
          <w:szCs w:val="20"/>
        </w:rPr>
        <w:t xml:space="preserve">reforzarán </w:t>
      </w:r>
      <w:r w:rsidR="005D0D21" w:rsidRPr="00454CD3">
        <w:rPr>
          <w:rFonts w:ascii="Noto Sans" w:hAnsi="Noto Sans" w:cs="Noto Sans"/>
          <w:sz w:val="20"/>
          <w:szCs w:val="20"/>
        </w:rPr>
        <w:t>la atención</w:t>
      </w:r>
      <w:r w:rsidR="00985C81" w:rsidRPr="00454CD3">
        <w:rPr>
          <w:rFonts w:ascii="Noto Sans" w:hAnsi="Noto Sans" w:cs="Noto Sans"/>
          <w:sz w:val="20"/>
          <w:szCs w:val="20"/>
        </w:rPr>
        <w:t xml:space="preserve"> particularmente en el sureste, </w:t>
      </w:r>
      <w:r w:rsidR="005865A8" w:rsidRPr="00454CD3">
        <w:rPr>
          <w:rFonts w:ascii="Noto Sans" w:hAnsi="Noto Sans" w:cs="Noto Sans"/>
          <w:sz w:val="20"/>
          <w:szCs w:val="20"/>
        </w:rPr>
        <w:t>a fin de atender en forma oportuna a derechohabientes en sus propias entidades</w:t>
      </w:r>
      <w:r w:rsidR="00C15DF9">
        <w:rPr>
          <w:rFonts w:ascii="Noto Sans" w:hAnsi="Noto Sans" w:cs="Noto Sans"/>
          <w:sz w:val="20"/>
          <w:szCs w:val="20"/>
        </w:rPr>
        <w:t>,</w:t>
      </w:r>
      <w:r w:rsidR="005865A8" w:rsidRPr="00454CD3">
        <w:rPr>
          <w:rFonts w:ascii="Noto Sans" w:hAnsi="Noto Sans" w:cs="Noto Sans"/>
          <w:sz w:val="20"/>
          <w:szCs w:val="20"/>
        </w:rPr>
        <w:t xml:space="preserve"> </w:t>
      </w:r>
      <w:r w:rsidR="00060DA5" w:rsidRPr="00454CD3">
        <w:rPr>
          <w:rFonts w:ascii="Noto Sans" w:hAnsi="Noto Sans" w:cs="Noto Sans"/>
          <w:sz w:val="20"/>
          <w:szCs w:val="20"/>
        </w:rPr>
        <w:t xml:space="preserve">reducir la </w:t>
      </w:r>
      <w:r w:rsidR="005865A8" w:rsidRPr="00454CD3">
        <w:rPr>
          <w:rFonts w:ascii="Noto Sans" w:hAnsi="Noto Sans" w:cs="Noto Sans"/>
          <w:sz w:val="20"/>
          <w:szCs w:val="20"/>
        </w:rPr>
        <w:t xml:space="preserve">necesidad de realizar traslados </w:t>
      </w:r>
      <w:r w:rsidR="00060DA5" w:rsidRPr="00454CD3">
        <w:rPr>
          <w:rFonts w:ascii="Noto Sans" w:hAnsi="Noto Sans" w:cs="Noto Sans"/>
          <w:sz w:val="20"/>
          <w:szCs w:val="20"/>
        </w:rPr>
        <w:t>para la procuración</w:t>
      </w:r>
      <w:r w:rsidR="00C15DF9">
        <w:rPr>
          <w:rFonts w:ascii="Noto Sans" w:hAnsi="Noto Sans" w:cs="Noto Sans"/>
          <w:sz w:val="20"/>
          <w:szCs w:val="20"/>
        </w:rPr>
        <w:t>-</w:t>
      </w:r>
      <w:r w:rsidR="00060DA5" w:rsidRPr="00454CD3">
        <w:rPr>
          <w:rFonts w:ascii="Noto Sans" w:hAnsi="Noto Sans" w:cs="Noto Sans"/>
          <w:sz w:val="20"/>
          <w:szCs w:val="20"/>
        </w:rPr>
        <w:t xml:space="preserve"> trasplante de riñón</w:t>
      </w:r>
      <w:r w:rsidR="00C15DF9">
        <w:rPr>
          <w:rFonts w:ascii="Noto Sans" w:hAnsi="Noto Sans" w:cs="Noto Sans"/>
          <w:sz w:val="20"/>
          <w:szCs w:val="20"/>
        </w:rPr>
        <w:t xml:space="preserve"> y llevar la medicina de especialidad </w:t>
      </w:r>
      <w:r w:rsidR="00937FFE">
        <w:rPr>
          <w:rFonts w:ascii="Noto Sans" w:hAnsi="Noto Sans" w:cs="Noto Sans"/>
          <w:sz w:val="20"/>
          <w:szCs w:val="20"/>
        </w:rPr>
        <w:t>a todo el país.</w:t>
      </w:r>
    </w:p>
    <w:p w14:paraId="4C644067" w14:textId="77777777" w:rsidR="005865A8" w:rsidRPr="00454CD3" w:rsidRDefault="005865A8" w:rsidP="005865A8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CF3C0A0" w14:textId="14088417" w:rsidR="00FA4506" w:rsidRPr="00454CD3" w:rsidRDefault="00D3198D" w:rsidP="00BB74D0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454CD3">
        <w:rPr>
          <w:rFonts w:ascii="Noto Sans" w:hAnsi="Noto Sans" w:cs="Noto Sans"/>
          <w:sz w:val="20"/>
          <w:szCs w:val="20"/>
        </w:rPr>
        <w:t>Detalló que l</w:t>
      </w:r>
      <w:r w:rsidR="00060DA5" w:rsidRPr="00454CD3">
        <w:rPr>
          <w:rFonts w:ascii="Noto Sans" w:hAnsi="Noto Sans" w:cs="Noto Sans"/>
          <w:sz w:val="20"/>
          <w:szCs w:val="20"/>
        </w:rPr>
        <w:t xml:space="preserve">as Unidades de Trasplante de Riñón </w:t>
      </w:r>
      <w:r w:rsidR="00BB74D0" w:rsidRPr="00454CD3">
        <w:rPr>
          <w:rFonts w:ascii="Noto Sans" w:hAnsi="Noto Sans" w:cs="Noto Sans"/>
          <w:sz w:val="20"/>
          <w:szCs w:val="20"/>
        </w:rPr>
        <w:t xml:space="preserve">estarán ubicadas en Hospitales Generales de Zona y Regionales en Ciudad de México Sur, Chiapas, Chihuahua, Michoacán, Oaxaca, Querétaro, Quintana Roo, Tabasco, Tamaulipas, Tlaxcala y Veracruz Sur, </w:t>
      </w:r>
      <w:r w:rsidR="00577969" w:rsidRPr="00454CD3">
        <w:rPr>
          <w:rFonts w:ascii="Noto Sans" w:hAnsi="Noto Sans" w:cs="Noto Sans"/>
          <w:sz w:val="20"/>
          <w:szCs w:val="20"/>
        </w:rPr>
        <w:t xml:space="preserve">donde se atiende a </w:t>
      </w:r>
      <w:r w:rsidR="00E0568A" w:rsidRPr="00454CD3">
        <w:rPr>
          <w:rFonts w:ascii="Noto Sans" w:hAnsi="Noto Sans" w:cs="Noto Sans"/>
          <w:sz w:val="20"/>
          <w:szCs w:val="20"/>
        </w:rPr>
        <w:t>más de 23 mil 500 pacientes que reciben diálisis por alguna enfermedad que provoca daño renal.</w:t>
      </w:r>
    </w:p>
    <w:p w14:paraId="3E5B2AAE" w14:textId="77777777" w:rsidR="00464396" w:rsidRPr="00454CD3" w:rsidRDefault="00464396" w:rsidP="00D63063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64C6019" w14:textId="16B850AA" w:rsidR="00741D77" w:rsidRDefault="00D91D55" w:rsidP="00D63063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454CD3">
        <w:rPr>
          <w:rFonts w:ascii="Noto Sans" w:hAnsi="Noto Sans" w:cs="Noto Sans"/>
          <w:sz w:val="20"/>
          <w:szCs w:val="20"/>
        </w:rPr>
        <w:t xml:space="preserve">Explicó que </w:t>
      </w:r>
      <w:r w:rsidR="00914DC0" w:rsidRPr="00454CD3">
        <w:rPr>
          <w:rFonts w:ascii="Noto Sans" w:hAnsi="Noto Sans" w:cs="Noto Sans"/>
          <w:sz w:val="20"/>
          <w:szCs w:val="20"/>
        </w:rPr>
        <w:t>al 2 de enero de 2026</w:t>
      </w:r>
      <w:r w:rsidRPr="00454CD3">
        <w:rPr>
          <w:rFonts w:ascii="Noto Sans" w:hAnsi="Noto Sans" w:cs="Noto Sans"/>
          <w:sz w:val="20"/>
          <w:szCs w:val="20"/>
        </w:rPr>
        <w:t xml:space="preserve"> </w:t>
      </w:r>
      <w:r w:rsidR="00BE2DC5" w:rsidRPr="00454CD3">
        <w:rPr>
          <w:rFonts w:ascii="Noto Sans" w:hAnsi="Noto Sans" w:cs="Noto Sans"/>
          <w:sz w:val="20"/>
          <w:szCs w:val="20"/>
        </w:rPr>
        <w:t xml:space="preserve">el Censo de pacientes con falla renal </w:t>
      </w:r>
      <w:r w:rsidR="00454CD3" w:rsidRPr="00454CD3">
        <w:rPr>
          <w:rFonts w:ascii="Noto Sans" w:hAnsi="Noto Sans" w:cs="Noto Sans"/>
          <w:sz w:val="20"/>
          <w:szCs w:val="20"/>
        </w:rPr>
        <w:t xml:space="preserve">del IMSS </w:t>
      </w:r>
      <w:r w:rsidR="008D5327" w:rsidRPr="00454CD3">
        <w:rPr>
          <w:rFonts w:ascii="Noto Sans" w:hAnsi="Noto Sans" w:cs="Noto Sans"/>
          <w:sz w:val="20"/>
          <w:szCs w:val="20"/>
        </w:rPr>
        <w:t xml:space="preserve">registra la atención </w:t>
      </w:r>
      <w:r w:rsidR="007633AD" w:rsidRPr="00454CD3">
        <w:rPr>
          <w:rFonts w:ascii="Noto Sans" w:hAnsi="Noto Sans" w:cs="Noto Sans"/>
          <w:sz w:val="20"/>
          <w:szCs w:val="20"/>
        </w:rPr>
        <w:t xml:space="preserve">a 82 mil 241 </w:t>
      </w:r>
      <w:r w:rsidR="005306E4" w:rsidRPr="00454CD3">
        <w:rPr>
          <w:rFonts w:ascii="Noto Sans" w:hAnsi="Noto Sans" w:cs="Noto Sans"/>
          <w:sz w:val="20"/>
          <w:szCs w:val="20"/>
        </w:rPr>
        <w:t>derechohabientes a nivel nacional que presentan falla renal</w:t>
      </w:r>
      <w:r w:rsidR="00454CD3">
        <w:rPr>
          <w:rFonts w:ascii="Noto Sans" w:hAnsi="Noto Sans" w:cs="Noto Sans"/>
          <w:sz w:val="20"/>
          <w:szCs w:val="20"/>
        </w:rPr>
        <w:t xml:space="preserve"> </w:t>
      </w:r>
      <w:r w:rsidR="00741D77">
        <w:rPr>
          <w:rFonts w:ascii="Noto Sans" w:hAnsi="Noto Sans" w:cs="Noto Sans"/>
          <w:sz w:val="20"/>
          <w:szCs w:val="20"/>
        </w:rPr>
        <w:t xml:space="preserve">como una complicación de la </w:t>
      </w:r>
      <w:proofErr w:type="gramStart"/>
      <w:r w:rsidR="00741D77">
        <w:rPr>
          <w:rFonts w:ascii="Noto Sans" w:hAnsi="Noto Sans" w:cs="Noto Sans"/>
          <w:sz w:val="20"/>
          <w:szCs w:val="20"/>
        </w:rPr>
        <w:t>diabetes</w:t>
      </w:r>
      <w:r w:rsidR="00C06D84">
        <w:rPr>
          <w:rFonts w:ascii="Noto Sans" w:hAnsi="Noto Sans" w:cs="Noto Sans"/>
          <w:sz w:val="20"/>
          <w:szCs w:val="20"/>
        </w:rPr>
        <w:t xml:space="preserve">, </w:t>
      </w:r>
      <w:r w:rsidR="00741D77">
        <w:rPr>
          <w:rFonts w:ascii="Noto Sans" w:hAnsi="Noto Sans" w:cs="Noto Sans"/>
          <w:sz w:val="20"/>
          <w:szCs w:val="20"/>
        </w:rPr>
        <w:t xml:space="preserve"> riñones</w:t>
      </w:r>
      <w:proofErr w:type="gramEnd"/>
      <w:r w:rsidR="00741D77">
        <w:rPr>
          <w:rFonts w:ascii="Noto Sans" w:hAnsi="Noto Sans" w:cs="Noto Sans"/>
          <w:sz w:val="20"/>
          <w:szCs w:val="20"/>
        </w:rPr>
        <w:t xml:space="preserve"> poliquísticos</w:t>
      </w:r>
      <w:r w:rsidR="005306E4" w:rsidRPr="00454CD3">
        <w:rPr>
          <w:rFonts w:ascii="Noto Sans" w:hAnsi="Noto Sans" w:cs="Noto Sans"/>
          <w:sz w:val="20"/>
          <w:szCs w:val="20"/>
        </w:rPr>
        <w:t xml:space="preserve">, </w:t>
      </w:r>
      <w:r w:rsidR="00C06D84">
        <w:rPr>
          <w:rFonts w:ascii="Noto Sans" w:hAnsi="Noto Sans" w:cs="Noto Sans"/>
          <w:sz w:val="20"/>
          <w:szCs w:val="20"/>
        </w:rPr>
        <w:t xml:space="preserve">entre otras, </w:t>
      </w:r>
      <w:r w:rsidR="005306E4" w:rsidRPr="00454CD3">
        <w:rPr>
          <w:rFonts w:ascii="Noto Sans" w:hAnsi="Noto Sans" w:cs="Noto Sans"/>
          <w:sz w:val="20"/>
          <w:szCs w:val="20"/>
        </w:rPr>
        <w:t xml:space="preserve">de los cuales 36 mil 967 reciben diálisis peritoneal y </w:t>
      </w:r>
      <w:r w:rsidR="00644386" w:rsidRPr="00454CD3">
        <w:rPr>
          <w:rFonts w:ascii="Noto Sans" w:hAnsi="Noto Sans" w:cs="Noto Sans"/>
          <w:sz w:val="20"/>
          <w:szCs w:val="20"/>
        </w:rPr>
        <w:t xml:space="preserve">45 mil 454 están en </w:t>
      </w:r>
      <w:r w:rsidR="006B05B7" w:rsidRPr="00454CD3">
        <w:rPr>
          <w:rFonts w:ascii="Noto Sans" w:hAnsi="Noto Sans" w:cs="Noto Sans"/>
          <w:sz w:val="20"/>
          <w:szCs w:val="20"/>
        </w:rPr>
        <w:t>tratamiento de hemodiálisis</w:t>
      </w:r>
      <w:r w:rsidR="00741D77">
        <w:rPr>
          <w:rFonts w:ascii="Noto Sans" w:hAnsi="Noto Sans" w:cs="Noto Sans"/>
          <w:sz w:val="20"/>
          <w:szCs w:val="20"/>
        </w:rPr>
        <w:t>.</w:t>
      </w:r>
    </w:p>
    <w:p w14:paraId="0AD2B098" w14:textId="77777777" w:rsidR="00741D77" w:rsidRDefault="00741D77" w:rsidP="00D63063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0320DB6" w14:textId="29E47C27" w:rsidR="00E0568A" w:rsidRPr="00454CD3" w:rsidRDefault="00741D77" w:rsidP="00D63063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</w:t>
      </w:r>
      <w:r w:rsidR="006B05B7" w:rsidRPr="00454CD3">
        <w:rPr>
          <w:rFonts w:ascii="Noto Sans" w:hAnsi="Noto Sans" w:cs="Noto Sans"/>
          <w:sz w:val="20"/>
          <w:szCs w:val="20"/>
        </w:rPr>
        <w:t xml:space="preserve">e estos pacientes, </w:t>
      </w:r>
      <w:r>
        <w:rPr>
          <w:rFonts w:ascii="Noto Sans" w:hAnsi="Noto Sans" w:cs="Noto Sans"/>
          <w:sz w:val="20"/>
          <w:szCs w:val="20"/>
        </w:rPr>
        <w:t xml:space="preserve">dijo, </w:t>
      </w:r>
      <w:r w:rsidR="00002583" w:rsidRPr="00454CD3">
        <w:rPr>
          <w:rFonts w:ascii="Noto Sans" w:hAnsi="Noto Sans" w:cs="Noto Sans"/>
          <w:sz w:val="20"/>
          <w:szCs w:val="20"/>
        </w:rPr>
        <w:t>17 mil 982 están a la espera de un trasplante de riñón</w:t>
      </w:r>
      <w:r w:rsidR="00264AE7" w:rsidRPr="00454CD3">
        <w:rPr>
          <w:rFonts w:ascii="Noto Sans" w:hAnsi="Noto Sans" w:cs="Noto Sans"/>
          <w:sz w:val="20"/>
          <w:szCs w:val="20"/>
        </w:rPr>
        <w:t xml:space="preserve">, de ahí la importancia de la puesta en marcha de las </w:t>
      </w:r>
      <w:r w:rsidR="006461C3" w:rsidRPr="00454CD3">
        <w:rPr>
          <w:rFonts w:ascii="Noto Sans" w:hAnsi="Noto Sans" w:cs="Noto Sans"/>
          <w:sz w:val="20"/>
          <w:szCs w:val="20"/>
        </w:rPr>
        <w:t xml:space="preserve">Unidades de Trasplante de Riñón </w:t>
      </w:r>
      <w:r w:rsidR="00264AE7" w:rsidRPr="00454CD3">
        <w:rPr>
          <w:rFonts w:ascii="Noto Sans" w:hAnsi="Noto Sans" w:cs="Noto Sans"/>
          <w:sz w:val="20"/>
          <w:szCs w:val="20"/>
        </w:rPr>
        <w:t>en las diferentes regiones del país</w:t>
      </w:r>
      <w:r w:rsidR="00B50F0F">
        <w:rPr>
          <w:rFonts w:ascii="Noto Sans" w:hAnsi="Noto Sans" w:cs="Noto Sans"/>
          <w:sz w:val="20"/>
          <w:szCs w:val="20"/>
        </w:rPr>
        <w:t>, pues recibir un nuevo órgano les brinda calidad de vida</w:t>
      </w:r>
      <w:r w:rsidR="003629EB">
        <w:rPr>
          <w:rFonts w:ascii="Noto Sans" w:hAnsi="Noto Sans" w:cs="Noto Sans"/>
          <w:sz w:val="20"/>
          <w:szCs w:val="20"/>
        </w:rPr>
        <w:t>.</w:t>
      </w:r>
    </w:p>
    <w:p w14:paraId="794A1140" w14:textId="77777777" w:rsidR="00264AE7" w:rsidRDefault="00264AE7" w:rsidP="00D63063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4CD0DFF2" w14:textId="4B503433" w:rsidR="003629EB" w:rsidRDefault="00C96182" w:rsidP="00D63063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“</w:t>
      </w:r>
      <w:r w:rsidR="003629EB">
        <w:rPr>
          <w:rFonts w:ascii="Noto Sans" w:hAnsi="Noto Sans" w:cs="Noto Sans"/>
          <w:sz w:val="20"/>
          <w:szCs w:val="20"/>
        </w:rPr>
        <w:t xml:space="preserve">Existen países con un </w:t>
      </w:r>
      <w:r w:rsidR="003629EB" w:rsidRPr="003629EB">
        <w:rPr>
          <w:rFonts w:ascii="Noto Sans" w:hAnsi="Noto Sans" w:cs="Noto Sans"/>
          <w:sz w:val="20"/>
          <w:szCs w:val="20"/>
        </w:rPr>
        <w:t>índice de trasplante renal</w:t>
      </w:r>
      <w:r w:rsidR="003629EB">
        <w:rPr>
          <w:rFonts w:ascii="Noto Sans" w:hAnsi="Noto Sans" w:cs="Noto Sans"/>
          <w:sz w:val="20"/>
          <w:szCs w:val="20"/>
        </w:rPr>
        <w:t xml:space="preserve"> alto</w:t>
      </w:r>
      <w:r w:rsidR="003629EB" w:rsidRPr="003629EB">
        <w:rPr>
          <w:rFonts w:ascii="Noto Sans" w:hAnsi="Noto Sans" w:cs="Noto Sans"/>
          <w:sz w:val="20"/>
          <w:szCs w:val="20"/>
        </w:rPr>
        <w:t xml:space="preserve">, por </w:t>
      </w:r>
      <w:proofErr w:type="gramStart"/>
      <w:r w:rsidR="003629EB" w:rsidRPr="003629EB">
        <w:rPr>
          <w:rFonts w:ascii="Noto Sans" w:hAnsi="Noto Sans" w:cs="Noto Sans"/>
          <w:sz w:val="20"/>
          <w:szCs w:val="20"/>
        </w:rPr>
        <w:t>ejemplo</w:t>
      </w:r>
      <w:proofErr w:type="gramEnd"/>
      <w:r w:rsidR="003629EB" w:rsidRPr="003629EB">
        <w:rPr>
          <w:rFonts w:ascii="Noto Sans" w:hAnsi="Noto Sans" w:cs="Noto Sans"/>
          <w:sz w:val="20"/>
          <w:szCs w:val="20"/>
        </w:rPr>
        <w:t xml:space="preserve"> España, están casi al 50</w:t>
      </w:r>
      <w:r w:rsidR="003629EB">
        <w:rPr>
          <w:rFonts w:ascii="Noto Sans" w:hAnsi="Noto Sans" w:cs="Noto Sans"/>
          <w:sz w:val="20"/>
          <w:szCs w:val="20"/>
        </w:rPr>
        <w:t xml:space="preserve"> por ciento</w:t>
      </w:r>
      <w:r w:rsidR="003629EB" w:rsidRPr="003629EB">
        <w:rPr>
          <w:rFonts w:ascii="Noto Sans" w:hAnsi="Noto Sans" w:cs="Noto Sans"/>
          <w:sz w:val="20"/>
          <w:szCs w:val="20"/>
        </w:rPr>
        <w:t xml:space="preserve">, </w:t>
      </w:r>
      <w:r w:rsidR="003629EB">
        <w:rPr>
          <w:rFonts w:ascii="Noto Sans" w:hAnsi="Noto Sans" w:cs="Noto Sans"/>
          <w:sz w:val="20"/>
          <w:szCs w:val="20"/>
        </w:rPr>
        <w:t xml:space="preserve">esto es que de cada </w:t>
      </w:r>
      <w:r w:rsidR="003629EB" w:rsidRPr="003629EB">
        <w:rPr>
          <w:rFonts w:ascii="Noto Sans" w:hAnsi="Noto Sans" w:cs="Noto Sans"/>
          <w:sz w:val="20"/>
          <w:szCs w:val="20"/>
        </w:rPr>
        <w:t xml:space="preserve">10 pacientes que tienen </w:t>
      </w:r>
      <w:r w:rsidR="003629EB">
        <w:rPr>
          <w:rFonts w:ascii="Noto Sans" w:hAnsi="Noto Sans" w:cs="Noto Sans"/>
          <w:sz w:val="20"/>
          <w:szCs w:val="20"/>
        </w:rPr>
        <w:t xml:space="preserve">algún tratamiento </w:t>
      </w:r>
      <w:r w:rsidR="003629EB" w:rsidRPr="003629EB">
        <w:rPr>
          <w:rFonts w:ascii="Noto Sans" w:hAnsi="Noto Sans" w:cs="Noto Sans"/>
          <w:sz w:val="20"/>
          <w:szCs w:val="20"/>
        </w:rPr>
        <w:t xml:space="preserve">para </w:t>
      </w:r>
      <w:r>
        <w:rPr>
          <w:rFonts w:ascii="Noto Sans" w:hAnsi="Noto Sans" w:cs="Noto Sans"/>
          <w:sz w:val="20"/>
          <w:szCs w:val="20"/>
        </w:rPr>
        <w:t xml:space="preserve">enfermedad </w:t>
      </w:r>
      <w:r w:rsidR="003629EB" w:rsidRPr="003629EB">
        <w:rPr>
          <w:rFonts w:ascii="Noto Sans" w:hAnsi="Noto Sans" w:cs="Noto Sans"/>
          <w:sz w:val="20"/>
          <w:szCs w:val="20"/>
        </w:rPr>
        <w:t>renal</w:t>
      </w:r>
      <w:r w:rsidR="003629EB">
        <w:rPr>
          <w:rFonts w:ascii="Noto Sans" w:hAnsi="Noto Sans" w:cs="Noto Sans"/>
          <w:sz w:val="20"/>
          <w:szCs w:val="20"/>
        </w:rPr>
        <w:t>,</w:t>
      </w:r>
      <w:r w:rsidR="003629EB" w:rsidRPr="003629EB">
        <w:rPr>
          <w:rFonts w:ascii="Noto Sans" w:hAnsi="Noto Sans" w:cs="Noto Sans"/>
          <w:sz w:val="20"/>
          <w:szCs w:val="20"/>
        </w:rPr>
        <w:t xml:space="preserve"> están trasplantando a cinco</w:t>
      </w:r>
      <w:r>
        <w:rPr>
          <w:rFonts w:ascii="Noto Sans" w:hAnsi="Noto Sans" w:cs="Noto Sans"/>
          <w:sz w:val="20"/>
          <w:szCs w:val="20"/>
        </w:rPr>
        <w:t>,</w:t>
      </w:r>
      <w:r w:rsidR="003629EB" w:rsidRPr="003629EB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>e</w:t>
      </w:r>
      <w:r w:rsidR="003629EB" w:rsidRPr="003629EB">
        <w:rPr>
          <w:rFonts w:ascii="Noto Sans" w:hAnsi="Noto Sans" w:cs="Noto Sans"/>
          <w:sz w:val="20"/>
          <w:szCs w:val="20"/>
        </w:rPr>
        <w:t xml:space="preserve">ntonces queremos asemejarnos mucho a lo que es el primer mundo y sobre todo </w:t>
      </w:r>
      <w:r>
        <w:rPr>
          <w:rFonts w:ascii="Noto Sans" w:hAnsi="Noto Sans" w:cs="Noto Sans"/>
          <w:sz w:val="20"/>
          <w:szCs w:val="20"/>
        </w:rPr>
        <w:t xml:space="preserve">al </w:t>
      </w:r>
      <w:r w:rsidR="003629EB" w:rsidRPr="003629EB">
        <w:rPr>
          <w:rFonts w:ascii="Noto Sans" w:hAnsi="Noto Sans" w:cs="Noto Sans"/>
          <w:sz w:val="20"/>
          <w:szCs w:val="20"/>
        </w:rPr>
        <w:t>considera</w:t>
      </w:r>
      <w:r>
        <w:rPr>
          <w:rFonts w:ascii="Noto Sans" w:hAnsi="Noto Sans" w:cs="Noto Sans"/>
          <w:sz w:val="20"/>
          <w:szCs w:val="20"/>
        </w:rPr>
        <w:t>r</w:t>
      </w:r>
      <w:r w:rsidR="003629EB" w:rsidRPr="003629EB">
        <w:rPr>
          <w:rFonts w:ascii="Noto Sans" w:hAnsi="Noto Sans" w:cs="Noto Sans"/>
          <w:sz w:val="20"/>
          <w:szCs w:val="20"/>
        </w:rPr>
        <w:t xml:space="preserve"> que nuestro país </w:t>
      </w:r>
      <w:r>
        <w:rPr>
          <w:rFonts w:ascii="Noto Sans" w:hAnsi="Noto Sans" w:cs="Noto Sans"/>
          <w:sz w:val="20"/>
          <w:szCs w:val="20"/>
        </w:rPr>
        <w:t xml:space="preserve">tiene </w:t>
      </w:r>
      <w:proofErr w:type="gramStart"/>
      <w:r>
        <w:rPr>
          <w:rFonts w:ascii="Noto Sans" w:hAnsi="Noto Sans" w:cs="Noto Sans"/>
          <w:sz w:val="20"/>
          <w:szCs w:val="20"/>
        </w:rPr>
        <w:t xml:space="preserve">una </w:t>
      </w:r>
      <w:r w:rsidR="003629EB" w:rsidRPr="003629EB">
        <w:rPr>
          <w:rFonts w:ascii="Noto Sans" w:hAnsi="Noto Sans" w:cs="Noto Sans"/>
          <w:sz w:val="20"/>
          <w:szCs w:val="20"/>
        </w:rPr>
        <w:t>alta</w:t>
      </w:r>
      <w:proofErr w:type="gramEnd"/>
      <w:r w:rsidR="003629EB" w:rsidRPr="003629EB">
        <w:rPr>
          <w:rFonts w:ascii="Noto Sans" w:hAnsi="Noto Sans" w:cs="Noto Sans"/>
          <w:sz w:val="20"/>
          <w:szCs w:val="20"/>
        </w:rPr>
        <w:t xml:space="preserve"> de falla renal</w:t>
      </w:r>
      <w:r>
        <w:rPr>
          <w:rFonts w:ascii="Noto Sans" w:hAnsi="Noto Sans" w:cs="Noto Sans"/>
          <w:sz w:val="20"/>
          <w:szCs w:val="20"/>
        </w:rPr>
        <w:t>”, enfatizó.</w:t>
      </w:r>
    </w:p>
    <w:p w14:paraId="1F922DDA" w14:textId="77777777" w:rsidR="00C96182" w:rsidRDefault="00C96182" w:rsidP="00D63063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E747493" w14:textId="40290ED1" w:rsidR="00C96182" w:rsidRDefault="00C96182" w:rsidP="00D63063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9B5F06">
        <w:rPr>
          <w:rFonts w:ascii="Noto Sans" w:hAnsi="Noto Sans" w:cs="Noto Sans"/>
          <w:b/>
          <w:bCs/>
          <w:sz w:val="20"/>
          <w:szCs w:val="20"/>
        </w:rPr>
        <w:t xml:space="preserve">El doctor López Aguilar </w:t>
      </w:r>
      <w:r w:rsidR="00DA56C6" w:rsidRPr="009B5F06">
        <w:rPr>
          <w:rFonts w:ascii="Noto Sans" w:hAnsi="Noto Sans" w:cs="Noto Sans"/>
          <w:b/>
          <w:bCs/>
          <w:sz w:val="20"/>
          <w:szCs w:val="20"/>
        </w:rPr>
        <w:t xml:space="preserve">señaló que en 2025 </w:t>
      </w:r>
      <w:r w:rsidR="00E727CD" w:rsidRPr="009B5F06">
        <w:rPr>
          <w:rFonts w:ascii="Noto Sans" w:hAnsi="Noto Sans" w:cs="Noto Sans"/>
          <w:b/>
          <w:bCs/>
          <w:sz w:val="20"/>
          <w:szCs w:val="20"/>
        </w:rPr>
        <w:t xml:space="preserve">el Seguro Social </w:t>
      </w:r>
      <w:r w:rsidR="00DA56C6" w:rsidRPr="009B5F06">
        <w:rPr>
          <w:rFonts w:ascii="Noto Sans" w:hAnsi="Noto Sans" w:cs="Noto Sans"/>
          <w:b/>
          <w:bCs/>
          <w:sz w:val="20"/>
          <w:szCs w:val="20"/>
        </w:rPr>
        <w:t xml:space="preserve">realizó 3 mil </w:t>
      </w:r>
      <w:r w:rsidR="00081887">
        <w:rPr>
          <w:rFonts w:ascii="Noto Sans" w:hAnsi="Noto Sans" w:cs="Noto Sans"/>
          <w:b/>
          <w:bCs/>
          <w:sz w:val="20"/>
          <w:szCs w:val="20"/>
        </w:rPr>
        <w:t xml:space="preserve">519 </w:t>
      </w:r>
      <w:r w:rsidR="00DA56C6" w:rsidRPr="009B5F06">
        <w:rPr>
          <w:rFonts w:ascii="Noto Sans" w:hAnsi="Noto Sans" w:cs="Noto Sans"/>
          <w:b/>
          <w:bCs/>
          <w:sz w:val="20"/>
          <w:szCs w:val="20"/>
        </w:rPr>
        <w:t>trasplantes</w:t>
      </w:r>
      <w:r w:rsidR="00081887">
        <w:rPr>
          <w:rFonts w:ascii="Noto Sans" w:hAnsi="Noto Sans" w:cs="Noto Sans"/>
          <w:b/>
          <w:bCs/>
          <w:sz w:val="20"/>
          <w:szCs w:val="20"/>
        </w:rPr>
        <w:t>, 263 más procedimientos que en 2024</w:t>
      </w:r>
      <w:r w:rsidR="006418DC" w:rsidRPr="009B5F06">
        <w:rPr>
          <w:rFonts w:ascii="Noto Sans" w:hAnsi="Noto Sans" w:cs="Noto Sans"/>
          <w:b/>
          <w:bCs/>
          <w:sz w:val="20"/>
          <w:szCs w:val="20"/>
        </w:rPr>
        <w:t>:</w:t>
      </w:r>
    </w:p>
    <w:p w14:paraId="27E003C0" w14:textId="3BA487A6" w:rsidR="001E0287" w:rsidRDefault="001E0287" w:rsidP="00D63063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 wp14:anchorId="00B232BC" wp14:editId="396AD571">
            <wp:simplePos x="0" y="0"/>
            <wp:positionH relativeFrom="column">
              <wp:posOffset>737235</wp:posOffset>
            </wp:positionH>
            <wp:positionV relativeFrom="paragraph">
              <wp:posOffset>144780</wp:posOffset>
            </wp:positionV>
            <wp:extent cx="4857750" cy="1799590"/>
            <wp:effectExtent l="0" t="0" r="0" b="0"/>
            <wp:wrapNone/>
            <wp:docPr id="200367480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AACD09" w14:textId="4877EBF9" w:rsidR="001E0287" w:rsidRDefault="001E0287" w:rsidP="00D63063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6FBFC11B" w14:textId="1F10DD62" w:rsidR="001E0287" w:rsidRPr="009B5F06" w:rsidRDefault="001E0287" w:rsidP="00D63063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24792672" w14:textId="60DFEF0D" w:rsidR="001D4708" w:rsidRDefault="001D4708" w:rsidP="00D63063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68287FC" w14:textId="4D3FED6E" w:rsidR="001E0287" w:rsidRDefault="001E0287" w:rsidP="00D63063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0D793D3" w14:textId="507651FB" w:rsidR="001E0287" w:rsidRDefault="001E0287" w:rsidP="00D63063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AE7A6C2" w14:textId="77777777" w:rsidR="001E0287" w:rsidRDefault="001E0287" w:rsidP="00D63063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00D7B25" w14:textId="77777777" w:rsidR="001E0287" w:rsidRDefault="001E0287" w:rsidP="00D63063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D1517C1" w14:textId="77777777" w:rsidR="001E0287" w:rsidRDefault="001E0287" w:rsidP="00D63063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34CCBA0" w14:textId="77777777" w:rsidR="001E0287" w:rsidRDefault="001E0287" w:rsidP="00D63063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C7F9086" w14:textId="3F731FC5" w:rsidR="001D4708" w:rsidRDefault="001D4708" w:rsidP="00D63063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0841BD0" w14:textId="77777777" w:rsidR="001E0287" w:rsidRDefault="001E0287" w:rsidP="00D63063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0C62484" w14:textId="35080A69" w:rsidR="001D4708" w:rsidRDefault="00620B3E" w:rsidP="00D63063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*CTH: Células Troncales Hematopoyéticas (médula ósea)</w:t>
      </w:r>
    </w:p>
    <w:p w14:paraId="6AAA207B" w14:textId="77777777" w:rsidR="00620B3E" w:rsidRDefault="00620B3E" w:rsidP="00D63063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D653165" w14:textId="10B0CC23" w:rsidR="006A3CE7" w:rsidRDefault="006A3CE7" w:rsidP="00D63063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Destacó </w:t>
      </w:r>
      <w:proofErr w:type="gramStart"/>
      <w:r>
        <w:rPr>
          <w:rFonts w:ascii="Noto Sans" w:hAnsi="Noto Sans" w:cs="Noto Sans"/>
          <w:sz w:val="20"/>
          <w:szCs w:val="20"/>
        </w:rPr>
        <w:t>que</w:t>
      </w:r>
      <w:proofErr w:type="gramEnd"/>
      <w:r>
        <w:rPr>
          <w:rFonts w:ascii="Noto Sans" w:hAnsi="Noto Sans" w:cs="Noto Sans"/>
          <w:sz w:val="20"/>
          <w:szCs w:val="20"/>
        </w:rPr>
        <w:t xml:space="preserve"> por instrucción del director general del IMSS, Zoé Robledo, se realizarán diversas acciones para incrementar entre 10 a 15 por ciento los procedimientos que se lograron en 2025; “su encargo es darle calidad de vida a pacientes que tengan una enfermedad que requieren esta modalidad </w:t>
      </w:r>
      <w:r w:rsidR="005441D5">
        <w:rPr>
          <w:rFonts w:ascii="Noto Sans" w:hAnsi="Noto Sans" w:cs="Noto Sans"/>
          <w:sz w:val="20"/>
          <w:szCs w:val="20"/>
        </w:rPr>
        <w:t>terapéutica</w:t>
      </w:r>
      <w:r>
        <w:rPr>
          <w:rFonts w:ascii="Noto Sans" w:hAnsi="Noto Sans" w:cs="Noto Sans"/>
          <w:sz w:val="20"/>
          <w:szCs w:val="20"/>
        </w:rPr>
        <w:t xml:space="preserve"> para tener un nuevo de riñón, corazón, hígado o médula ósea.</w:t>
      </w:r>
    </w:p>
    <w:p w14:paraId="424F6FF3" w14:textId="77777777" w:rsidR="006A3CE7" w:rsidRDefault="006A3CE7" w:rsidP="00D63063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4FF9073F" w14:textId="33C73654" w:rsidR="006A3CE7" w:rsidRDefault="006A3CE7" w:rsidP="00D63063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Con este propósito, dijo que </w:t>
      </w:r>
      <w:r w:rsidR="00081887">
        <w:rPr>
          <w:rFonts w:ascii="Noto Sans" w:hAnsi="Noto Sans" w:cs="Noto Sans"/>
          <w:sz w:val="20"/>
          <w:szCs w:val="20"/>
        </w:rPr>
        <w:t xml:space="preserve">el año anterior se </w:t>
      </w:r>
      <w:r>
        <w:rPr>
          <w:rFonts w:ascii="Noto Sans" w:hAnsi="Noto Sans" w:cs="Noto Sans"/>
          <w:sz w:val="20"/>
          <w:szCs w:val="20"/>
        </w:rPr>
        <w:t xml:space="preserve">iniciaron gestiones para implementar </w:t>
      </w:r>
      <w:r w:rsidR="00C06D84">
        <w:rPr>
          <w:rFonts w:ascii="Noto Sans" w:hAnsi="Noto Sans" w:cs="Noto Sans"/>
          <w:sz w:val="20"/>
          <w:szCs w:val="20"/>
        </w:rPr>
        <w:t xml:space="preserve">cuatro </w:t>
      </w:r>
      <w:r>
        <w:rPr>
          <w:rFonts w:ascii="Noto Sans" w:hAnsi="Noto Sans" w:cs="Noto Sans"/>
          <w:sz w:val="20"/>
          <w:szCs w:val="20"/>
        </w:rPr>
        <w:t xml:space="preserve">Unidades de Trasplantes de Corazón que estarán ubicadas en el Hospital de Pediatría del Centro Médico Nacional (CMN) Siglo </w:t>
      </w:r>
      <w:r w:rsidR="00093D82">
        <w:rPr>
          <w:rFonts w:ascii="Noto Sans" w:hAnsi="Noto Sans" w:cs="Noto Sans"/>
          <w:sz w:val="20"/>
          <w:szCs w:val="20"/>
        </w:rPr>
        <w:t>XXI y el</w:t>
      </w:r>
      <w:r>
        <w:rPr>
          <w:rFonts w:ascii="Noto Sans" w:hAnsi="Noto Sans" w:cs="Noto Sans"/>
          <w:sz w:val="20"/>
          <w:szCs w:val="20"/>
        </w:rPr>
        <w:t xml:space="preserve"> Hospital General Regional (HGR) “XIV de Septiembre” de Tuxtla Gutiérrez, Chiapas</w:t>
      </w:r>
      <w:r w:rsidR="00093D82">
        <w:rPr>
          <w:rFonts w:ascii="Noto Sans" w:hAnsi="Noto Sans" w:cs="Noto Sans"/>
          <w:sz w:val="20"/>
          <w:szCs w:val="20"/>
        </w:rPr>
        <w:t xml:space="preserve">, además de trasplantes para pacientes pediátricos </w:t>
      </w:r>
      <w:r w:rsidR="000B552E">
        <w:rPr>
          <w:rFonts w:ascii="Noto Sans" w:hAnsi="Noto Sans" w:cs="Noto Sans"/>
          <w:sz w:val="20"/>
          <w:szCs w:val="20"/>
        </w:rPr>
        <w:t xml:space="preserve">en </w:t>
      </w:r>
      <w:r w:rsidR="001E4DA0">
        <w:rPr>
          <w:rFonts w:ascii="Noto Sans" w:hAnsi="Noto Sans" w:cs="Noto Sans"/>
          <w:sz w:val="20"/>
          <w:szCs w:val="20"/>
        </w:rPr>
        <w:t>las UMAE</w:t>
      </w:r>
      <w:r w:rsidR="000B552E">
        <w:rPr>
          <w:rFonts w:ascii="Noto Sans" w:hAnsi="Noto Sans" w:cs="Noto Sans"/>
          <w:sz w:val="20"/>
          <w:szCs w:val="20"/>
        </w:rPr>
        <w:t xml:space="preserve"> </w:t>
      </w:r>
      <w:r w:rsidR="00093D82">
        <w:rPr>
          <w:rFonts w:ascii="Noto Sans" w:hAnsi="Noto Sans" w:cs="Noto Sans"/>
          <w:sz w:val="20"/>
          <w:szCs w:val="20"/>
        </w:rPr>
        <w:t>de Cardiología No. 34 de Monterrey, Nuevo León</w:t>
      </w:r>
      <w:r w:rsidR="00627102">
        <w:rPr>
          <w:rFonts w:ascii="Noto Sans" w:hAnsi="Noto Sans" w:cs="Noto Sans"/>
          <w:sz w:val="20"/>
          <w:szCs w:val="20"/>
        </w:rPr>
        <w:t>,</w:t>
      </w:r>
      <w:r w:rsidR="00093D82">
        <w:rPr>
          <w:rFonts w:ascii="Noto Sans" w:hAnsi="Noto Sans" w:cs="Noto Sans"/>
          <w:sz w:val="20"/>
          <w:szCs w:val="20"/>
        </w:rPr>
        <w:t xml:space="preserve"> </w:t>
      </w:r>
      <w:r w:rsidR="00C06D84">
        <w:rPr>
          <w:rFonts w:ascii="Noto Sans" w:hAnsi="Noto Sans" w:cs="Noto Sans"/>
          <w:sz w:val="20"/>
          <w:szCs w:val="20"/>
        </w:rPr>
        <w:t>y de Pediatría del Centro Médico Nacional de Occidente</w:t>
      </w:r>
      <w:r w:rsidR="00627102">
        <w:rPr>
          <w:rFonts w:ascii="Noto Sans" w:hAnsi="Noto Sans" w:cs="Noto Sans"/>
          <w:sz w:val="20"/>
          <w:szCs w:val="20"/>
        </w:rPr>
        <w:t xml:space="preserve"> en Guadalajar</w:t>
      </w:r>
      <w:r w:rsidR="00EC74BF">
        <w:rPr>
          <w:rFonts w:ascii="Noto Sans" w:hAnsi="Noto Sans" w:cs="Noto Sans"/>
          <w:sz w:val="20"/>
          <w:szCs w:val="20"/>
        </w:rPr>
        <w:t>a</w:t>
      </w:r>
      <w:r w:rsidR="00627102">
        <w:rPr>
          <w:rFonts w:ascii="Noto Sans" w:hAnsi="Noto Sans" w:cs="Noto Sans"/>
          <w:sz w:val="20"/>
          <w:szCs w:val="20"/>
        </w:rPr>
        <w:t>,</w:t>
      </w:r>
      <w:r w:rsidR="00C06D84">
        <w:rPr>
          <w:rFonts w:ascii="Noto Sans" w:hAnsi="Noto Sans" w:cs="Noto Sans"/>
          <w:sz w:val="20"/>
          <w:szCs w:val="20"/>
        </w:rPr>
        <w:t xml:space="preserve"> Jalisco</w:t>
      </w:r>
      <w:r w:rsidR="001E4DA0">
        <w:rPr>
          <w:rFonts w:ascii="Noto Sans" w:hAnsi="Noto Sans" w:cs="Noto Sans"/>
          <w:sz w:val="20"/>
          <w:szCs w:val="20"/>
        </w:rPr>
        <w:t>.</w:t>
      </w:r>
    </w:p>
    <w:p w14:paraId="285F82CA" w14:textId="77777777" w:rsidR="00081887" w:rsidRDefault="00081887" w:rsidP="00D63063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B7BEF40" w14:textId="633B1CB4" w:rsidR="00081887" w:rsidRDefault="00081887" w:rsidP="00D63063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También se pondrán en marcha seis Unidades de Trasplante de </w:t>
      </w:r>
      <w:r w:rsidRPr="00081887">
        <w:rPr>
          <w:rFonts w:ascii="Noto Sans" w:hAnsi="Noto Sans" w:cs="Noto Sans"/>
          <w:sz w:val="20"/>
          <w:szCs w:val="20"/>
        </w:rPr>
        <w:t>Células Troncales Hematopoyéticas</w:t>
      </w:r>
      <w:r>
        <w:rPr>
          <w:rFonts w:ascii="Noto Sans" w:hAnsi="Noto Sans" w:cs="Noto Sans"/>
          <w:sz w:val="20"/>
          <w:szCs w:val="20"/>
        </w:rPr>
        <w:t xml:space="preserve"> (UTCTH) que se ubicarán en hospitales en Ciudad de México Sur, Chiapas, Estado de México Poniente, Jalisco, Quintana Roo y Veracruz Sur, adicionales a las 11 UTCTH con las que ya cuenta el Instituto.</w:t>
      </w:r>
    </w:p>
    <w:p w14:paraId="193DCCC6" w14:textId="77777777" w:rsidR="00081887" w:rsidRDefault="00081887" w:rsidP="00D63063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93ECC8F" w14:textId="7B7497AB" w:rsidR="00081887" w:rsidRDefault="00081887" w:rsidP="00D63063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Agregó que a la par de la implementación y equipamiento de las Unidades de Trasplante, se capacitará al personal que estará encargado de realizar los procedimientos</w:t>
      </w:r>
      <w:r w:rsidR="005441D5">
        <w:rPr>
          <w:rFonts w:ascii="Noto Sans" w:hAnsi="Noto Sans" w:cs="Noto Sans"/>
          <w:sz w:val="20"/>
          <w:szCs w:val="20"/>
        </w:rPr>
        <w:t xml:space="preserve"> y </w:t>
      </w:r>
      <w:r>
        <w:rPr>
          <w:rFonts w:ascii="Noto Sans" w:hAnsi="Noto Sans" w:cs="Noto Sans"/>
          <w:sz w:val="20"/>
          <w:szCs w:val="20"/>
        </w:rPr>
        <w:t xml:space="preserve">en el inicio de operaciones se </w:t>
      </w:r>
      <w:r w:rsidR="005441D5">
        <w:rPr>
          <w:rFonts w:ascii="Noto Sans" w:hAnsi="Noto Sans" w:cs="Noto Sans"/>
          <w:sz w:val="20"/>
          <w:szCs w:val="20"/>
        </w:rPr>
        <w:t>buscará</w:t>
      </w:r>
      <w:r>
        <w:rPr>
          <w:rFonts w:ascii="Noto Sans" w:hAnsi="Noto Sans" w:cs="Noto Sans"/>
          <w:sz w:val="20"/>
          <w:szCs w:val="20"/>
        </w:rPr>
        <w:t xml:space="preserve"> que especialistas </w:t>
      </w:r>
      <w:r w:rsidR="005441D5">
        <w:rPr>
          <w:rFonts w:ascii="Noto Sans" w:hAnsi="Noto Sans" w:cs="Noto Sans"/>
          <w:sz w:val="20"/>
          <w:szCs w:val="20"/>
        </w:rPr>
        <w:t xml:space="preserve">en unidades ya establecidas acudan de forma itinerante para realizar las cirugías que tengan la más alta complejidad. </w:t>
      </w:r>
    </w:p>
    <w:p w14:paraId="44E156B4" w14:textId="77777777" w:rsidR="00081887" w:rsidRDefault="00081887" w:rsidP="00D63063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A6B6D65" w14:textId="5C2CD7DF" w:rsidR="005441D5" w:rsidRDefault="005441D5" w:rsidP="005441D5">
      <w:pPr>
        <w:ind w:right="49"/>
        <w:jc w:val="both"/>
        <w:rPr>
          <w:rFonts w:ascii="Noto Sans" w:hAnsi="Noto Sans" w:cs="Noto Sans"/>
          <w:sz w:val="20"/>
          <w:szCs w:val="20"/>
        </w:rPr>
      </w:pPr>
      <w:proofErr w:type="gramStart"/>
      <w:r>
        <w:rPr>
          <w:rFonts w:ascii="Noto Sans" w:hAnsi="Noto Sans" w:cs="Noto Sans"/>
          <w:sz w:val="20"/>
          <w:szCs w:val="20"/>
        </w:rPr>
        <w:t>Además</w:t>
      </w:r>
      <w:proofErr w:type="gramEnd"/>
      <w:r>
        <w:rPr>
          <w:rFonts w:ascii="Noto Sans" w:hAnsi="Noto Sans" w:cs="Noto Sans"/>
          <w:sz w:val="20"/>
          <w:szCs w:val="20"/>
        </w:rPr>
        <w:t xml:space="preserve"> </w:t>
      </w:r>
      <w:r w:rsidR="00081887">
        <w:rPr>
          <w:rFonts w:ascii="Noto Sans" w:hAnsi="Noto Sans" w:cs="Noto Sans"/>
          <w:sz w:val="20"/>
          <w:szCs w:val="20"/>
        </w:rPr>
        <w:t xml:space="preserve">se trabaja para cumplir con los lineamientos que establece la </w:t>
      </w:r>
      <w:r w:rsidR="00081887" w:rsidRPr="00081887">
        <w:rPr>
          <w:rFonts w:ascii="Noto Sans" w:hAnsi="Noto Sans" w:cs="Noto Sans"/>
          <w:sz w:val="20"/>
          <w:szCs w:val="20"/>
        </w:rPr>
        <w:t>Comisión Federal para la Protección contra Riesgos Sanitarios</w:t>
      </w:r>
      <w:r w:rsidR="00081887">
        <w:rPr>
          <w:rFonts w:ascii="Noto Sans" w:hAnsi="Noto Sans" w:cs="Noto Sans"/>
          <w:sz w:val="20"/>
          <w:szCs w:val="20"/>
        </w:rPr>
        <w:t xml:space="preserve"> (Cofepris) para contar con los permisos correspondientes.</w:t>
      </w:r>
      <w:r>
        <w:rPr>
          <w:rFonts w:ascii="Noto Sans" w:hAnsi="Noto Sans" w:cs="Noto Sans"/>
          <w:sz w:val="20"/>
          <w:szCs w:val="20"/>
        </w:rPr>
        <w:t xml:space="preserve"> “La palabra c</w:t>
      </w:r>
      <w:r w:rsidR="00C06D11">
        <w:rPr>
          <w:rFonts w:ascii="Noto Sans" w:hAnsi="Noto Sans" w:cs="Noto Sans"/>
          <w:sz w:val="20"/>
          <w:szCs w:val="20"/>
        </w:rPr>
        <w:t>lave</w:t>
      </w:r>
      <w:r w:rsidR="009B542C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 xml:space="preserve">es impulsar y consolidar en un mismo proceso infraestructura, capacitación, </w:t>
      </w:r>
      <w:r w:rsidR="00F649AD">
        <w:rPr>
          <w:rFonts w:ascii="Noto Sans" w:hAnsi="Noto Sans" w:cs="Noto Sans"/>
          <w:sz w:val="20"/>
          <w:szCs w:val="20"/>
        </w:rPr>
        <w:t xml:space="preserve">licenciamientos </w:t>
      </w:r>
      <w:r>
        <w:rPr>
          <w:rFonts w:ascii="Noto Sans" w:hAnsi="Noto Sans" w:cs="Noto Sans"/>
          <w:sz w:val="20"/>
          <w:szCs w:val="20"/>
        </w:rPr>
        <w:t>y todo lo necesario porque nuestro compromiso con los pacientes es muy grande”, enfatizó.</w:t>
      </w:r>
    </w:p>
    <w:p w14:paraId="133499D4" w14:textId="77777777" w:rsidR="00081887" w:rsidRDefault="00081887" w:rsidP="00D63063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6AA025E0" w14:textId="4C83013D" w:rsidR="00117614" w:rsidRDefault="00DC1EEB" w:rsidP="00C63D43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545B38">
        <w:rPr>
          <w:rFonts w:ascii="Noto Sans" w:hAnsi="Noto Sans" w:cs="Noto Sans"/>
          <w:b/>
          <w:bCs/>
          <w:sz w:val="22"/>
          <w:szCs w:val="22"/>
        </w:rPr>
        <w:t>---</w:t>
      </w:r>
      <w:r w:rsidR="00C63D43" w:rsidRPr="00545B38">
        <w:rPr>
          <w:rFonts w:ascii="Noto Sans" w:hAnsi="Noto Sans" w:cs="Noto Sans"/>
          <w:b/>
          <w:bCs/>
          <w:sz w:val="22"/>
          <w:szCs w:val="22"/>
        </w:rPr>
        <w:t xml:space="preserve"> </w:t>
      </w:r>
      <w:r w:rsidRPr="00545B38">
        <w:rPr>
          <w:rFonts w:ascii="Noto Sans" w:hAnsi="Noto Sans" w:cs="Noto Sans"/>
          <w:b/>
          <w:bCs/>
          <w:sz w:val="22"/>
          <w:szCs w:val="22"/>
        </w:rPr>
        <w:t>o0o</w:t>
      </w:r>
      <w:r w:rsidR="00C63D43" w:rsidRPr="00545B38">
        <w:rPr>
          <w:rFonts w:ascii="Noto Sans" w:hAnsi="Noto Sans" w:cs="Noto Sans"/>
          <w:b/>
          <w:bCs/>
          <w:sz w:val="22"/>
          <w:szCs w:val="22"/>
        </w:rPr>
        <w:t xml:space="preserve"> </w:t>
      </w:r>
      <w:r w:rsidRPr="00545B38">
        <w:rPr>
          <w:rFonts w:ascii="Noto Sans" w:hAnsi="Noto Sans" w:cs="Noto Sans"/>
          <w:b/>
          <w:bCs/>
          <w:sz w:val="22"/>
          <w:szCs w:val="22"/>
        </w:rPr>
        <w:t>---</w:t>
      </w:r>
    </w:p>
    <w:p w14:paraId="5F3DD075" w14:textId="77777777" w:rsidR="008A0909" w:rsidRDefault="008A0909" w:rsidP="00C63D43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5722E128" w14:textId="77777777" w:rsidR="008A0909" w:rsidRDefault="008A0909" w:rsidP="008A0909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8A0909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8A0909">
        <w:rPr>
          <w:rFonts w:ascii="Noto Sans" w:hAnsi="Noto Sans" w:cs="Noto Sans"/>
          <w:b/>
          <w:bCs/>
          <w:sz w:val="22"/>
          <w:szCs w:val="22"/>
        </w:rPr>
        <w:t xml:space="preserve"> DE FOTOS: </w:t>
      </w:r>
    </w:p>
    <w:p w14:paraId="49F2C79C" w14:textId="77777777" w:rsidR="008A0909" w:rsidRDefault="008A0909" w:rsidP="008A0909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035D8DAC" w14:textId="68EA4B40" w:rsidR="008A0909" w:rsidRPr="008A0909" w:rsidRDefault="008A0909" w:rsidP="008A0909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9" w:history="1">
        <w:r w:rsidRPr="005572DA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https://drive.google.com/drive/folders/1SfDilEYf-Y_Iiv9aX3w9-cDCbtWE9AZj?usp=sharing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3710B249" w14:textId="77777777" w:rsidR="008A0909" w:rsidRPr="008A0909" w:rsidRDefault="008A0909" w:rsidP="008A0909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6A31F7E0" w14:textId="77777777" w:rsidR="008A0909" w:rsidRDefault="008A0909" w:rsidP="008A0909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8A0909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8A0909">
        <w:rPr>
          <w:rFonts w:ascii="Noto Sans" w:hAnsi="Noto Sans" w:cs="Noto Sans"/>
          <w:b/>
          <w:bCs/>
          <w:sz w:val="22"/>
          <w:szCs w:val="22"/>
        </w:rPr>
        <w:t xml:space="preserve"> DE VIDEO: </w:t>
      </w:r>
    </w:p>
    <w:p w14:paraId="6E77E5FC" w14:textId="77777777" w:rsidR="008A0909" w:rsidRDefault="008A0909" w:rsidP="008A0909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11C22BE7" w14:textId="2D6B2360" w:rsidR="008A0909" w:rsidRPr="00545B38" w:rsidRDefault="008A0909" w:rsidP="008A0909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10" w:history="1">
        <w:r w:rsidRPr="005572DA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https://sendgb.com/MsDJQ0ShzlX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sectPr w:rsidR="008A0909" w:rsidRPr="00545B38" w:rsidSect="00E24666">
      <w:headerReference w:type="default" r:id="rId11"/>
      <w:pgSz w:w="12240" w:h="15840"/>
      <w:pgMar w:top="2342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F5002" w14:textId="77777777" w:rsidR="00950294" w:rsidRDefault="00950294" w:rsidP="00A73D65">
      <w:r>
        <w:separator/>
      </w:r>
    </w:p>
  </w:endnote>
  <w:endnote w:type="continuationSeparator" w:id="0">
    <w:p w14:paraId="1465EF44" w14:textId="77777777" w:rsidR="00950294" w:rsidRDefault="00950294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0C458" w14:textId="77777777" w:rsidR="00950294" w:rsidRDefault="00950294" w:rsidP="00A73D65">
      <w:r>
        <w:separator/>
      </w:r>
    </w:p>
  </w:footnote>
  <w:footnote w:type="continuationSeparator" w:id="0">
    <w:p w14:paraId="67CD3A1B" w14:textId="77777777" w:rsidR="00950294" w:rsidRDefault="00950294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C3E84EC" wp14:editId="2DD34219">
          <wp:simplePos x="0" y="0"/>
          <wp:positionH relativeFrom="column">
            <wp:posOffset>-765810</wp:posOffset>
          </wp:positionH>
          <wp:positionV relativeFrom="paragraph">
            <wp:posOffset>-441325</wp:posOffset>
          </wp:positionV>
          <wp:extent cx="7800230" cy="10094052"/>
          <wp:effectExtent l="0" t="0" r="0" b="2540"/>
          <wp:wrapNone/>
          <wp:docPr id="115367261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0230" cy="10094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70276" w14:textId="77777777" w:rsidR="006C3785" w:rsidRDefault="006C37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200101C9"/>
    <w:multiLevelType w:val="hybridMultilevel"/>
    <w:tmpl w:val="B19ADF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A6A60"/>
    <w:multiLevelType w:val="hybridMultilevel"/>
    <w:tmpl w:val="657EEB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062912">
    <w:abstractNumId w:val="0"/>
  </w:num>
  <w:num w:numId="2" w16cid:durableId="1914196588">
    <w:abstractNumId w:val="1"/>
  </w:num>
  <w:num w:numId="3" w16cid:durableId="895773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2060"/>
    <w:rsid w:val="00002583"/>
    <w:rsid w:val="00007681"/>
    <w:rsid w:val="000145D4"/>
    <w:rsid w:val="00027FB4"/>
    <w:rsid w:val="000325E1"/>
    <w:rsid w:val="00035E42"/>
    <w:rsid w:val="00036D6B"/>
    <w:rsid w:val="0004022B"/>
    <w:rsid w:val="00054FDD"/>
    <w:rsid w:val="00060DA5"/>
    <w:rsid w:val="000728CA"/>
    <w:rsid w:val="00081887"/>
    <w:rsid w:val="00086944"/>
    <w:rsid w:val="00086D02"/>
    <w:rsid w:val="00087620"/>
    <w:rsid w:val="00090F14"/>
    <w:rsid w:val="00093D82"/>
    <w:rsid w:val="000A09C1"/>
    <w:rsid w:val="000A141E"/>
    <w:rsid w:val="000A408C"/>
    <w:rsid w:val="000B552E"/>
    <w:rsid w:val="000C0D18"/>
    <w:rsid w:val="000D799D"/>
    <w:rsid w:val="000E5D1C"/>
    <w:rsid w:val="000F7423"/>
    <w:rsid w:val="00102090"/>
    <w:rsid w:val="0011340B"/>
    <w:rsid w:val="00117614"/>
    <w:rsid w:val="00131630"/>
    <w:rsid w:val="00132439"/>
    <w:rsid w:val="00146ADC"/>
    <w:rsid w:val="001526CC"/>
    <w:rsid w:val="00156A3E"/>
    <w:rsid w:val="00160F5E"/>
    <w:rsid w:val="00161740"/>
    <w:rsid w:val="0016179D"/>
    <w:rsid w:val="00177FE5"/>
    <w:rsid w:val="00180A38"/>
    <w:rsid w:val="0018328B"/>
    <w:rsid w:val="00184325"/>
    <w:rsid w:val="00196E36"/>
    <w:rsid w:val="001B0AAF"/>
    <w:rsid w:val="001B20C7"/>
    <w:rsid w:val="001D4708"/>
    <w:rsid w:val="001E0287"/>
    <w:rsid w:val="001E2FAE"/>
    <w:rsid w:val="001E4DA0"/>
    <w:rsid w:val="001F2BAD"/>
    <w:rsid w:val="001F2EC8"/>
    <w:rsid w:val="001F6AC7"/>
    <w:rsid w:val="00202D55"/>
    <w:rsid w:val="00203758"/>
    <w:rsid w:val="0021642B"/>
    <w:rsid w:val="002315EF"/>
    <w:rsid w:val="00247ACA"/>
    <w:rsid w:val="00255C5B"/>
    <w:rsid w:val="00256B1D"/>
    <w:rsid w:val="00264AE7"/>
    <w:rsid w:val="0029542D"/>
    <w:rsid w:val="00296432"/>
    <w:rsid w:val="002C200E"/>
    <w:rsid w:val="002C3CFA"/>
    <w:rsid w:val="002C4304"/>
    <w:rsid w:val="002D2370"/>
    <w:rsid w:val="002D76F0"/>
    <w:rsid w:val="002E2142"/>
    <w:rsid w:val="002F7564"/>
    <w:rsid w:val="00302E8C"/>
    <w:rsid w:val="003041D3"/>
    <w:rsid w:val="0030476A"/>
    <w:rsid w:val="003064B1"/>
    <w:rsid w:val="0031278E"/>
    <w:rsid w:val="00320BE0"/>
    <w:rsid w:val="00325378"/>
    <w:rsid w:val="00330DC8"/>
    <w:rsid w:val="00331308"/>
    <w:rsid w:val="00334CB4"/>
    <w:rsid w:val="0034181C"/>
    <w:rsid w:val="003556A8"/>
    <w:rsid w:val="003629EB"/>
    <w:rsid w:val="00363222"/>
    <w:rsid w:val="00363BCC"/>
    <w:rsid w:val="00366773"/>
    <w:rsid w:val="00370465"/>
    <w:rsid w:val="003721A8"/>
    <w:rsid w:val="00376AAB"/>
    <w:rsid w:val="00397F3F"/>
    <w:rsid w:val="003A034A"/>
    <w:rsid w:val="003A6CBC"/>
    <w:rsid w:val="003D40E9"/>
    <w:rsid w:val="003D416E"/>
    <w:rsid w:val="003E1335"/>
    <w:rsid w:val="0042535B"/>
    <w:rsid w:val="004314B7"/>
    <w:rsid w:val="00452115"/>
    <w:rsid w:val="00452C8A"/>
    <w:rsid w:val="00454CD3"/>
    <w:rsid w:val="00464396"/>
    <w:rsid w:val="00472B26"/>
    <w:rsid w:val="00474672"/>
    <w:rsid w:val="00477F45"/>
    <w:rsid w:val="004826D3"/>
    <w:rsid w:val="00491648"/>
    <w:rsid w:val="004935D2"/>
    <w:rsid w:val="004A2714"/>
    <w:rsid w:val="004A324E"/>
    <w:rsid w:val="004A4C4E"/>
    <w:rsid w:val="004A6A20"/>
    <w:rsid w:val="004C45CC"/>
    <w:rsid w:val="004C79E3"/>
    <w:rsid w:val="004D142D"/>
    <w:rsid w:val="004D146C"/>
    <w:rsid w:val="004E0D31"/>
    <w:rsid w:val="004F5127"/>
    <w:rsid w:val="00500D2C"/>
    <w:rsid w:val="00517662"/>
    <w:rsid w:val="005306E4"/>
    <w:rsid w:val="00532D2A"/>
    <w:rsid w:val="00535F63"/>
    <w:rsid w:val="00540096"/>
    <w:rsid w:val="00541CDC"/>
    <w:rsid w:val="0054271C"/>
    <w:rsid w:val="005441D5"/>
    <w:rsid w:val="00545B38"/>
    <w:rsid w:val="00547D80"/>
    <w:rsid w:val="005507CE"/>
    <w:rsid w:val="00564FA1"/>
    <w:rsid w:val="00577969"/>
    <w:rsid w:val="005865A8"/>
    <w:rsid w:val="005907D9"/>
    <w:rsid w:val="005933D8"/>
    <w:rsid w:val="005A49F3"/>
    <w:rsid w:val="005B0DAB"/>
    <w:rsid w:val="005B5C20"/>
    <w:rsid w:val="005C1A7C"/>
    <w:rsid w:val="005C7CAD"/>
    <w:rsid w:val="005D0D21"/>
    <w:rsid w:val="005D7344"/>
    <w:rsid w:val="005E4958"/>
    <w:rsid w:val="005F4C1E"/>
    <w:rsid w:val="005F7E6B"/>
    <w:rsid w:val="00603417"/>
    <w:rsid w:val="00620B3E"/>
    <w:rsid w:val="00624614"/>
    <w:rsid w:val="00626C67"/>
    <w:rsid w:val="00626EE3"/>
    <w:rsid w:val="00627102"/>
    <w:rsid w:val="00631824"/>
    <w:rsid w:val="006322C1"/>
    <w:rsid w:val="006337BF"/>
    <w:rsid w:val="00637B59"/>
    <w:rsid w:val="006418DC"/>
    <w:rsid w:val="00644386"/>
    <w:rsid w:val="006461C3"/>
    <w:rsid w:val="006465EE"/>
    <w:rsid w:val="00652CD7"/>
    <w:rsid w:val="0066457F"/>
    <w:rsid w:val="0068128D"/>
    <w:rsid w:val="006A3CE7"/>
    <w:rsid w:val="006A3D09"/>
    <w:rsid w:val="006B05B7"/>
    <w:rsid w:val="006B07C0"/>
    <w:rsid w:val="006B0FA1"/>
    <w:rsid w:val="006B7795"/>
    <w:rsid w:val="006C0425"/>
    <w:rsid w:val="006C3785"/>
    <w:rsid w:val="006C3B4E"/>
    <w:rsid w:val="006C5388"/>
    <w:rsid w:val="006F3329"/>
    <w:rsid w:val="006F4866"/>
    <w:rsid w:val="007009FE"/>
    <w:rsid w:val="00725692"/>
    <w:rsid w:val="0073570F"/>
    <w:rsid w:val="00741D77"/>
    <w:rsid w:val="00741E9D"/>
    <w:rsid w:val="007421E3"/>
    <w:rsid w:val="007504BE"/>
    <w:rsid w:val="007633AD"/>
    <w:rsid w:val="00776DA8"/>
    <w:rsid w:val="0078195E"/>
    <w:rsid w:val="0079017A"/>
    <w:rsid w:val="00791A18"/>
    <w:rsid w:val="00794E15"/>
    <w:rsid w:val="007A4B79"/>
    <w:rsid w:val="007B363B"/>
    <w:rsid w:val="007B74AD"/>
    <w:rsid w:val="007B7EF6"/>
    <w:rsid w:val="007C0681"/>
    <w:rsid w:val="007C1B6B"/>
    <w:rsid w:val="007C312B"/>
    <w:rsid w:val="007C638F"/>
    <w:rsid w:val="007D77D1"/>
    <w:rsid w:val="007E5888"/>
    <w:rsid w:val="007F1DB3"/>
    <w:rsid w:val="007F5E00"/>
    <w:rsid w:val="00805E9B"/>
    <w:rsid w:val="00831EE7"/>
    <w:rsid w:val="00834146"/>
    <w:rsid w:val="00840B75"/>
    <w:rsid w:val="00861A7A"/>
    <w:rsid w:val="0088312C"/>
    <w:rsid w:val="008A0909"/>
    <w:rsid w:val="008C18E0"/>
    <w:rsid w:val="008C63D0"/>
    <w:rsid w:val="008D16B4"/>
    <w:rsid w:val="008D5327"/>
    <w:rsid w:val="008E52ED"/>
    <w:rsid w:val="0090412A"/>
    <w:rsid w:val="009066A7"/>
    <w:rsid w:val="009068C0"/>
    <w:rsid w:val="00907F1C"/>
    <w:rsid w:val="00914DC0"/>
    <w:rsid w:val="00922F34"/>
    <w:rsid w:val="009234E9"/>
    <w:rsid w:val="00927AD5"/>
    <w:rsid w:val="00932C27"/>
    <w:rsid w:val="00937C98"/>
    <w:rsid w:val="00937FFE"/>
    <w:rsid w:val="00940892"/>
    <w:rsid w:val="00942415"/>
    <w:rsid w:val="00942628"/>
    <w:rsid w:val="00950294"/>
    <w:rsid w:val="0095129A"/>
    <w:rsid w:val="0098331D"/>
    <w:rsid w:val="00985C81"/>
    <w:rsid w:val="009A2333"/>
    <w:rsid w:val="009B540D"/>
    <w:rsid w:val="009B542C"/>
    <w:rsid w:val="009B5F06"/>
    <w:rsid w:val="009C12D6"/>
    <w:rsid w:val="009C3DC0"/>
    <w:rsid w:val="009C6D8D"/>
    <w:rsid w:val="009D3CCA"/>
    <w:rsid w:val="009F2BA1"/>
    <w:rsid w:val="00A0266D"/>
    <w:rsid w:val="00A07674"/>
    <w:rsid w:val="00A10CC4"/>
    <w:rsid w:val="00A20AD8"/>
    <w:rsid w:val="00A301D7"/>
    <w:rsid w:val="00A353C0"/>
    <w:rsid w:val="00A36BCE"/>
    <w:rsid w:val="00A42095"/>
    <w:rsid w:val="00A4494B"/>
    <w:rsid w:val="00A710D9"/>
    <w:rsid w:val="00A7141D"/>
    <w:rsid w:val="00A73D65"/>
    <w:rsid w:val="00A771AC"/>
    <w:rsid w:val="00AA148A"/>
    <w:rsid w:val="00AA3376"/>
    <w:rsid w:val="00AB38AC"/>
    <w:rsid w:val="00AF7E5B"/>
    <w:rsid w:val="00B10D9E"/>
    <w:rsid w:val="00B15AC4"/>
    <w:rsid w:val="00B3608B"/>
    <w:rsid w:val="00B50F0F"/>
    <w:rsid w:val="00B639F3"/>
    <w:rsid w:val="00B72D65"/>
    <w:rsid w:val="00B80842"/>
    <w:rsid w:val="00B87C85"/>
    <w:rsid w:val="00B94930"/>
    <w:rsid w:val="00BB21A6"/>
    <w:rsid w:val="00BB2DFF"/>
    <w:rsid w:val="00BB74D0"/>
    <w:rsid w:val="00BC43BD"/>
    <w:rsid w:val="00BE0B1C"/>
    <w:rsid w:val="00BE2DC5"/>
    <w:rsid w:val="00BE4AC6"/>
    <w:rsid w:val="00BF29F6"/>
    <w:rsid w:val="00BF5A8B"/>
    <w:rsid w:val="00C00698"/>
    <w:rsid w:val="00C02E98"/>
    <w:rsid w:val="00C06D11"/>
    <w:rsid w:val="00C06D84"/>
    <w:rsid w:val="00C13382"/>
    <w:rsid w:val="00C15DF9"/>
    <w:rsid w:val="00C17FE9"/>
    <w:rsid w:val="00C23B9E"/>
    <w:rsid w:val="00C264C7"/>
    <w:rsid w:val="00C279A3"/>
    <w:rsid w:val="00C30849"/>
    <w:rsid w:val="00C465FE"/>
    <w:rsid w:val="00C4785E"/>
    <w:rsid w:val="00C55302"/>
    <w:rsid w:val="00C62C8E"/>
    <w:rsid w:val="00C63D43"/>
    <w:rsid w:val="00C67047"/>
    <w:rsid w:val="00C90CED"/>
    <w:rsid w:val="00C96182"/>
    <w:rsid w:val="00C97C5B"/>
    <w:rsid w:val="00CA497D"/>
    <w:rsid w:val="00CB4E79"/>
    <w:rsid w:val="00CB7D4F"/>
    <w:rsid w:val="00CC3E91"/>
    <w:rsid w:val="00CD310D"/>
    <w:rsid w:val="00CE3E99"/>
    <w:rsid w:val="00CE467D"/>
    <w:rsid w:val="00CE641F"/>
    <w:rsid w:val="00CF325D"/>
    <w:rsid w:val="00CF3B37"/>
    <w:rsid w:val="00CF5CED"/>
    <w:rsid w:val="00D1354D"/>
    <w:rsid w:val="00D17C3C"/>
    <w:rsid w:val="00D315D8"/>
    <w:rsid w:val="00D3198D"/>
    <w:rsid w:val="00D370A9"/>
    <w:rsid w:val="00D45461"/>
    <w:rsid w:val="00D54A12"/>
    <w:rsid w:val="00D62AA0"/>
    <w:rsid w:val="00D63063"/>
    <w:rsid w:val="00D84E05"/>
    <w:rsid w:val="00D91D55"/>
    <w:rsid w:val="00D949AF"/>
    <w:rsid w:val="00D952B1"/>
    <w:rsid w:val="00D95C69"/>
    <w:rsid w:val="00D972A6"/>
    <w:rsid w:val="00DA037A"/>
    <w:rsid w:val="00DA1B19"/>
    <w:rsid w:val="00DA56C6"/>
    <w:rsid w:val="00DA6807"/>
    <w:rsid w:val="00DB29C6"/>
    <w:rsid w:val="00DB2C73"/>
    <w:rsid w:val="00DB53A4"/>
    <w:rsid w:val="00DB64E9"/>
    <w:rsid w:val="00DC1EEB"/>
    <w:rsid w:val="00DF1FC2"/>
    <w:rsid w:val="00E024A9"/>
    <w:rsid w:val="00E0568A"/>
    <w:rsid w:val="00E1044C"/>
    <w:rsid w:val="00E155A4"/>
    <w:rsid w:val="00E24666"/>
    <w:rsid w:val="00E5049E"/>
    <w:rsid w:val="00E50813"/>
    <w:rsid w:val="00E67869"/>
    <w:rsid w:val="00E71C54"/>
    <w:rsid w:val="00E727CD"/>
    <w:rsid w:val="00E84541"/>
    <w:rsid w:val="00E93867"/>
    <w:rsid w:val="00E97572"/>
    <w:rsid w:val="00EB407F"/>
    <w:rsid w:val="00EC3FD6"/>
    <w:rsid w:val="00EC57F6"/>
    <w:rsid w:val="00EC74BF"/>
    <w:rsid w:val="00ED2E59"/>
    <w:rsid w:val="00ED4A2B"/>
    <w:rsid w:val="00EE053F"/>
    <w:rsid w:val="00EE5B36"/>
    <w:rsid w:val="00EE6B41"/>
    <w:rsid w:val="00EF636B"/>
    <w:rsid w:val="00F007C0"/>
    <w:rsid w:val="00F16E5D"/>
    <w:rsid w:val="00F24915"/>
    <w:rsid w:val="00F33C47"/>
    <w:rsid w:val="00F401F9"/>
    <w:rsid w:val="00F649AD"/>
    <w:rsid w:val="00F677DE"/>
    <w:rsid w:val="00F70C38"/>
    <w:rsid w:val="00F727E9"/>
    <w:rsid w:val="00F745B2"/>
    <w:rsid w:val="00F82BF0"/>
    <w:rsid w:val="00F85249"/>
    <w:rsid w:val="00F945F2"/>
    <w:rsid w:val="00F97325"/>
    <w:rsid w:val="00FA1218"/>
    <w:rsid w:val="00FA4506"/>
    <w:rsid w:val="00FA6DDD"/>
    <w:rsid w:val="00FA7F8C"/>
    <w:rsid w:val="00FB0B21"/>
    <w:rsid w:val="00FC5A3D"/>
    <w:rsid w:val="00FC6875"/>
    <w:rsid w:val="00FD0AA9"/>
    <w:rsid w:val="00FD6410"/>
    <w:rsid w:val="00FD754F"/>
    <w:rsid w:val="00FD75E1"/>
    <w:rsid w:val="00FD760E"/>
    <w:rsid w:val="00FE2ADE"/>
    <w:rsid w:val="00FF06FA"/>
    <w:rsid w:val="00FF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CDA5DC9E-7CD3-44AA-BF18-B4CE9A52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table" w:styleId="Tablaconcuadrcula">
    <w:name w:val="Table Grid"/>
    <w:basedOn w:val="Tablanormal"/>
    <w:uiPriority w:val="39"/>
    <w:rsid w:val="00DA5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36D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36D6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36D6B"/>
    <w:rPr>
      <w:rFonts w:eastAsiaTheme="minorEastAsi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6D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6D6B"/>
    <w:rPr>
      <w:rFonts w:eastAsiaTheme="minorEastAsia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C06D84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8A090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A0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endgb.com/MsDJQ0Shzl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SfDilEYf-Y_Iiv9aX3w9-cDCbtWE9AZj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5C23CD-6772-4557-8009-047F5AB71D6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763</Words>
  <Characters>4200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Pablo Andrés Silva Páez</dc:creator>
  <cp:lastModifiedBy>Luz Maria Rico Jardon</cp:lastModifiedBy>
  <cp:revision>2</cp:revision>
  <cp:lastPrinted>2024-10-03T14:20:00Z</cp:lastPrinted>
  <dcterms:created xsi:type="dcterms:W3CDTF">2026-02-18T21:12:00Z</dcterms:created>
  <dcterms:modified xsi:type="dcterms:W3CDTF">2026-02-18T21:12:00Z</dcterms:modified>
</cp:coreProperties>
</file>