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82830" w14:textId="6E91F322" w:rsidR="006363FC" w:rsidRDefault="00692B6D">
      <w:pPr>
        <w:jc w:val="both"/>
        <w:rPr>
          <w:rFonts w:ascii="Noto Sans" w:eastAsia="Noto Sans" w:hAnsi="Noto Sans" w:cs="Noto Sans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AADA926" wp14:editId="68C91AC9">
                <wp:simplePos x="0" y="0"/>
                <wp:positionH relativeFrom="column">
                  <wp:posOffset>2373630</wp:posOffset>
                </wp:positionH>
                <wp:positionV relativeFrom="paragraph">
                  <wp:posOffset>0</wp:posOffset>
                </wp:positionV>
                <wp:extent cx="3845560" cy="762000"/>
                <wp:effectExtent l="0" t="0" r="2540" b="0"/>
                <wp:wrapSquare wrapText="bothSides" distT="0" distB="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556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7F5BD9" w14:textId="77777777" w:rsidR="006363FC" w:rsidRDefault="000B6DAD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BA8C54"/>
                                <w:sz w:val="28"/>
                              </w:rPr>
                              <w:t>BOLETÍN DE PRENSA</w:t>
                            </w:r>
                          </w:p>
                          <w:p w14:paraId="08F377DD" w14:textId="77777777" w:rsidR="006363FC" w:rsidRDefault="000B6DAD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Ciudad de México, martes 5 de mayo de 2026 </w:t>
                            </w:r>
                          </w:p>
                          <w:p w14:paraId="7F4A1F90" w14:textId="7CDA042A" w:rsidR="006363FC" w:rsidRDefault="000B6DAD">
                            <w:pPr>
                              <w:spacing w:before="120" w:after="40" w:line="219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 xml:space="preserve">No. </w:t>
                            </w:r>
                            <w:r w:rsidR="004C149E"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247</w:t>
                            </w:r>
                            <w:r>
                              <w:rPr>
                                <w:rFonts w:ascii="Noto Sans" w:eastAsia="Noto Sans" w:hAnsi="Noto Sans" w:cs="Noto Sans"/>
                                <w:color w:val="000000"/>
                                <w:sz w:val="20"/>
                              </w:rPr>
                              <w:t>/2026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DA926" id="Rectángulo 1" o:spid="_x0000_s1026" style="position:absolute;left:0;text-align:left;margin-left:186.9pt;margin-top:0;width:302.8pt;height:6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" filled="f" stroked="f">
                <v:textbox inset="0,0,0,0">
                  <w:txbxContent>
                    <w:p w14:paraId="387F5BD9" w14:textId="77777777" w:rsidR="006363FC" w:rsidRDefault="000B6DAD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BA8C54"/>
                          <w:sz w:val="28"/>
                        </w:rPr>
                        <w:t>BOLETÍN DE PRENSA</w:t>
                      </w:r>
                    </w:p>
                    <w:p w14:paraId="08F377DD" w14:textId="77777777" w:rsidR="006363FC" w:rsidRDefault="000B6DAD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Ciudad de México, martes 5 de mayo de 2026 </w:t>
                      </w:r>
                    </w:p>
                    <w:p w14:paraId="7F4A1F90" w14:textId="7CDA042A" w:rsidR="006363FC" w:rsidRDefault="000B6DAD">
                      <w:pPr>
                        <w:spacing w:before="120" w:after="40" w:line="219" w:lineRule="auto"/>
                        <w:jc w:val="right"/>
                        <w:textDirection w:val="btLr"/>
                      </w:pP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 xml:space="preserve">No. </w:t>
                      </w:r>
                      <w:r w:rsidR="004C149E"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247</w:t>
                      </w:r>
                      <w:r>
                        <w:rPr>
                          <w:rFonts w:ascii="Noto Sans" w:eastAsia="Noto Sans" w:hAnsi="Noto Sans" w:cs="Noto Sans"/>
                          <w:color w:val="000000"/>
                          <w:sz w:val="20"/>
                        </w:rPr>
                        <w:t>/2026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Geom" w:eastAsia="Geom" w:hAnsi="Geom" w:cs="Geom"/>
          <w:sz w:val="21"/>
          <w:szCs w:val="21"/>
        </w:rPr>
        <w:t xml:space="preserve"> </w:t>
      </w:r>
    </w:p>
    <w:p w14:paraId="30FA729C" w14:textId="77777777" w:rsidR="006363FC" w:rsidRDefault="006363FC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130B94DB" w14:textId="77777777" w:rsidR="006363FC" w:rsidRDefault="006363FC">
      <w:pPr>
        <w:jc w:val="both"/>
        <w:rPr>
          <w:rFonts w:ascii="Noto Sans" w:eastAsia="Noto Sans" w:hAnsi="Noto Sans" w:cs="Noto Sans"/>
          <w:sz w:val="19"/>
          <w:szCs w:val="19"/>
        </w:rPr>
      </w:pPr>
    </w:p>
    <w:p w14:paraId="7C1890EC" w14:textId="77777777" w:rsidR="007C37A4" w:rsidRDefault="007C37A4" w:rsidP="007C37A4">
      <w:pPr>
        <w:ind w:right="21"/>
        <w:rPr>
          <w:rFonts w:ascii="Noto Sans" w:eastAsia="Noto Sans" w:hAnsi="Noto Sans" w:cs="Noto Sans"/>
          <w:b/>
          <w:bCs/>
          <w:sz w:val="34"/>
          <w:szCs w:val="34"/>
        </w:rPr>
      </w:pPr>
    </w:p>
    <w:p w14:paraId="101D3464" w14:textId="77777777" w:rsidR="000B6DAD" w:rsidRPr="000B6DAD" w:rsidRDefault="000B6DAD">
      <w:pPr>
        <w:ind w:right="21"/>
        <w:jc w:val="center"/>
        <w:rPr>
          <w:rFonts w:ascii="Noto Sans" w:eastAsia="Noto Sans" w:hAnsi="Noto Sans" w:cs="Noto Sans"/>
          <w:b/>
          <w:bCs/>
          <w:sz w:val="16"/>
          <w:szCs w:val="16"/>
        </w:rPr>
      </w:pPr>
    </w:p>
    <w:p w14:paraId="75F1D082" w14:textId="32843890" w:rsidR="008F1BC5" w:rsidRDefault="00D25849">
      <w:pPr>
        <w:ind w:right="21"/>
        <w:jc w:val="center"/>
        <w:rPr>
          <w:rFonts w:ascii="Noto Sans" w:eastAsia="Noto Sans" w:hAnsi="Noto Sans" w:cs="Noto Sans"/>
          <w:b/>
          <w:bCs/>
          <w:sz w:val="32"/>
          <w:szCs w:val="32"/>
        </w:rPr>
      </w:pPr>
      <w:r w:rsidRPr="008F1BC5">
        <w:rPr>
          <w:rFonts w:ascii="Noto Sans" w:eastAsia="Noto Sans" w:hAnsi="Noto Sans" w:cs="Noto Sans"/>
          <w:b/>
          <w:bCs/>
          <w:sz w:val="32"/>
          <w:szCs w:val="32"/>
        </w:rPr>
        <w:t xml:space="preserve">Trato digno, mejora de atención, apoyo a trabajadores y </w:t>
      </w:r>
      <w:r w:rsidR="003C5D0A" w:rsidRPr="008F1BC5">
        <w:rPr>
          <w:rFonts w:ascii="Noto Sans" w:eastAsia="Noto Sans" w:hAnsi="Noto Sans" w:cs="Noto Sans"/>
          <w:b/>
          <w:bCs/>
          <w:sz w:val="32"/>
          <w:szCs w:val="32"/>
        </w:rPr>
        <w:t xml:space="preserve">salud mental, </w:t>
      </w:r>
      <w:r w:rsidR="008F1BC5">
        <w:rPr>
          <w:rFonts w:ascii="Noto Sans" w:eastAsia="Noto Sans" w:hAnsi="Noto Sans" w:cs="Noto Sans"/>
          <w:b/>
          <w:bCs/>
          <w:sz w:val="32"/>
          <w:szCs w:val="32"/>
        </w:rPr>
        <w:t xml:space="preserve">temas </w:t>
      </w:r>
      <w:r w:rsidR="005D1DF0">
        <w:rPr>
          <w:rFonts w:ascii="Noto Sans" w:eastAsia="Noto Sans" w:hAnsi="Noto Sans" w:cs="Noto Sans"/>
          <w:b/>
          <w:bCs/>
          <w:sz w:val="32"/>
          <w:szCs w:val="32"/>
        </w:rPr>
        <w:t>prioritarios de</w:t>
      </w:r>
      <w:r w:rsidR="008F1BC5">
        <w:rPr>
          <w:rFonts w:ascii="Noto Sans" w:eastAsia="Noto Sans" w:hAnsi="Noto Sans" w:cs="Noto Sans"/>
          <w:b/>
          <w:bCs/>
          <w:sz w:val="32"/>
          <w:szCs w:val="32"/>
        </w:rPr>
        <w:t xml:space="preserve"> la agenda IMSS y Sindicato </w:t>
      </w:r>
    </w:p>
    <w:p w14:paraId="2E955A1E" w14:textId="77777777" w:rsidR="005D1DF0" w:rsidRDefault="005D1DF0" w:rsidP="005D1DF0">
      <w:pPr>
        <w:pBdr>
          <w:top w:val="nil"/>
          <w:left w:val="nil"/>
          <w:bottom w:val="nil"/>
          <w:right w:val="nil"/>
          <w:between w:val="nil"/>
        </w:pBdr>
        <w:ind w:left="709" w:right="49"/>
        <w:jc w:val="both"/>
        <w:rPr>
          <w:rFonts w:ascii="Noto Sans" w:eastAsia="Noto Sans" w:hAnsi="Noto Sans" w:cs="Noto Sans"/>
          <w:b/>
          <w:bCs/>
          <w:color w:val="000000"/>
          <w:sz w:val="20"/>
          <w:szCs w:val="20"/>
        </w:rPr>
      </w:pPr>
    </w:p>
    <w:p w14:paraId="222B7922" w14:textId="30EDD1C6" w:rsidR="008F1BC5" w:rsidRDefault="008F1BC5" w:rsidP="00CB2D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 w:hanging="360"/>
        <w:jc w:val="both"/>
        <w:rPr>
          <w:rFonts w:ascii="Noto Sans" w:eastAsia="Noto Sans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En la sala de sesiones del Consejo Técnico se instaló el grupo de trabajo nacional entre el Seguro Social y e</w:t>
      </w:r>
      <w:r w:rsidR="005D1DF0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l Sindicato Nacional de Trabajadores de Seguro Social</w:t>
      </w:r>
    </w:p>
    <w:p w14:paraId="727056F1" w14:textId="37B6F7CE" w:rsidR="00CB2DBE" w:rsidRPr="00CB2DBE" w:rsidRDefault="00317033" w:rsidP="00CB2D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 w:hanging="360"/>
        <w:jc w:val="both"/>
        <w:rPr>
          <w:rFonts w:ascii="Noto Sans" w:eastAsia="Noto Sans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A</w:t>
      </w:r>
      <w:r w:rsidR="00CB2DBE" w:rsidRPr="00CB2DBE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vances en transparencia</w:t>
      </w: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, </w:t>
      </w:r>
      <w:r w:rsidR="00CB2DBE" w:rsidRPr="00CB2DBE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adquisición de víveres</w:t>
      </w: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, </w:t>
      </w:r>
      <w:r w:rsidR="00CB2DBE" w:rsidRPr="00CB2DBE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servicios de laboratorio</w:t>
      </w: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 y </w:t>
      </w:r>
      <w:r w:rsidR="00CB2DBE" w:rsidRPr="00CB2DBE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digitalización de procesos permiten identificar áreas de mejora</w:t>
      </w: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: Zoé Robledo</w:t>
      </w:r>
      <w:r w:rsidR="009B4626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.</w:t>
      </w:r>
    </w:p>
    <w:p w14:paraId="6E8D7450" w14:textId="14D41495" w:rsidR="009B4626" w:rsidRPr="009B4626" w:rsidRDefault="000B6DAD" w:rsidP="009B46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9" w:hanging="360"/>
        <w:jc w:val="both"/>
        <w:rPr>
          <w:rFonts w:ascii="Noto Sans" w:eastAsia="Noto Sans" w:hAnsi="Noto Sans" w:cs="Noto Sans"/>
          <w:b/>
          <w:bCs/>
          <w:color w:val="000000"/>
          <w:sz w:val="20"/>
          <w:szCs w:val="20"/>
        </w:rPr>
      </w:pPr>
      <w:r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Rafael Olivos, secretario general del Sindicato</w:t>
      </w:r>
      <w:r w:rsidR="002B7918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,</w:t>
      </w:r>
      <w:r w:rsidR="009B4626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 </w:t>
      </w:r>
      <w:r w:rsidR="009B4626" w:rsidRPr="009B4626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resaltó </w:t>
      </w:r>
      <w:r w:rsidR="009B4626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 xml:space="preserve">el </w:t>
      </w:r>
      <w:r w:rsidR="009B4626" w:rsidRPr="009B4626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incremento histórico en la contratación de médicos y la mejora en la gestión de créditos laborales</w:t>
      </w:r>
      <w:r w:rsidR="00317033">
        <w:rPr>
          <w:rFonts w:ascii="Noto Sans" w:eastAsia="Noto Sans" w:hAnsi="Noto Sans" w:cs="Noto Sans"/>
          <w:b/>
          <w:bCs/>
          <w:color w:val="000000"/>
          <w:sz w:val="20"/>
          <w:szCs w:val="20"/>
        </w:rPr>
        <w:t>.</w:t>
      </w:r>
    </w:p>
    <w:p w14:paraId="056C7EAB" w14:textId="77777777" w:rsidR="006363FC" w:rsidRDefault="000B6DAD">
      <w:pPr>
        <w:ind w:right="-801"/>
        <w:jc w:val="both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</w:p>
    <w:p w14:paraId="2E442224" w14:textId="04457A22" w:rsidR="006363FC" w:rsidRDefault="00A51C23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</w:t>
      </w:r>
      <w:r w:rsidR="00436A94">
        <w:rPr>
          <w:rFonts w:ascii="Noto Sans" w:eastAsia="Noto Sans" w:hAnsi="Noto Sans" w:cs="Noto Sans"/>
          <w:sz w:val="20"/>
          <w:szCs w:val="20"/>
        </w:rPr>
        <w:t xml:space="preserve">l director general del Instituto Mexicano del Seguro Social (IMSS), Zoé Robledo, y el secretario general del Sindicato Nacional de Trabajadores del Seguro Social (SNTSS), Rafael Olivos Hernández, encabezaron la instalación del grupo trabajo nacional para la atención </w:t>
      </w:r>
      <w:r w:rsidR="00062979">
        <w:rPr>
          <w:rFonts w:ascii="Noto Sans" w:eastAsia="Noto Sans" w:hAnsi="Noto Sans" w:cs="Noto Sans"/>
          <w:sz w:val="20"/>
          <w:szCs w:val="20"/>
        </w:rPr>
        <w:t xml:space="preserve">de </w:t>
      </w:r>
      <w:r w:rsidR="00436A94">
        <w:rPr>
          <w:rFonts w:ascii="Noto Sans" w:eastAsia="Noto Sans" w:hAnsi="Noto Sans" w:cs="Noto Sans"/>
          <w:sz w:val="20"/>
          <w:szCs w:val="20"/>
        </w:rPr>
        <w:t xml:space="preserve">temas prioritarios </w:t>
      </w:r>
      <w:r w:rsidR="00062979">
        <w:rPr>
          <w:rFonts w:ascii="Noto Sans" w:eastAsia="Noto Sans" w:hAnsi="Noto Sans" w:cs="Noto Sans"/>
          <w:sz w:val="20"/>
          <w:szCs w:val="20"/>
        </w:rPr>
        <w:t xml:space="preserve">en trato digno, mejora de la atención a derechohabientes, apoyo a trabajadores y </w:t>
      </w:r>
      <w:r>
        <w:rPr>
          <w:rFonts w:ascii="Noto Sans" w:eastAsia="Noto Sans" w:hAnsi="Noto Sans" w:cs="Noto Sans"/>
          <w:sz w:val="20"/>
          <w:szCs w:val="20"/>
        </w:rPr>
        <w:t xml:space="preserve">una estrategia </w:t>
      </w:r>
      <w:r w:rsidR="0095386B">
        <w:rPr>
          <w:rFonts w:ascii="Noto Sans" w:eastAsia="Noto Sans" w:hAnsi="Noto Sans" w:cs="Noto Sans"/>
          <w:sz w:val="20"/>
          <w:szCs w:val="20"/>
        </w:rPr>
        <w:t xml:space="preserve">integral en </w:t>
      </w:r>
      <w:r w:rsidR="00062979">
        <w:rPr>
          <w:rFonts w:ascii="Noto Sans" w:eastAsia="Noto Sans" w:hAnsi="Noto Sans" w:cs="Noto Sans"/>
          <w:sz w:val="20"/>
          <w:szCs w:val="20"/>
        </w:rPr>
        <w:t>salud mental</w:t>
      </w:r>
      <w:r w:rsidR="0095386B">
        <w:rPr>
          <w:rFonts w:ascii="Noto Sans" w:eastAsia="Noto Sans" w:hAnsi="Noto Sans" w:cs="Noto Sans"/>
          <w:sz w:val="20"/>
          <w:szCs w:val="20"/>
        </w:rPr>
        <w:t>, entre otros.</w:t>
      </w:r>
    </w:p>
    <w:p w14:paraId="06DE8584" w14:textId="77777777" w:rsidR="006363FC" w:rsidRDefault="006363F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42D8186C" w14:textId="0FA1C949" w:rsidR="00CB2DBE" w:rsidRPr="00CB2DBE" w:rsidRDefault="000B6DAD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En la sala de sesiones del H. Consejo Técnico del IMSS, el titular del Seguro Social afi</w:t>
      </w:r>
      <w:r w:rsidR="00CB2DBE">
        <w:rPr>
          <w:rFonts w:ascii="Noto Sans" w:eastAsia="Noto Sans" w:hAnsi="Noto Sans" w:cs="Noto Sans"/>
          <w:sz w:val="20"/>
          <w:szCs w:val="20"/>
        </w:rPr>
        <w:t xml:space="preserve">rmó que </w:t>
      </w:r>
      <w:r w:rsidR="00CB2DBE" w:rsidRPr="00CB2DBE">
        <w:rPr>
          <w:rFonts w:ascii="Noto Sans" w:eastAsia="Noto Sans" w:hAnsi="Noto Sans" w:cs="Noto Sans"/>
          <w:sz w:val="20"/>
          <w:szCs w:val="20"/>
        </w:rPr>
        <w:t>la institución atraviesa un momento de expansión histórica en infraestructura, cobertura y fortalecimiento financiero, con el objetivo de garantizar servicios de salud sin comprometer su viabilidad a largo plazo.</w:t>
      </w:r>
    </w:p>
    <w:p w14:paraId="772DCD49" w14:textId="77777777" w:rsidR="00CB2DBE" w:rsidRPr="00CB2DBE" w:rsidRDefault="00CB2DBE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092BC9E6" w14:textId="7843CC7E" w:rsidR="00CB2DBE" w:rsidRPr="00CB2DBE" w:rsidRDefault="002278C8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E</w:t>
      </w:r>
      <w:r w:rsidR="00CB2DBE" w:rsidRPr="00CB2DBE">
        <w:rPr>
          <w:rFonts w:ascii="Noto Sans" w:eastAsia="Noto Sans" w:hAnsi="Noto Sans" w:cs="Noto Sans"/>
          <w:sz w:val="20"/>
          <w:szCs w:val="20"/>
        </w:rPr>
        <w:t xml:space="preserve">xplicó que este crecimiento responde a una pregunta clave planteada recientemente ante la </w:t>
      </w:r>
      <w:proofErr w:type="gramStart"/>
      <w:r w:rsidR="00CB2DBE">
        <w:rPr>
          <w:rFonts w:ascii="Noto Sans" w:eastAsia="Noto Sans" w:hAnsi="Noto Sans" w:cs="Noto Sans"/>
          <w:sz w:val="20"/>
          <w:szCs w:val="20"/>
        </w:rPr>
        <w:t>P</w:t>
      </w:r>
      <w:r w:rsidR="00CB2DBE" w:rsidRPr="00CB2DBE">
        <w:rPr>
          <w:rFonts w:ascii="Noto Sans" w:eastAsia="Noto Sans" w:hAnsi="Noto Sans" w:cs="Noto Sans"/>
          <w:sz w:val="20"/>
          <w:szCs w:val="20"/>
        </w:rPr>
        <w:t>residenta</w:t>
      </w:r>
      <w:proofErr w:type="gramEnd"/>
      <w:r w:rsidR="00CB2DBE" w:rsidRPr="00CB2DBE">
        <w:rPr>
          <w:rFonts w:ascii="Noto Sans" w:eastAsia="Noto Sans" w:hAnsi="Noto Sans" w:cs="Noto Sans"/>
          <w:sz w:val="20"/>
          <w:szCs w:val="20"/>
        </w:rPr>
        <w:t xml:space="preserve"> Claudia Sheinbau</w:t>
      </w:r>
      <w:r w:rsidR="00643C81">
        <w:rPr>
          <w:rFonts w:ascii="Noto Sans" w:eastAsia="Noto Sans" w:hAnsi="Noto Sans" w:cs="Noto Sans"/>
          <w:sz w:val="20"/>
          <w:szCs w:val="20"/>
        </w:rPr>
        <w:t xml:space="preserve">m, la </w:t>
      </w:r>
      <w:r w:rsidR="00CB2DBE" w:rsidRPr="00CB2DBE">
        <w:rPr>
          <w:rFonts w:ascii="Noto Sans" w:eastAsia="Noto Sans" w:hAnsi="Noto Sans" w:cs="Noto Sans"/>
          <w:sz w:val="20"/>
          <w:szCs w:val="20"/>
        </w:rPr>
        <w:t>posib</w:t>
      </w:r>
      <w:r w:rsidR="00643C81">
        <w:rPr>
          <w:rFonts w:ascii="Noto Sans" w:eastAsia="Noto Sans" w:hAnsi="Noto Sans" w:cs="Noto Sans"/>
          <w:sz w:val="20"/>
          <w:szCs w:val="20"/>
        </w:rPr>
        <w:t>ilidad de</w:t>
      </w:r>
      <w:r w:rsidR="00CB2DBE" w:rsidRPr="00CB2DBE">
        <w:rPr>
          <w:rFonts w:ascii="Noto Sans" w:eastAsia="Noto Sans" w:hAnsi="Noto Sans" w:cs="Noto Sans"/>
          <w:sz w:val="20"/>
          <w:szCs w:val="20"/>
        </w:rPr>
        <w:t xml:space="preserve"> ampliar la capacidad instalada del IMSS sin afectar su sostenibilidad financiera. La respuesta, señaló, es afirmativa bajo tres condiciones: sin incremento de cuotas, sin modificaciones al régimen de jubilaciones y sin limitar la atención a los derechohabientes.</w:t>
      </w:r>
    </w:p>
    <w:p w14:paraId="6FED1F3E" w14:textId="77777777" w:rsidR="00CB2DBE" w:rsidRPr="00CB2DBE" w:rsidRDefault="00CB2DBE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6D4918B" w14:textId="2399D0CE" w:rsidR="00CB2DBE" w:rsidRPr="00CB2DBE" w:rsidRDefault="00CB2DBE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CB2DBE">
        <w:rPr>
          <w:rFonts w:ascii="Noto Sans" w:eastAsia="Noto Sans" w:hAnsi="Noto Sans" w:cs="Noto Sans"/>
          <w:sz w:val="20"/>
          <w:szCs w:val="20"/>
        </w:rPr>
        <w:t xml:space="preserve">Como parte de esta estrategia, </w:t>
      </w:r>
      <w:r w:rsidR="00643C81">
        <w:rPr>
          <w:rFonts w:ascii="Noto Sans" w:eastAsia="Noto Sans" w:hAnsi="Noto Sans" w:cs="Noto Sans"/>
          <w:sz w:val="20"/>
          <w:szCs w:val="20"/>
        </w:rPr>
        <w:t xml:space="preserve">dijo que </w:t>
      </w:r>
      <w:r w:rsidRPr="00CB2DBE">
        <w:rPr>
          <w:rFonts w:ascii="Noto Sans" w:eastAsia="Noto Sans" w:hAnsi="Noto Sans" w:cs="Noto Sans"/>
          <w:sz w:val="20"/>
          <w:szCs w:val="20"/>
        </w:rPr>
        <w:t>el IMSS impulsa tres ejes principales: el aumento en la base de personas afiliadas mediante la incorporación de trabajadores independientes, del hogar, agrícolas y de plataformas digitales; el crecimiento de infraestructura hospitalaria, con una meta de más de 5</w:t>
      </w:r>
      <w:r>
        <w:rPr>
          <w:rFonts w:ascii="Noto Sans" w:eastAsia="Noto Sans" w:hAnsi="Noto Sans" w:cs="Noto Sans"/>
          <w:sz w:val="20"/>
          <w:szCs w:val="20"/>
        </w:rPr>
        <w:t xml:space="preserve"> mil </w:t>
      </w:r>
      <w:r w:rsidRPr="00CB2DBE">
        <w:rPr>
          <w:rFonts w:ascii="Noto Sans" w:eastAsia="Noto Sans" w:hAnsi="Noto Sans" w:cs="Noto Sans"/>
          <w:sz w:val="20"/>
          <w:szCs w:val="20"/>
        </w:rPr>
        <w:t>500 camas adicionales hacia 2030; y el fortalecimiento de la suficiencia financiera</w:t>
      </w:r>
      <w:r w:rsidR="000045E5">
        <w:rPr>
          <w:rFonts w:ascii="Noto Sans" w:eastAsia="Noto Sans" w:hAnsi="Noto Sans" w:cs="Noto Sans"/>
          <w:sz w:val="20"/>
          <w:szCs w:val="20"/>
        </w:rPr>
        <w:t xml:space="preserve"> hacia el final del sexenio</w:t>
      </w:r>
      <w:r w:rsidRPr="00CB2DBE">
        <w:rPr>
          <w:rFonts w:ascii="Noto Sans" w:eastAsia="Noto Sans" w:hAnsi="Noto Sans" w:cs="Noto Sans"/>
          <w:sz w:val="20"/>
          <w:szCs w:val="20"/>
        </w:rPr>
        <w:t>.</w:t>
      </w:r>
    </w:p>
    <w:p w14:paraId="53E083CC" w14:textId="77777777" w:rsidR="00CB2DBE" w:rsidRPr="00CB2DBE" w:rsidRDefault="00CB2DBE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72CFE27" w14:textId="7A259855" w:rsidR="00CB2DBE" w:rsidRPr="00CB2DBE" w:rsidRDefault="00CB2DBE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CB2DBE">
        <w:rPr>
          <w:rFonts w:ascii="Noto Sans" w:eastAsia="Noto Sans" w:hAnsi="Noto Sans" w:cs="Noto Sans"/>
          <w:sz w:val="20"/>
          <w:szCs w:val="20"/>
        </w:rPr>
        <w:t xml:space="preserve">Asimismo, </w:t>
      </w:r>
      <w:r>
        <w:rPr>
          <w:rFonts w:ascii="Noto Sans" w:eastAsia="Noto Sans" w:hAnsi="Noto Sans" w:cs="Noto Sans"/>
          <w:sz w:val="20"/>
          <w:szCs w:val="20"/>
        </w:rPr>
        <w:t xml:space="preserve">el director general del Seguro Social planteó </w:t>
      </w:r>
      <w:r w:rsidRPr="00CB2DBE">
        <w:rPr>
          <w:rFonts w:ascii="Noto Sans" w:eastAsia="Noto Sans" w:hAnsi="Noto Sans" w:cs="Noto Sans"/>
          <w:sz w:val="20"/>
          <w:szCs w:val="20"/>
        </w:rPr>
        <w:t xml:space="preserve">cuatro líneas de acción para alcanzar estos objetivos: avanzar hacia la universalización de los servicios de salud, diversificar las fuentes de ingreso </w:t>
      </w:r>
      <w:r>
        <w:rPr>
          <w:rFonts w:ascii="Noto Sans" w:eastAsia="Noto Sans" w:hAnsi="Noto Sans" w:cs="Noto Sans"/>
          <w:sz w:val="20"/>
          <w:szCs w:val="20"/>
        </w:rPr>
        <w:t xml:space="preserve">a través de </w:t>
      </w:r>
      <w:r w:rsidRPr="00CB2DBE">
        <w:rPr>
          <w:rFonts w:ascii="Noto Sans" w:eastAsia="Noto Sans" w:hAnsi="Noto Sans" w:cs="Noto Sans"/>
          <w:sz w:val="20"/>
          <w:szCs w:val="20"/>
        </w:rPr>
        <w:t>instrumentos financieros, fortalecer la fiscalización y cobranza, y optimizar el gasto institucional bajo criterios de eficiencia y ética</w:t>
      </w:r>
      <w:r w:rsidR="000045E5">
        <w:rPr>
          <w:rFonts w:ascii="Noto Sans" w:eastAsia="Noto Sans" w:hAnsi="Noto Sans" w:cs="Noto Sans"/>
          <w:sz w:val="20"/>
          <w:szCs w:val="20"/>
        </w:rPr>
        <w:t>, particularmente en las representaciones del IMSS en los estados</w:t>
      </w:r>
      <w:r w:rsidRPr="00CB2DBE">
        <w:rPr>
          <w:rFonts w:ascii="Noto Sans" w:eastAsia="Noto Sans" w:hAnsi="Noto Sans" w:cs="Noto Sans"/>
          <w:sz w:val="20"/>
          <w:szCs w:val="20"/>
        </w:rPr>
        <w:t>.</w:t>
      </w:r>
    </w:p>
    <w:p w14:paraId="441EFE3A" w14:textId="77777777" w:rsidR="00CB2DBE" w:rsidRPr="00CB2DBE" w:rsidRDefault="00CB2DBE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40BCBA9" w14:textId="136B74FF" w:rsidR="00CB2DBE" w:rsidRPr="00CB2DBE" w:rsidRDefault="00CB2DBE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lastRenderedPageBreak/>
        <w:t>T</w:t>
      </w:r>
      <w:r w:rsidRPr="00CB2DBE">
        <w:rPr>
          <w:rFonts w:ascii="Noto Sans" w:eastAsia="Noto Sans" w:hAnsi="Noto Sans" w:cs="Noto Sans"/>
          <w:sz w:val="20"/>
          <w:szCs w:val="20"/>
        </w:rPr>
        <w:t>ambién destacó los avances en transparencia y control como la adquisición de víveres y servicios de laboratorio, así como la digitalización de procesos que permiten identificar áreas de mejora, particularmente en servicios como limpieza y atención al derechohabiente.</w:t>
      </w:r>
    </w:p>
    <w:p w14:paraId="03911560" w14:textId="77777777" w:rsidR="00CB2DBE" w:rsidRPr="00CB2DBE" w:rsidRDefault="00CB2DBE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FEDA477" w14:textId="362F1DA1" w:rsidR="00CB2DBE" w:rsidRPr="00CB2DBE" w:rsidRDefault="00CB2DBE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CB2DBE">
        <w:rPr>
          <w:rFonts w:ascii="Noto Sans" w:eastAsia="Noto Sans" w:hAnsi="Noto Sans" w:cs="Noto Sans"/>
          <w:sz w:val="20"/>
          <w:szCs w:val="20"/>
        </w:rPr>
        <w:t xml:space="preserve">En materia laboral, </w:t>
      </w:r>
      <w:r>
        <w:rPr>
          <w:rFonts w:ascii="Noto Sans" w:eastAsia="Noto Sans" w:hAnsi="Noto Sans" w:cs="Noto Sans"/>
          <w:sz w:val="20"/>
          <w:szCs w:val="20"/>
        </w:rPr>
        <w:t xml:space="preserve">Zoé Robledo, </w:t>
      </w:r>
      <w:r w:rsidRPr="00CB2DBE">
        <w:rPr>
          <w:rFonts w:ascii="Noto Sans" w:eastAsia="Noto Sans" w:hAnsi="Noto Sans" w:cs="Noto Sans"/>
          <w:sz w:val="20"/>
          <w:szCs w:val="20"/>
        </w:rPr>
        <w:t xml:space="preserve">reconoció la participación del </w:t>
      </w:r>
      <w:r>
        <w:rPr>
          <w:rFonts w:ascii="Noto Sans" w:eastAsia="Noto Sans" w:hAnsi="Noto Sans" w:cs="Noto Sans"/>
          <w:sz w:val="20"/>
          <w:szCs w:val="20"/>
        </w:rPr>
        <w:t>S</w:t>
      </w:r>
      <w:r w:rsidRPr="00CB2DBE">
        <w:rPr>
          <w:rFonts w:ascii="Noto Sans" w:eastAsia="Noto Sans" w:hAnsi="Noto Sans" w:cs="Noto Sans"/>
          <w:sz w:val="20"/>
          <w:szCs w:val="20"/>
        </w:rPr>
        <w:t xml:space="preserve">indicato en los procesos de transformación, </w:t>
      </w:r>
      <w:r>
        <w:rPr>
          <w:rFonts w:ascii="Noto Sans" w:eastAsia="Noto Sans" w:hAnsi="Noto Sans" w:cs="Noto Sans"/>
          <w:sz w:val="20"/>
          <w:szCs w:val="20"/>
        </w:rPr>
        <w:t xml:space="preserve">que incluye </w:t>
      </w:r>
      <w:r w:rsidRPr="00CB2DBE">
        <w:rPr>
          <w:rFonts w:ascii="Noto Sans" w:eastAsia="Noto Sans" w:hAnsi="Noto Sans" w:cs="Noto Sans"/>
          <w:sz w:val="20"/>
          <w:szCs w:val="20"/>
        </w:rPr>
        <w:t>iniciativas para mejorar condiciones contractuales, proyectos piloto como tiendas institucionales y la modernización de esquemas de atención médica.</w:t>
      </w:r>
    </w:p>
    <w:p w14:paraId="0ACB69F6" w14:textId="77777777" w:rsidR="00CB2DBE" w:rsidRPr="00CB2DBE" w:rsidRDefault="00CB2DBE" w:rsidP="00CB2DBE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ED2BFA9" w14:textId="0C93931B" w:rsidR="00F373FD" w:rsidRPr="00F373FD" w:rsidRDefault="00436A94" w:rsidP="00F373F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Ante </w:t>
      </w:r>
      <w:r w:rsidRPr="00436A94">
        <w:rPr>
          <w:rFonts w:ascii="Noto Sans" w:eastAsia="Noto Sans" w:hAnsi="Noto Sans" w:cs="Noto Sans"/>
          <w:sz w:val="20"/>
          <w:szCs w:val="20"/>
        </w:rPr>
        <w:t xml:space="preserve">directores normativos del IMSS y secretarios generales del Comité Ejecutivo Nacional </w:t>
      </w:r>
      <w:r>
        <w:rPr>
          <w:rFonts w:ascii="Noto Sans" w:eastAsia="Noto Sans" w:hAnsi="Noto Sans" w:cs="Noto Sans"/>
          <w:sz w:val="20"/>
          <w:szCs w:val="20"/>
        </w:rPr>
        <w:t xml:space="preserve">(CEN) del SNTSS, el secretario general de esta </w:t>
      </w:r>
      <w:r w:rsidR="00F373FD">
        <w:rPr>
          <w:rFonts w:ascii="Noto Sans" w:eastAsia="Noto Sans" w:hAnsi="Noto Sans" w:cs="Noto Sans"/>
          <w:sz w:val="20"/>
          <w:szCs w:val="20"/>
        </w:rPr>
        <w:t>representación sindical</w:t>
      </w:r>
      <w:r>
        <w:rPr>
          <w:rFonts w:ascii="Noto Sans" w:eastAsia="Noto Sans" w:hAnsi="Noto Sans" w:cs="Noto Sans"/>
          <w:sz w:val="20"/>
          <w:szCs w:val="20"/>
        </w:rPr>
        <w:t xml:space="preserve">, Rafael Olivos, </w:t>
      </w:r>
      <w:r w:rsidR="00F373FD" w:rsidRPr="00F373FD">
        <w:rPr>
          <w:rFonts w:ascii="Noto Sans" w:eastAsia="Noto Sans" w:hAnsi="Noto Sans" w:cs="Noto Sans"/>
          <w:sz w:val="20"/>
          <w:szCs w:val="20"/>
        </w:rPr>
        <w:t>destacó áreas de oportunidad como la adecuada planeación y ejercicio del presupuesto, la dotación oportuna de insumos y medicamentos, y la actualización de sistemas operativos internos. Reconoció que una gestión más eficiente de los recursos permit</w:t>
      </w:r>
      <w:r w:rsidR="002D0285">
        <w:rPr>
          <w:rFonts w:ascii="Noto Sans" w:eastAsia="Noto Sans" w:hAnsi="Noto Sans" w:cs="Noto Sans"/>
          <w:sz w:val="20"/>
          <w:szCs w:val="20"/>
        </w:rPr>
        <w:t>e</w:t>
      </w:r>
      <w:r w:rsidR="00F373FD" w:rsidRPr="00F373FD">
        <w:rPr>
          <w:rFonts w:ascii="Noto Sans" w:eastAsia="Noto Sans" w:hAnsi="Noto Sans" w:cs="Noto Sans"/>
          <w:sz w:val="20"/>
          <w:szCs w:val="20"/>
        </w:rPr>
        <w:t xml:space="preserve"> mejorar la cobertura de personal y evitar deficiencias en la atención.</w:t>
      </w:r>
    </w:p>
    <w:p w14:paraId="0DC55295" w14:textId="77777777" w:rsidR="00F373FD" w:rsidRPr="00F373FD" w:rsidRDefault="00F373FD" w:rsidP="00F373F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65FDD6B3" w14:textId="3DF11FB1" w:rsidR="00F373FD" w:rsidRPr="00F373FD" w:rsidRDefault="00F373FD" w:rsidP="00F373F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También </w:t>
      </w:r>
      <w:r w:rsidRPr="00F373FD">
        <w:rPr>
          <w:rFonts w:ascii="Noto Sans" w:eastAsia="Noto Sans" w:hAnsi="Noto Sans" w:cs="Noto Sans"/>
          <w:sz w:val="20"/>
          <w:szCs w:val="20"/>
        </w:rPr>
        <w:t xml:space="preserve">resaltó avances recientes, como el incremento histórico en la contratación de médicos y la mejora en la gestión de créditos laborales, lo que demuestra que la colaboración entre </w:t>
      </w:r>
      <w:r>
        <w:rPr>
          <w:rFonts w:ascii="Noto Sans" w:eastAsia="Noto Sans" w:hAnsi="Noto Sans" w:cs="Noto Sans"/>
          <w:sz w:val="20"/>
          <w:szCs w:val="20"/>
        </w:rPr>
        <w:t xml:space="preserve">ambas partes genera </w:t>
      </w:r>
      <w:r w:rsidRPr="00F373FD">
        <w:rPr>
          <w:rFonts w:ascii="Noto Sans" w:eastAsia="Noto Sans" w:hAnsi="Noto Sans" w:cs="Noto Sans"/>
          <w:sz w:val="20"/>
          <w:szCs w:val="20"/>
        </w:rPr>
        <w:t>resultados positivos.</w:t>
      </w:r>
    </w:p>
    <w:p w14:paraId="5622702F" w14:textId="77777777" w:rsidR="00F373FD" w:rsidRPr="00F373FD" w:rsidRDefault="00F373FD" w:rsidP="00F373F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4BC776B4" w14:textId="147F1B93" w:rsidR="00F373FD" w:rsidRDefault="00F373FD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El secretario general del SNTSS reiteró </w:t>
      </w:r>
      <w:r w:rsidRPr="00F373FD">
        <w:rPr>
          <w:rFonts w:ascii="Noto Sans" w:eastAsia="Noto Sans" w:hAnsi="Noto Sans" w:cs="Noto Sans"/>
          <w:sz w:val="20"/>
          <w:szCs w:val="20"/>
        </w:rPr>
        <w:t xml:space="preserve">el compromiso del </w:t>
      </w:r>
      <w:r w:rsidR="002D0285">
        <w:rPr>
          <w:rFonts w:ascii="Noto Sans" w:eastAsia="Noto Sans" w:hAnsi="Noto Sans" w:cs="Noto Sans"/>
          <w:sz w:val="20"/>
          <w:szCs w:val="20"/>
        </w:rPr>
        <w:t>S</w:t>
      </w:r>
      <w:r w:rsidRPr="00F373FD">
        <w:rPr>
          <w:rFonts w:ascii="Noto Sans" w:eastAsia="Noto Sans" w:hAnsi="Noto Sans" w:cs="Noto Sans"/>
          <w:sz w:val="20"/>
          <w:szCs w:val="20"/>
        </w:rPr>
        <w:t>indicato de trabajar de manera coordinada con las autoridades del IMSS, bajo principios de diálogo, respeto y comunicación constante</w:t>
      </w:r>
      <w:r>
        <w:rPr>
          <w:rFonts w:ascii="Noto Sans" w:eastAsia="Noto Sans" w:hAnsi="Noto Sans" w:cs="Noto Sans"/>
          <w:sz w:val="20"/>
          <w:szCs w:val="20"/>
        </w:rPr>
        <w:t>, de esta manera se sumarán esfuerzos y se avanzará en una estrategia donde la idea sea ganar</w:t>
      </w:r>
      <w:r w:rsidRPr="00F373FD">
        <w:rPr>
          <w:rFonts w:ascii="Noto Sans" w:eastAsia="Noto Sans" w:hAnsi="Noto Sans" w:cs="Noto Sans"/>
          <w:sz w:val="20"/>
          <w:szCs w:val="20"/>
        </w:rPr>
        <w:t>.</w:t>
      </w:r>
    </w:p>
    <w:p w14:paraId="29B12522" w14:textId="77777777" w:rsidR="007E35DC" w:rsidRDefault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4520B219" w14:textId="0A0F75E1" w:rsidR="007E35DC" w:rsidRPr="007E35DC" w:rsidRDefault="000B6DAD" w:rsidP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Por su parte, el coordinador de Relaciones Laborales del I</w:t>
      </w:r>
      <w:r w:rsidR="00D80188">
        <w:rPr>
          <w:rFonts w:ascii="Noto Sans" w:eastAsia="Noto Sans" w:hAnsi="Noto Sans" w:cs="Noto Sans"/>
          <w:sz w:val="20"/>
          <w:szCs w:val="20"/>
        </w:rPr>
        <w:t>MSS</w:t>
      </w:r>
      <w:r>
        <w:rPr>
          <w:rFonts w:ascii="Noto Sans" w:eastAsia="Noto Sans" w:hAnsi="Noto Sans" w:cs="Noto Sans"/>
          <w:sz w:val="20"/>
          <w:szCs w:val="20"/>
        </w:rPr>
        <w:t>, Jorge García de León, presentó los principales avances de los Grupos de Trabajo Delegacionales</w:t>
      </w:r>
      <w:r w:rsidR="007E35DC">
        <w:rPr>
          <w:rFonts w:ascii="Noto Sans" w:eastAsia="Noto Sans" w:hAnsi="Noto Sans" w:cs="Noto Sans"/>
          <w:sz w:val="20"/>
          <w:szCs w:val="20"/>
        </w:rPr>
        <w:t>, los cuales hasta el momento</w:t>
      </w:r>
      <w:r w:rsidR="00CB2DBE">
        <w:rPr>
          <w:rFonts w:ascii="Noto Sans" w:eastAsia="Noto Sans" w:hAnsi="Noto Sans" w:cs="Noto Sans"/>
          <w:sz w:val="20"/>
          <w:szCs w:val="20"/>
        </w:rPr>
        <w:t xml:space="preserve"> </w:t>
      </w:r>
      <w:r w:rsidR="007E35DC">
        <w:rPr>
          <w:rFonts w:ascii="Noto Sans" w:eastAsia="Noto Sans" w:hAnsi="Noto Sans" w:cs="Noto Sans"/>
          <w:sz w:val="20"/>
          <w:szCs w:val="20"/>
        </w:rPr>
        <w:t>han definido</w:t>
      </w:r>
      <w:r w:rsidR="007E35DC" w:rsidRPr="007E35DC">
        <w:rPr>
          <w:rFonts w:ascii="Noto Sans" w:eastAsia="Noto Sans" w:hAnsi="Noto Sans" w:cs="Noto Sans"/>
          <w:sz w:val="20"/>
          <w:szCs w:val="20"/>
        </w:rPr>
        <w:t xml:space="preserve"> las reglas de organización y funcionamiento, así como su calendario y agenda de trabajo. </w:t>
      </w:r>
    </w:p>
    <w:p w14:paraId="125D32BD" w14:textId="77777777" w:rsidR="007E35DC" w:rsidRPr="007E35DC" w:rsidRDefault="007E35DC" w:rsidP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216B6681" w14:textId="2345BA30" w:rsidR="007E35DC" w:rsidRDefault="007E35DC" w:rsidP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 xml:space="preserve">Detalló </w:t>
      </w:r>
      <w:r>
        <w:rPr>
          <w:rFonts w:ascii="Noto Sans" w:eastAsia="Noto Sans" w:hAnsi="Noto Sans" w:cs="Noto Sans"/>
          <w:sz w:val="20"/>
          <w:szCs w:val="20"/>
        </w:rPr>
        <w:tab/>
        <w:t xml:space="preserve">que la agenda de trabajo contempla </w:t>
      </w:r>
      <w:r w:rsidRPr="007E35DC">
        <w:rPr>
          <w:rFonts w:ascii="Noto Sans" w:eastAsia="Noto Sans" w:hAnsi="Noto Sans" w:cs="Noto Sans"/>
          <w:sz w:val="20"/>
          <w:szCs w:val="20"/>
        </w:rPr>
        <w:t>temas clave para la operación institucional y el bienestar de los trabajadores, entre los que destacan:</w:t>
      </w:r>
      <w:r>
        <w:rPr>
          <w:rFonts w:ascii="Noto Sans" w:eastAsia="Noto Sans" w:hAnsi="Noto Sans" w:cs="Noto Sans"/>
          <w:sz w:val="20"/>
          <w:szCs w:val="20"/>
        </w:rPr>
        <w:t xml:space="preserve"> a</w:t>
      </w:r>
      <w:r w:rsidRPr="007E35DC">
        <w:rPr>
          <w:rFonts w:ascii="Noto Sans" w:eastAsia="Noto Sans" w:hAnsi="Noto Sans" w:cs="Noto Sans"/>
          <w:sz w:val="20"/>
          <w:szCs w:val="20"/>
        </w:rPr>
        <w:t>tención al ausentismo no programado y análisis de incapacidades prolongadas</w:t>
      </w:r>
      <w:r>
        <w:rPr>
          <w:rFonts w:ascii="Noto Sans" w:eastAsia="Noto Sans" w:hAnsi="Noto Sans" w:cs="Noto Sans"/>
          <w:sz w:val="20"/>
          <w:szCs w:val="20"/>
        </w:rPr>
        <w:t>, i</w:t>
      </w:r>
      <w:r w:rsidRPr="007E35DC">
        <w:rPr>
          <w:rFonts w:ascii="Noto Sans" w:eastAsia="Noto Sans" w:hAnsi="Noto Sans" w:cs="Noto Sans"/>
          <w:sz w:val="20"/>
          <w:szCs w:val="20"/>
        </w:rPr>
        <w:t>nstalación y fortalecimiento de comités de limpieza e higiene</w:t>
      </w:r>
      <w:r>
        <w:rPr>
          <w:rFonts w:ascii="Noto Sans" w:eastAsia="Noto Sans" w:hAnsi="Noto Sans" w:cs="Noto Sans"/>
          <w:sz w:val="20"/>
          <w:szCs w:val="20"/>
        </w:rPr>
        <w:t>, e</w:t>
      </w:r>
      <w:r w:rsidRPr="007E35DC">
        <w:rPr>
          <w:rFonts w:ascii="Noto Sans" w:eastAsia="Noto Sans" w:hAnsi="Noto Sans" w:cs="Noto Sans"/>
          <w:sz w:val="20"/>
          <w:szCs w:val="20"/>
        </w:rPr>
        <w:t>strategias para la cobertura de vacantes y planeación de recursos humanos</w:t>
      </w:r>
      <w:r>
        <w:rPr>
          <w:rFonts w:ascii="Noto Sans" w:eastAsia="Noto Sans" w:hAnsi="Noto Sans" w:cs="Noto Sans"/>
          <w:sz w:val="20"/>
          <w:szCs w:val="20"/>
        </w:rPr>
        <w:t>, d</w:t>
      </w:r>
      <w:r w:rsidRPr="007E35DC">
        <w:rPr>
          <w:rFonts w:ascii="Noto Sans" w:eastAsia="Noto Sans" w:hAnsi="Noto Sans" w:cs="Noto Sans"/>
          <w:sz w:val="20"/>
          <w:szCs w:val="20"/>
        </w:rPr>
        <w:t>igitalización y supervisión en la entrega de uniformes.</w:t>
      </w:r>
    </w:p>
    <w:p w14:paraId="573601F9" w14:textId="77777777" w:rsidR="007E35DC" w:rsidRDefault="007E35DC" w:rsidP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1E35E30C" w14:textId="30BE0193" w:rsidR="007E35DC" w:rsidRPr="007E35DC" w:rsidRDefault="007E35DC" w:rsidP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>
        <w:rPr>
          <w:rFonts w:ascii="Noto Sans" w:eastAsia="Noto Sans" w:hAnsi="Noto Sans" w:cs="Noto Sans"/>
          <w:sz w:val="20"/>
          <w:szCs w:val="20"/>
        </w:rPr>
        <w:t>También el s</w:t>
      </w:r>
      <w:r w:rsidRPr="007E35DC">
        <w:rPr>
          <w:rFonts w:ascii="Noto Sans" w:eastAsia="Noto Sans" w:hAnsi="Noto Sans" w:cs="Noto Sans"/>
          <w:sz w:val="20"/>
          <w:szCs w:val="20"/>
        </w:rPr>
        <w:t>eguimiento a créditos de vivienda y automotrices</w:t>
      </w:r>
      <w:r>
        <w:rPr>
          <w:rFonts w:ascii="Noto Sans" w:eastAsia="Noto Sans" w:hAnsi="Noto Sans" w:cs="Noto Sans"/>
          <w:sz w:val="20"/>
          <w:szCs w:val="20"/>
        </w:rPr>
        <w:t>, o</w:t>
      </w:r>
      <w:r w:rsidRPr="007E35DC">
        <w:rPr>
          <w:rFonts w:ascii="Noto Sans" w:eastAsia="Noto Sans" w:hAnsi="Noto Sans" w:cs="Noto Sans"/>
          <w:sz w:val="20"/>
          <w:szCs w:val="20"/>
        </w:rPr>
        <w:t>ptimización de viáticos y recursos operativos</w:t>
      </w:r>
      <w:r>
        <w:rPr>
          <w:rFonts w:ascii="Noto Sans" w:eastAsia="Noto Sans" w:hAnsi="Noto Sans" w:cs="Noto Sans"/>
          <w:sz w:val="20"/>
          <w:szCs w:val="20"/>
        </w:rPr>
        <w:t>, s</w:t>
      </w:r>
      <w:r w:rsidRPr="007E35DC">
        <w:rPr>
          <w:rFonts w:ascii="Noto Sans" w:eastAsia="Noto Sans" w:hAnsi="Noto Sans" w:cs="Noto Sans"/>
          <w:sz w:val="20"/>
          <w:szCs w:val="20"/>
        </w:rPr>
        <w:t>eguridad e higiene laboral, incluyendo riesgos psicosociales</w:t>
      </w:r>
      <w:r>
        <w:rPr>
          <w:rFonts w:ascii="Noto Sans" w:eastAsia="Noto Sans" w:hAnsi="Noto Sans" w:cs="Noto Sans"/>
          <w:sz w:val="20"/>
          <w:szCs w:val="20"/>
        </w:rPr>
        <w:t>, p</w:t>
      </w:r>
      <w:r w:rsidRPr="007E35DC">
        <w:rPr>
          <w:rFonts w:ascii="Noto Sans" w:eastAsia="Noto Sans" w:hAnsi="Noto Sans" w:cs="Noto Sans"/>
          <w:sz w:val="20"/>
          <w:szCs w:val="20"/>
        </w:rPr>
        <w:t>rogramas de salud integral y mental para trabajadores</w:t>
      </w:r>
      <w:r>
        <w:rPr>
          <w:rFonts w:ascii="Noto Sans" w:eastAsia="Noto Sans" w:hAnsi="Noto Sans" w:cs="Noto Sans"/>
          <w:sz w:val="20"/>
          <w:szCs w:val="20"/>
        </w:rPr>
        <w:t>, m</w:t>
      </w:r>
      <w:r w:rsidRPr="007E35DC">
        <w:rPr>
          <w:rFonts w:ascii="Noto Sans" w:eastAsia="Noto Sans" w:hAnsi="Noto Sans" w:cs="Noto Sans"/>
          <w:sz w:val="20"/>
          <w:szCs w:val="20"/>
        </w:rPr>
        <w:t xml:space="preserve">ejora continua en servicios de urgencias y </w:t>
      </w:r>
      <w:r>
        <w:rPr>
          <w:rFonts w:ascii="Noto Sans" w:eastAsia="Noto Sans" w:hAnsi="Noto Sans" w:cs="Noto Sans"/>
          <w:sz w:val="20"/>
          <w:szCs w:val="20"/>
        </w:rPr>
        <w:t>T</w:t>
      </w:r>
      <w:r w:rsidRPr="007E35DC">
        <w:rPr>
          <w:rFonts w:ascii="Noto Sans" w:eastAsia="Noto Sans" w:hAnsi="Noto Sans" w:cs="Noto Sans"/>
          <w:sz w:val="20"/>
          <w:szCs w:val="20"/>
        </w:rPr>
        <w:t xml:space="preserve">rato </w:t>
      </w:r>
      <w:r>
        <w:rPr>
          <w:rFonts w:ascii="Noto Sans" w:eastAsia="Noto Sans" w:hAnsi="Noto Sans" w:cs="Noto Sans"/>
          <w:sz w:val="20"/>
          <w:szCs w:val="20"/>
        </w:rPr>
        <w:t>D</w:t>
      </w:r>
      <w:r w:rsidRPr="007E35DC">
        <w:rPr>
          <w:rFonts w:ascii="Noto Sans" w:eastAsia="Noto Sans" w:hAnsi="Noto Sans" w:cs="Noto Sans"/>
          <w:sz w:val="20"/>
          <w:szCs w:val="20"/>
        </w:rPr>
        <w:t>igno</w:t>
      </w:r>
      <w:r>
        <w:rPr>
          <w:rFonts w:ascii="Noto Sans" w:eastAsia="Noto Sans" w:hAnsi="Noto Sans" w:cs="Noto Sans"/>
          <w:sz w:val="20"/>
          <w:szCs w:val="20"/>
        </w:rPr>
        <w:t>, así como a</w:t>
      </w:r>
      <w:r w:rsidRPr="007E35DC">
        <w:rPr>
          <w:rFonts w:ascii="Noto Sans" w:eastAsia="Noto Sans" w:hAnsi="Noto Sans" w:cs="Noto Sans"/>
          <w:sz w:val="20"/>
          <w:szCs w:val="20"/>
        </w:rPr>
        <w:t>basto y distribución de medicamentos e insumos.</w:t>
      </w:r>
    </w:p>
    <w:p w14:paraId="1454188D" w14:textId="77777777" w:rsidR="007E35DC" w:rsidRPr="007E35DC" w:rsidRDefault="007E35DC" w:rsidP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70BB5E7E" w14:textId="574645E8" w:rsidR="009C499C" w:rsidRPr="007E35DC" w:rsidRDefault="009C499C" w:rsidP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  <w:r w:rsidRPr="009C499C">
        <w:rPr>
          <w:rFonts w:ascii="Noto Sans" w:eastAsia="Noto Sans" w:hAnsi="Noto Sans" w:cs="Noto Sans"/>
          <w:sz w:val="20"/>
          <w:szCs w:val="20"/>
        </w:rPr>
        <w:t xml:space="preserve">Con estas acciones, </w:t>
      </w:r>
      <w:r>
        <w:rPr>
          <w:rFonts w:ascii="Noto Sans" w:eastAsia="Noto Sans" w:hAnsi="Noto Sans" w:cs="Noto Sans"/>
          <w:sz w:val="20"/>
          <w:szCs w:val="20"/>
        </w:rPr>
        <w:t>el IMSS y el SNTSS</w:t>
      </w:r>
      <w:r w:rsidRPr="009C499C">
        <w:rPr>
          <w:rFonts w:ascii="Noto Sans" w:eastAsia="Noto Sans" w:hAnsi="Noto Sans" w:cs="Noto Sans"/>
          <w:sz w:val="20"/>
          <w:szCs w:val="20"/>
        </w:rPr>
        <w:t xml:space="preserve"> refrendan su compromiso con el diálogo, la colaboración y la mejora continua en beneficio de los trabajadores y la población derechohabiente.</w:t>
      </w:r>
    </w:p>
    <w:p w14:paraId="7F392FD6" w14:textId="77777777" w:rsidR="007E35DC" w:rsidRDefault="007E35DC">
      <w:pPr>
        <w:ind w:right="49"/>
        <w:jc w:val="both"/>
        <w:rPr>
          <w:rFonts w:ascii="Noto Sans" w:eastAsia="Noto Sans" w:hAnsi="Noto Sans" w:cs="Noto Sans"/>
          <w:sz w:val="20"/>
          <w:szCs w:val="20"/>
        </w:rPr>
      </w:pPr>
    </w:p>
    <w:p w14:paraId="0193A84B" w14:textId="77777777" w:rsidR="006363FC" w:rsidRDefault="000B6DAD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  <w:r>
        <w:rPr>
          <w:rFonts w:ascii="Noto Sans" w:eastAsia="Noto Sans" w:hAnsi="Noto Sans" w:cs="Noto Sans"/>
          <w:b/>
          <w:bCs/>
          <w:sz w:val="20"/>
          <w:szCs w:val="20"/>
        </w:rPr>
        <w:t>--- o0o ---</w:t>
      </w:r>
    </w:p>
    <w:p w14:paraId="0D24810F" w14:textId="77777777" w:rsidR="004C149E" w:rsidRDefault="004C149E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2B7C0841" w14:textId="77777777" w:rsidR="004C149E" w:rsidRDefault="004C149E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7D44C55E" w14:textId="77777777" w:rsidR="004C149E" w:rsidRDefault="004C149E">
      <w:pPr>
        <w:ind w:right="49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4ECF3A38" w14:textId="77777777" w:rsidR="004C149E" w:rsidRPr="004C149E" w:rsidRDefault="004C149E" w:rsidP="004C149E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  <w:proofErr w:type="gramStart"/>
      <w:r w:rsidRPr="004C149E">
        <w:rPr>
          <w:rFonts w:ascii="Noto Sans" w:eastAsia="Noto Sans" w:hAnsi="Noto Sans" w:cs="Noto Sans"/>
          <w:b/>
          <w:bCs/>
          <w:sz w:val="20"/>
          <w:szCs w:val="20"/>
        </w:rPr>
        <w:lastRenderedPageBreak/>
        <w:t>LINK  DE</w:t>
      </w:r>
      <w:proofErr w:type="gramEnd"/>
      <w:r w:rsidRPr="004C149E">
        <w:rPr>
          <w:rFonts w:ascii="Noto Sans" w:eastAsia="Noto Sans" w:hAnsi="Noto Sans" w:cs="Noto Sans"/>
          <w:b/>
          <w:bCs/>
          <w:sz w:val="20"/>
          <w:szCs w:val="20"/>
        </w:rPr>
        <w:t xml:space="preserve"> FOTOS</w:t>
      </w:r>
    </w:p>
    <w:p w14:paraId="7EF96589" w14:textId="2E9130D8" w:rsidR="004C149E" w:rsidRPr="004C149E" w:rsidRDefault="004C149E" w:rsidP="004C149E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  <w:hyperlink r:id="rId9" w:history="1">
        <w:r w:rsidRPr="00FF51EC">
          <w:rPr>
            <w:rStyle w:val="Hipervnculo"/>
            <w:rFonts w:ascii="Noto Sans" w:eastAsia="Noto Sans" w:hAnsi="Noto Sans" w:cs="Noto Sans"/>
            <w:b/>
            <w:bCs/>
            <w:sz w:val="20"/>
            <w:szCs w:val="20"/>
          </w:rPr>
          <w:t>https://drive.google.com/drive/folders/1QfhuyD3lYKB_mKwOPXHyzK_LJk-IkOX4?usp=sharing</w:t>
        </w:r>
      </w:hyperlink>
      <w:r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</w:p>
    <w:p w14:paraId="40B927E3" w14:textId="77777777" w:rsidR="004C149E" w:rsidRPr="004C149E" w:rsidRDefault="004C149E" w:rsidP="004C149E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1A3C17B1" w14:textId="03090DA6" w:rsidR="004C149E" w:rsidRPr="004C149E" w:rsidRDefault="004C149E" w:rsidP="004C149E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  <w:proofErr w:type="gramStart"/>
      <w:r w:rsidRPr="004C149E">
        <w:rPr>
          <w:rFonts w:ascii="Noto Sans" w:eastAsia="Noto Sans" w:hAnsi="Noto Sans" w:cs="Noto Sans"/>
          <w:b/>
          <w:bCs/>
          <w:sz w:val="20"/>
          <w:szCs w:val="20"/>
        </w:rPr>
        <w:t>LINK</w:t>
      </w:r>
      <w:proofErr w:type="gramEnd"/>
      <w:r w:rsidRPr="004C149E"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  <w:proofErr w:type="gramStart"/>
      <w:r w:rsidRPr="004C149E">
        <w:rPr>
          <w:rFonts w:ascii="Noto Sans" w:eastAsia="Noto Sans" w:hAnsi="Noto Sans" w:cs="Noto Sans"/>
          <w:b/>
          <w:bCs/>
          <w:sz w:val="20"/>
          <w:szCs w:val="20"/>
        </w:rPr>
        <w:t>DE  VIDEO</w:t>
      </w:r>
      <w:proofErr w:type="gramEnd"/>
    </w:p>
    <w:p w14:paraId="12ED2D4F" w14:textId="241CE1A4" w:rsidR="004C149E" w:rsidRDefault="004C149E" w:rsidP="004C149E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  <w:hyperlink r:id="rId10" w:history="1">
        <w:r w:rsidRPr="00FF51EC">
          <w:rPr>
            <w:rStyle w:val="Hipervnculo"/>
            <w:rFonts w:ascii="Noto Sans" w:eastAsia="Noto Sans" w:hAnsi="Noto Sans" w:cs="Noto Sans"/>
            <w:b/>
            <w:bCs/>
            <w:sz w:val="20"/>
            <w:szCs w:val="20"/>
          </w:rPr>
          <w:t>https://sendgb.com/58TObJxZr6F</w:t>
        </w:r>
      </w:hyperlink>
      <w:r>
        <w:rPr>
          <w:rFonts w:ascii="Noto Sans" w:eastAsia="Noto Sans" w:hAnsi="Noto Sans" w:cs="Noto Sans"/>
          <w:b/>
          <w:bCs/>
          <w:sz w:val="20"/>
          <w:szCs w:val="20"/>
        </w:rPr>
        <w:t xml:space="preserve"> </w:t>
      </w:r>
    </w:p>
    <w:p w14:paraId="18AC07A3" w14:textId="77777777" w:rsidR="006363FC" w:rsidRDefault="006363FC" w:rsidP="004C149E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</w:p>
    <w:p w14:paraId="75016E93" w14:textId="77777777" w:rsidR="00D16E44" w:rsidRDefault="00D16E44" w:rsidP="004C149E">
      <w:pPr>
        <w:ind w:right="49"/>
        <w:jc w:val="both"/>
        <w:rPr>
          <w:rFonts w:ascii="Noto Sans" w:eastAsia="Noto Sans" w:hAnsi="Noto Sans" w:cs="Noto Sans"/>
          <w:b/>
          <w:bCs/>
          <w:sz w:val="20"/>
          <w:szCs w:val="20"/>
        </w:rPr>
      </w:pPr>
    </w:p>
    <w:sectPr w:rsidR="00D16E44">
      <w:headerReference w:type="default" r:id="rId11"/>
      <w:pgSz w:w="12240" w:h="15840"/>
      <w:pgMar w:top="2342" w:right="1077" w:bottom="1701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42405" w14:textId="77777777" w:rsidR="000224CA" w:rsidRDefault="000224CA">
      <w:r>
        <w:separator/>
      </w:r>
    </w:p>
  </w:endnote>
  <w:endnote w:type="continuationSeparator" w:id="0">
    <w:p w14:paraId="6699A713" w14:textId="77777777" w:rsidR="000224CA" w:rsidRDefault="00022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4690159-76E8-43A2-94DF-76C8A46C41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2" w:fontKey="{2333C72A-17DE-4058-A103-191A0E2F4AAF}"/>
    <w:embedBold r:id="rId3" w:fontKey="{AB0F9524-3A5A-4AEF-ACC1-BD9145EE1A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0768B66-C645-4B67-8FC1-F634783A4A1E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5" w:fontKey="{438B0735-9E95-4529-926D-33596016037E}"/>
    <w:embedBold r:id="rId6" w:fontKey="{E0ABF3AE-760C-40BB-AE8D-935ACC55C262}"/>
  </w:font>
  <w:font w:name="Geom">
    <w:charset w:val="00"/>
    <w:family w:val="auto"/>
    <w:pitch w:val="default"/>
    <w:embedRegular r:id="rId7" w:fontKey="{7C02089E-35BB-4BFC-9B95-9C40FB833B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1DCF2EE-67C9-4DA7-9389-77557A0F20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55BB3" w14:textId="77777777" w:rsidR="000224CA" w:rsidRDefault="000224CA">
      <w:r>
        <w:separator/>
      </w:r>
    </w:p>
  </w:footnote>
  <w:footnote w:type="continuationSeparator" w:id="0">
    <w:p w14:paraId="67D4F8BC" w14:textId="77777777" w:rsidR="000224CA" w:rsidRDefault="000224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AC255" w14:textId="77777777" w:rsidR="006363FC" w:rsidRDefault="000B6DA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FD2D17" wp14:editId="19B7BAA0">
          <wp:simplePos x="0" y="0"/>
          <wp:positionH relativeFrom="column">
            <wp:posOffset>-765809</wp:posOffset>
          </wp:positionH>
          <wp:positionV relativeFrom="paragraph">
            <wp:posOffset>-441324</wp:posOffset>
          </wp:positionV>
          <wp:extent cx="7800230" cy="10094052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230" cy="100940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0DF84B" w14:textId="77777777" w:rsidR="006363FC" w:rsidRDefault="006363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446D6"/>
    <w:multiLevelType w:val="multilevel"/>
    <w:tmpl w:val="06D2F520"/>
    <w:lvl w:ilvl="0">
      <w:start w:val="1"/>
      <w:numFmt w:val="bullet"/>
      <w:lvlText w:val="●"/>
      <w:lvlJc w:val="left"/>
      <w:pPr>
        <w:ind w:left="70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</w:abstractNum>
  <w:num w:numId="1" w16cid:durableId="228732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3FC"/>
    <w:rsid w:val="000045E5"/>
    <w:rsid w:val="000224CA"/>
    <w:rsid w:val="00062979"/>
    <w:rsid w:val="000B6DAD"/>
    <w:rsid w:val="00131434"/>
    <w:rsid w:val="001520D0"/>
    <w:rsid w:val="00196596"/>
    <w:rsid w:val="001E383C"/>
    <w:rsid w:val="002278C8"/>
    <w:rsid w:val="002B7918"/>
    <w:rsid w:val="002D0285"/>
    <w:rsid w:val="002E6636"/>
    <w:rsid w:val="00317033"/>
    <w:rsid w:val="00352169"/>
    <w:rsid w:val="00373082"/>
    <w:rsid w:val="003C5D0A"/>
    <w:rsid w:val="003F6B1B"/>
    <w:rsid w:val="00436A94"/>
    <w:rsid w:val="004C149E"/>
    <w:rsid w:val="00543122"/>
    <w:rsid w:val="005D1DF0"/>
    <w:rsid w:val="006363FC"/>
    <w:rsid w:val="00643C81"/>
    <w:rsid w:val="00692B6D"/>
    <w:rsid w:val="00697483"/>
    <w:rsid w:val="00721466"/>
    <w:rsid w:val="00753A4B"/>
    <w:rsid w:val="007C37A4"/>
    <w:rsid w:val="007E35DC"/>
    <w:rsid w:val="00862E5A"/>
    <w:rsid w:val="008C3FFD"/>
    <w:rsid w:val="008F1BC5"/>
    <w:rsid w:val="0095386B"/>
    <w:rsid w:val="009B4626"/>
    <w:rsid w:val="009C499C"/>
    <w:rsid w:val="00A51C23"/>
    <w:rsid w:val="00AC060F"/>
    <w:rsid w:val="00AC67A3"/>
    <w:rsid w:val="00BC626B"/>
    <w:rsid w:val="00CB2DBE"/>
    <w:rsid w:val="00D16E44"/>
    <w:rsid w:val="00D25849"/>
    <w:rsid w:val="00D80188"/>
    <w:rsid w:val="00D93706"/>
    <w:rsid w:val="00F2262A"/>
    <w:rsid w:val="00F3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4C269"/>
  <w15:docId w15:val="{C05A9EA1-0404-4D47-8F85-B81FB55F7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4C149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C14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sendgb.com/58TObJxZr6F" TargetMode="External"/><Relationship Id="rId4" Type="http://schemas.openxmlformats.org/officeDocument/2006/relationships/styles" Target="styles.xml"/><Relationship Id="rId9" Type="http://schemas.openxmlformats.org/officeDocument/2006/relationships/hyperlink" Target="https://drive.google.com/drive/folders/1QfhuyD3lYKB_mKwOPXHyzK_LJk-IkOX4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aSreI/dIEnph/J0dPC/utmMnFA==">CgMxLjA4AHIhMTRFQ3o3SDM5Uk12cnFRYzh6RExabzJCYm4yUDBVMTBx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1ECF379-3EC8-407A-A0AE-122C43550DD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08e6078-b6a6-4e37-b77a-f467d32c54e5}" enabled="0" method="" siteId="{b08e6078-b6a6-4e37-b77a-f467d32c5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876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Martinez Carranza</dc:creator>
  <cp:lastModifiedBy>Luz Maria Rico Jardon</cp:lastModifiedBy>
  <cp:revision>2</cp:revision>
  <dcterms:created xsi:type="dcterms:W3CDTF">2026-05-05T20:12:00Z</dcterms:created>
  <dcterms:modified xsi:type="dcterms:W3CDTF">2026-05-05T20:12:00Z</dcterms:modified>
</cp:coreProperties>
</file>