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5CA753" w14:textId="77777777" w:rsidR="00F23A2A" w:rsidRPr="00191E3C" w:rsidRDefault="00F23A2A" w:rsidP="00F23A2A">
      <w:pPr>
        <w:spacing w:after="0" w:line="240" w:lineRule="atLeast"/>
        <w:jc w:val="right"/>
        <w:rPr>
          <w:rFonts w:ascii="Geomanist" w:hAnsi="Geomanist"/>
          <w:b/>
          <w:color w:val="134E39"/>
          <w:sz w:val="24"/>
          <w:szCs w:val="24"/>
        </w:rPr>
      </w:pPr>
      <w:r w:rsidRPr="00191E3C">
        <w:rPr>
          <w:rFonts w:ascii="Geomanist" w:hAnsi="Geomanist"/>
          <w:b/>
          <w:color w:val="134E39"/>
          <w:sz w:val="24"/>
          <w:szCs w:val="24"/>
        </w:rPr>
        <w:t>BOLETÍN DE PRENSA</w:t>
      </w:r>
    </w:p>
    <w:p w14:paraId="09308040" w14:textId="0097300C" w:rsidR="00C70F8C" w:rsidRPr="00191E3C" w:rsidRDefault="00C70F8C" w:rsidP="00C70F8C">
      <w:pPr>
        <w:spacing w:after="0" w:line="240" w:lineRule="atLeast"/>
        <w:jc w:val="right"/>
        <w:rPr>
          <w:rFonts w:ascii="Geomanist" w:hAnsi="Geomanist"/>
          <w:sz w:val="24"/>
          <w:szCs w:val="24"/>
        </w:rPr>
      </w:pPr>
      <w:r w:rsidRPr="00191E3C">
        <w:rPr>
          <w:rFonts w:ascii="Geomanist" w:hAnsi="Geomanist"/>
          <w:sz w:val="24"/>
          <w:szCs w:val="24"/>
        </w:rPr>
        <w:t xml:space="preserve">Ciudad </w:t>
      </w:r>
      <w:r w:rsidR="003F5DB6" w:rsidRPr="00191E3C">
        <w:rPr>
          <w:rFonts w:ascii="Geomanist" w:hAnsi="Geomanist"/>
          <w:sz w:val="24"/>
          <w:szCs w:val="24"/>
        </w:rPr>
        <w:t>Juárez, Chihuahua</w:t>
      </w:r>
      <w:r w:rsidRPr="00191E3C">
        <w:rPr>
          <w:rFonts w:ascii="Geomanist" w:hAnsi="Geomanist"/>
          <w:sz w:val="24"/>
          <w:szCs w:val="24"/>
        </w:rPr>
        <w:t xml:space="preserve">, </w:t>
      </w:r>
      <w:r w:rsidR="003F5DB6" w:rsidRPr="00191E3C">
        <w:rPr>
          <w:rFonts w:ascii="Geomanist" w:hAnsi="Geomanist"/>
          <w:sz w:val="24"/>
          <w:szCs w:val="24"/>
        </w:rPr>
        <w:t>jueves 24</w:t>
      </w:r>
      <w:r w:rsidRPr="00191E3C">
        <w:rPr>
          <w:rFonts w:ascii="Geomanist" w:hAnsi="Geomanist"/>
          <w:sz w:val="24"/>
          <w:szCs w:val="24"/>
        </w:rPr>
        <w:t xml:space="preserve"> de octubre de 2024</w:t>
      </w:r>
    </w:p>
    <w:p w14:paraId="24B4CDBA" w14:textId="3049E69F" w:rsidR="00C70F8C" w:rsidRPr="00191E3C" w:rsidRDefault="00C70F8C" w:rsidP="00C70F8C">
      <w:pPr>
        <w:spacing w:after="0" w:line="240" w:lineRule="atLeast"/>
        <w:jc w:val="right"/>
        <w:rPr>
          <w:rFonts w:ascii="Geomanist" w:hAnsi="Geomanist"/>
          <w:sz w:val="24"/>
          <w:szCs w:val="24"/>
        </w:rPr>
      </w:pPr>
      <w:r w:rsidRPr="00191E3C">
        <w:rPr>
          <w:rFonts w:ascii="Geomanist" w:hAnsi="Geomanist"/>
          <w:sz w:val="24"/>
          <w:szCs w:val="24"/>
        </w:rPr>
        <w:t xml:space="preserve">No. </w:t>
      </w:r>
      <w:r w:rsidR="00866A5B">
        <w:rPr>
          <w:rFonts w:ascii="Geomanist" w:hAnsi="Geomanist"/>
          <w:sz w:val="24"/>
          <w:szCs w:val="24"/>
        </w:rPr>
        <w:t>045</w:t>
      </w:r>
      <w:r w:rsidRPr="00191E3C">
        <w:rPr>
          <w:rFonts w:ascii="Geomanist" w:hAnsi="Geomanist"/>
          <w:sz w:val="24"/>
          <w:szCs w:val="24"/>
        </w:rPr>
        <w:t>/2024</w:t>
      </w:r>
    </w:p>
    <w:p w14:paraId="47450E12" w14:textId="77777777" w:rsidR="00C70F8C" w:rsidRPr="00191E3C" w:rsidRDefault="00C70F8C" w:rsidP="00C70F8C">
      <w:pPr>
        <w:spacing w:after="0" w:line="240" w:lineRule="atLeast"/>
        <w:rPr>
          <w:rFonts w:ascii="Geomanist" w:hAnsi="Geomanist"/>
        </w:rPr>
      </w:pPr>
    </w:p>
    <w:p w14:paraId="5ABD1399" w14:textId="4EB37A2C" w:rsidR="009B12B5" w:rsidRPr="00191E3C" w:rsidRDefault="009B12B5" w:rsidP="009B12B5">
      <w:pPr>
        <w:spacing w:after="0" w:line="240" w:lineRule="atLeast"/>
        <w:jc w:val="center"/>
        <w:rPr>
          <w:rFonts w:ascii="Geomanist" w:hAnsi="Geomanist"/>
          <w:b/>
          <w:bCs/>
          <w:sz w:val="36"/>
          <w:szCs w:val="36"/>
        </w:rPr>
      </w:pPr>
      <w:r w:rsidRPr="009B22EF">
        <w:rPr>
          <w:rFonts w:ascii="Geomanist" w:hAnsi="Geomanist"/>
          <w:b/>
          <w:bCs/>
          <w:sz w:val="32"/>
          <w:szCs w:val="28"/>
        </w:rPr>
        <w:t xml:space="preserve">IMSS y SNDIF trazan ruta para implementar </w:t>
      </w:r>
      <w:r w:rsidR="00EA0CD5">
        <w:rPr>
          <w:rFonts w:ascii="Geomanist" w:hAnsi="Geomanist"/>
          <w:b/>
          <w:bCs/>
          <w:sz w:val="32"/>
          <w:szCs w:val="28"/>
        </w:rPr>
        <w:t xml:space="preserve">de manera conjunta </w:t>
      </w:r>
      <w:r w:rsidRPr="009B22EF">
        <w:rPr>
          <w:rFonts w:ascii="Geomanist" w:hAnsi="Geomanist"/>
          <w:b/>
          <w:bCs/>
          <w:sz w:val="32"/>
          <w:szCs w:val="28"/>
        </w:rPr>
        <w:t>Sistema Nacional de Cuidados en Ciudad Juárez; recorren HGR No. 2</w:t>
      </w:r>
    </w:p>
    <w:p w14:paraId="7F3D6ABE" w14:textId="77777777" w:rsidR="00EC668F" w:rsidRPr="009B22EF" w:rsidRDefault="00EC668F" w:rsidP="00C70F8C">
      <w:pPr>
        <w:spacing w:after="0" w:line="240" w:lineRule="atLeast"/>
        <w:jc w:val="both"/>
        <w:rPr>
          <w:rFonts w:ascii="Geomanist" w:hAnsi="Geomanist"/>
          <w:b/>
          <w:bCs/>
          <w:sz w:val="24"/>
          <w:szCs w:val="24"/>
        </w:rPr>
      </w:pPr>
    </w:p>
    <w:p w14:paraId="1814351C" w14:textId="5AFA3EBB" w:rsidR="00EA0CD5" w:rsidRDefault="00EC668F" w:rsidP="00191E3C">
      <w:pPr>
        <w:pStyle w:val="Prrafodelista"/>
        <w:numPr>
          <w:ilvl w:val="0"/>
          <w:numId w:val="1"/>
        </w:numPr>
        <w:spacing w:after="0" w:line="240" w:lineRule="auto"/>
        <w:jc w:val="both"/>
        <w:rPr>
          <w:rFonts w:ascii="Geomanist" w:hAnsi="Geomanist"/>
          <w:b/>
          <w:bCs/>
          <w:sz w:val="20"/>
          <w:szCs w:val="20"/>
        </w:rPr>
      </w:pPr>
      <w:r w:rsidRPr="00DE07F9">
        <w:rPr>
          <w:rFonts w:ascii="Geomanist" w:hAnsi="Geomanist"/>
          <w:b/>
          <w:bCs/>
          <w:sz w:val="20"/>
          <w:szCs w:val="20"/>
        </w:rPr>
        <w:t xml:space="preserve">El director de Prestaciones Económicas y Sociales, Mauricio Hernández Ávila, </w:t>
      </w:r>
      <w:r w:rsidR="00EA0CD5">
        <w:rPr>
          <w:rFonts w:ascii="Geomanist" w:hAnsi="Geomanist"/>
          <w:b/>
          <w:bCs/>
          <w:sz w:val="20"/>
          <w:szCs w:val="20"/>
        </w:rPr>
        <w:t xml:space="preserve">señaló que se trabaja de manera conjunta en el diseño del plan de atención. </w:t>
      </w:r>
    </w:p>
    <w:p w14:paraId="703FF612" w14:textId="39BD2ADC" w:rsidR="00EC668F" w:rsidRPr="00DE07F9" w:rsidRDefault="00EA0CD5" w:rsidP="00191E3C">
      <w:pPr>
        <w:pStyle w:val="Prrafodelista"/>
        <w:numPr>
          <w:ilvl w:val="0"/>
          <w:numId w:val="1"/>
        </w:numPr>
        <w:spacing w:after="0" w:line="240" w:lineRule="auto"/>
        <w:jc w:val="both"/>
        <w:rPr>
          <w:rFonts w:ascii="Geomanist" w:hAnsi="Geomanist"/>
          <w:b/>
          <w:bCs/>
          <w:sz w:val="20"/>
          <w:szCs w:val="20"/>
        </w:rPr>
      </w:pPr>
      <w:r>
        <w:rPr>
          <w:rFonts w:ascii="Geomanist" w:hAnsi="Geomanist"/>
          <w:b/>
          <w:bCs/>
          <w:sz w:val="20"/>
          <w:szCs w:val="20"/>
        </w:rPr>
        <w:t>R</w:t>
      </w:r>
      <w:r w:rsidR="00EC668F" w:rsidRPr="00DE07F9">
        <w:rPr>
          <w:rFonts w:ascii="Geomanist" w:hAnsi="Geomanist"/>
          <w:b/>
          <w:bCs/>
          <w:sz w:val="20"/>
          <w:szCs w:val="20"/>
        </w:rPr>
        <w:t>ecorri</w:t>
      </w:r>
      <w:r>
        <w:rPr>
          <w:rFonts w:ascii="Geomanist" w:hAnsi="Geomanist"/>
          <w:b/>
          <w:bCs/>
          <w:sz w:val="20"/>
          <w:szCs w:val="20"/>
        </w:rPr>
        <w:t xml:space="preserve">eron </w:t>
      </w:r>
      <w:r w:rsidR="00EC668F" w:rsidRPr="00DE07F9">
        <w:rPr>
          <w:rFonts w:ascii="Geomanist" w:hAnsi="Geomanist"/>
          <w:b/>
          <w:bCs/>
          <w:sz w:val="20"/>
          <w:szCs w:val="20"/>
        </w:rPr>
        <w:t>el Hospital General Regional No. 2 del IMSS, que desde su apertura ha realizado más de 5 mil consultas y cuenta con una plantilla de 489 trabajadores, de los cuales 127 son médicos especialistas.</w:t>
      </w:r>
    </w:p>
    <w:p w14:paraId="161E4C9B" w14:textId="45E6DB42" w:rsidR="00191E3C" w:rsidRPr="00DE07F9" w:rsidRDefault="00A96FC8" w:rsidP="00191E3C">
      <w:pPr>
        <w:pStyle w:val="Prrafodelista"/>
        <w:numPr>
          <w:ilvl w:val="0"/>
          <w:numId w:val="1"/>
        </w:numPr>
        <w:spacing w:after="0" w:line="240" w:lineRule="auto"/>
        <w:jc w:val="both"/>
        <w:rPr>
          <w:rFonts w:ascii="Geomanist" w:hAnsi="Geomanist"/>
          <w:b/>
          <w:bCs/>
          <w:sz w:val="20"/>
          <w:szCs w:val="20"/>
        </w:rPr>
      </w:pPr>
      <w:r>
        <w:rPr>
          <w:rFonts w:ascii="Geomanist" w:hAnsi="Geomanist"/>
          <w:b/>
          <w:bCs/>
          <w:sz w:val="20"/>
          <w:szCs w:val="20"/>
        </w:rPr>
        <w:t>S</w:t>
      </w:r>
      <w:r w:rsidR="00EC668F" w:rsidRPr="00DE07F9">
        <w:rPr>
          <w:rFonts w:ascii="Geomanist" w:hAnsi="Geomanist"/>
          <w:b/>
          <w:bCs/>
          <w:sz w:val="20"/>
          <w:szCs w:val="20"/>
        </w:rPr>
        <w:t xml:space="preserve">e </w:t>
      </w:r>
      <w:r w:rsidR="00EA0CD5">
        <w:rPr>
          <w:rFonts w:ascii="Geomanist" w:hAnsi="Geomanist"/>
          <w:b/>
          <w:bCs/>
          <w:sz w:val="20"/>
          <w:szCs w:val="20"/>
        </w:rPr>
        <w:t xml:space="preserve">avanza en </w:t>
      </w:r>
      <w:r w:rsidR="00EC668F" w:rsidRPr="00DE07F9">
        <w:rPr>
          <w:rFonts w:ascii="Geomanist" w:hAnsi="Geomanist"/>
          <w:b/>
          <w:bCs/>
          <w:sz w:val="20"/>
          <w:szCs w:val="20"/>
        </w:rPr>
        <w:t>la encomienda de la presidenta de México, Claudia Sheinbaum Pardo, de saldar la deuda histórica con Ciudad Juárez en cuanto a guarderías y cuidado infantil.</w:t>
      </w:r>
    </w:p>
    <w:p w14:paraId="3F460FFE" w14:textId="77777777" w:rsidR="001D4EED" w:rsidRPr="009B22EF" w:rsidRDefault="001D4EED" w:rsidP="00B573F1">
      <w:pPr>
        <w:spacing w:after="0" w:line="240" w:lineRule="auto"/>
        <w:jc w:val="both"/>
        <w:rPr>
          <w:rFonts w:ascii="Geomanist" w:hAnsi="Geomanist"/>
        </w:rPr>
      </w:pPr>
    </w:p>
    <w:p w14:paraId="7B555884" w14:textId="11EBA4BD" w:rsidR="00A96FC8" w:rsidRPr="009B22EF" w:rsidRDefault="00A96FC8" w:rsidP="00B573F1">
      <w:pPr>
        <w:spacing w:after="0" w:line="240" w:lineRule="auto"/>
        <w:jc w:val="both"/>
        <w:rPr>
          <w:rFonts w:ascii="Geomanist" w:hAnsi="Geomanist"/>
        </w:rPr>
      </w:pPr>
      <w:r w:rsidRPr="009B22EF">
        <w:rPr>
          <w:rFonts w:ascii="Geomanist" w:hAnsi="Geomanist"/>
        </w:rPr>
        <w:t xml:space="preserve">Autoridades del </w:t>
      </w:r>
      <w:r w:rsidR="00922A6F" w:rsidRPr="009B22EF">
        <w:rPr>
          <w:rFonts w:ascii="Geomanist" w:hAnsi="Geomanist"/>
        </w:rPr>
        <w:t>Instituto Mexicano del Seguro Social (IMSS)</w:t>
      </w:r>
      <w:r w:rsidR="008A6554" w:rsidRPr="009B22EF">
        <w:rPr>
          <w:rFonts w:ascii="Geomanist" w:hAnsi="Geomanist"/>
        </w:rPr>
        <w:t>,</w:t>
      </w:r>
      <w:r w:rsidR="00922A6F" w:rsidRPr="009B22EF">
        <w:rPr>
          <w:rFonts w:ascii="Geomanist" w:hAnsi="Geomanist"/>
        </w:rPr>
        <w:t xml:space="preserve"> </w:t>
      </w:r>
      <w:r w:rsidR="009B22EF" w:rsidRPr="009B22EF">
        <w:rPr>
          <w:rFonts w:ascii="Geomanist" w:hAnsi="Geomanist"/>
        </w:rPr>
        <w:t>de</w:t>
      </w:r>
      <w:r w:rsidRPr="009B22EF">
        <w:rPr>
          <w:rFonts w:ascii="Geomanist" w:hAnsi="Geomanist"/>
        </w:rPr>
        <w:t>l Sistema Nacional DIF (SNDIF)</w:t>
      </w:r>
      <w:r w:rsidR="009B22EF" w:rsidRPr="009B22EF">
        <w:rPr>
          <w:rFonts w:ascii="Geomanist" w:hAnsi="Geomanist"/>
        </w:rPr>
        <w:t xml:space="preserve"> y</w:t>
      </w:r>
      <w:r w:rsidRPr="009B22EF">
        <w:rPr>
          <w:rFonts w:ascii="Geomanist" w:hAnsi="Geomanist"/>
        </w:rPr>
        <w:t xml:space="preserve"> </w:t>
      </w:r>
      <w:r w:rsidR="009B22EF" w:rsidRPr="009B22EF">
        <w:rPr>
          <w:rFonts w:ascii="Geomanist" w:hAnsi="Geomanist"/>
        </w:rPr>
        <w:t xml:space="preserve">del municipio de Ciudad Juárez, Chihuahua, se </w:t>
      </w:r>
      <w:r w:rsidRPr="009B22EF">
        <w:rPr>
          <w:rFonts w:ascii="Geomanist" w:hAnsi="Geomanist"/>
        </w:rPr>
        <w:t xml:space="preserve">reunieron para trazar la ruta de colaboración e implementación del </w:t>
      </w:r>
      <w:r w:rsidR="00922A6F" w:rsidRPr="009B22EF">
        <w:rPr>
          <w:rFonts w:ascii="Geomanist" w:hAnsi="Geomanist"/>
        </w:rPr>
        <w:t>Sistema Nacional de Cuidados</w:t>
      </w:r>
      <w:r w:rsidRPr="009B22EF">
        <w:rPr>
          <w:rFonts w:ascii="Geomanist" w:hAnsi="Geomanist"/>
        </w:rPr>
        <w:t xml:space="preserve"> que impulsa el gobierno federal.</w:t>
      </w:r>
    </w:p>
    <w:p w14:paraId="0E093A68" w14:textId="77777777" w:rsidR="00922A6F" w:rsidRPr="009B22EF" w:rsidRDefault="00922A6F" w:rsidP="00B573F1">
      <w:pPr>
        <w:spacing w:after="0" w:line="240" w:lineRule="auto"/>
        <w:jc w:val="both"/>
        <w:rPr>
          <w:rFonts w:ascii="Geomanist" w:hAnsi="Geomanist"/>
        </w:rPr>
      </w:pPr>
    </w:p>
    <w:p w14:paraId="5F0F878E" w14:textId="77777777" w:rsidR="00A96FC8" w:rsidRPr="009B22EF" w:rsidRDefault="00A96FC8" w:rsidP="00A96FC8">
      <w:pPr>
        <w:spacing w:after="0" w:line="240" w:lineRule="auto"/>
        <w:jc w:val="both"/>
        <w:rPr>
          <w:rFonts w:ascii="Geomanist" w:hAnsi="Geomanist"/>
        </w:rPr>
      </w:pPr>
      <w:r w:rsidRPr="009B22EF">
        <w:rPr>
          <w:rFonts w:ascii="Geomanist" w:hAnsi="Geomanist"/>
        </w:rPr>
        <w:t>Durante el encuentro, el doctor Mauricio Hernández Ávila, director de Prestaciones Económicas y Sociales del IMSS, quien acudió en representación del director general, Zoé Robledo, señaló que, como instruyó la Presidenta de México, Claudia Sheinbaum Pardo, se trabaja con la maestra Rocío García, titular del Sistema Nacional DIF, y el presidente Municipal de Ciudad Juárez, Cruz Pérez Cuéllar, a fin de implementar el programa de ampliación de la Red de Centros de Bienestar Infantil para apoyar a las mujeres trabajadoras de Ciudad Juárez.</w:t>
      </w:r>
    </w:p>
    <w:p w14:paraId="6C570B81" w14:textId="77777777" w:rsidR="001F5265" w:rsidRPr="009B22EF" w:rsidRDefault="001F5265" w:rsidP="00B573F1">
      <w:pPr>
        <w:spacing w:after="0" w:line="240" w:lineRule="auto"/>
        <w:jc w:val="both"/>
        <w:rPr>
          <w:rFonts w:ascii="Geomanist" w:hAnsi="Geomanist"/>
        </w:rPr>
      </w:pPr>
    </w:p>
    <w:p w14:paraId="75E3D4BC" w14:textId="2212BBF7" w:rsidR="007810A3" w:rsidRPr="009B22EF" w:rsidRDefault="00EA0CD5" w:rsidP="00B573F1">
      <w:pPr>
        <w:spacing w:after="0" w:line="240" w:lineRule="auto"/>
        <w:jc w:val="both"/>
        <w:rPr>
          <w:rFonts w:ascii="Geomanist" w:hAnsi="Geomanist"/>
        </w:rPr>
      </w:pPr>
      <w:r>
        <w:rPr>
          <w:rFonts w:ascii="Geomanist" w:hAnsi="Geomanist"/>
        </w:rPr>
        <w:t xml:space="preserve">Dijo que se trabaja en el diseño del plan de atención, </w:t>
      </w:r>
      <w:r w:rsidR="007810A3" w:rsidRPr="009B22EF">
        <w:rPr>
          <w:rFonts w:ascii="Geomanist" w:hAnsi="Geomanist"/>
        </w:rPr>
        <w:t>“</w:t>
      </w:r>
      <w:r>
        <w:rPr>
          <w:rFonts w:ascii="Geomanist" w:hAnsi="Geomanist"/>
        </w:rPr>
        <w:t>e</w:t>
      </w:r>
      <w:r w:rsidR="00724105" w:rsidRPr="009B22EF">
        <w:rPr>
          <w:rFonts w:ascii="Geomanist" w:hAnsi="Geomanist"/>
        </w:rPr>
        <w:t>l sueño es que echemos a andar esto de manera conjunta, rompamos esas barreras que nos pueden tener capacidad instalada que no se use, que en el sector público es pecado capital. Facilitar a las empresas que tienen el deseo de dar esa prestación</w:t>
      </w:r>
      <w:r w:rsidR="007810A3" w:rsidRPr="009B22EF">
        <w:rPr>
          <w:rFonts w:ascii="Geomanist" w:hAnsi="Geomanist"/>
        </w:rPr>
        <w:t>”.</w:t>
      </w:r>
    </w:p>
    <w:p w14:paraId="1B6A1C24" w14:textId="77777777" w:rsidR="00816B41" w:rsidRPr="009B22EF" w:rsidRDefault="00816B41" w:rsidP="00B573F1">
      <w:pPr>
        <w:spacing w:after="0" w:line="240" w:lineRule="auto"/>
        <w:jc w:val="both"/>
        <w:rPr>
          <w:rFonts w:ascii="Geomanist" w:hAnsi="Geomanist"/>
        </w:rPr>
      </w:pPr>
    </w:p>
    <w:p w14:paraId="24210736" w14:textId="016452FD" w:rsidR="00A96FC8" w:rsidRPr="009B22EF" w:rsidRDefault="00A96FC8" w:rsidP="00191E3C">
      <w:pPr>
        <w:spacing w:after="0" w:line="240" w:lineRule="auto"/>
        <w:jc w:val="both"/>
        <w:rPr>
          <w:rFonts w:ascii="Geomanist" w:hAnsi="Geomanist"/>
        </w:rPr>
      </w:pPr>
      <w:r w:rsidRPr="009B22EF">
        <w:rPr>
          <w:rFonts w:ascii="Geomanist" w:hAnsi="Geomanist"/>
        </w:rPr>
        <w:t xml:space="preserve">Las autoridades federales y estatales </w:t>
      </w:r>
      <w:r w:rsidR="009B22EF" w:rsidRPr="009B22EF">
        <w:rPr>
          <w:rFonts w:ascii="Geomanist" w:hAnsi="Geomanist"/>
        </w:rPr>
        <w:t>visitaron la Guardería Infantil Loon del IMSS, el Centro de Atención Infantil Pradera de los Oasis del SNDIF, y el Centro de Atención Infantil Senderos del Sol, este último en proceso de construcción.</w:t>
      </w:r>
    </w:p>
    <w:p w14:paraId="547D2543" w14:textId="77777777" w:rsidR="009B22EF" w:rsidRPr="009B22EF" w:rsidRDefault="009B22EF" w:rsidP="00191E3C">
      <w:pPr>
        <w:spacing w:after="0" w:line="240" w:lineRule="auto"/>
        <w:jc w:val="both"/>
        <w:rPr>
          <w:rFonts w:ascii="Geomanist" w:hAnsi="Geomanist"/>
        </w:rPr>
      </w:pPr>
    </w:p>
    <w:p w14:paraId="5BD5A608" w14:textId="03D980CD" w:rsidR="00191E3C" w:rsidRPr="009B22EF" w:rsidRDefault="009B22EF" w:rsidP="00191E3C">
      <w:pPr>
        <w:spacing w:after="0" w:line="240" w:lineRule="auto"/>
        <w:jc w:val="both"/>
        <w:rPr>
          <w:rFonts w:ascii="Geomanist" w:hAnsi="Geomanist"/>
        </w:rPr>
      </w:pPr>
      <w:r w:rsidRPr="009B22EF">
        <w:rPr>
          <w:rFonts w:ascii="Geomanist" w:hAnsi="Geomanist"/>
        </w:rPr>
        <w:t>T</w:t>
      </w:r>
      <w:r w:rsidR="00A76242" w:rsidRPr="009B22EF">
        <w:rPr>
          <w:rFonts w:ascii="Geomanist" w:hAnsi="Geomanist"/>
        </w:rPr>
        <w:t>ambién recorri</w:t>
      </w:r>
      <w:r w:rsidRPr="009B22EF">
        <w:rPr>
          <w:rFonts w:ascii="Geomanist" w:hAnsi="Geomanist"/>
        </w:rPr>
        <w:t xml:space="preserve">eron </w:t>
      </w:r>
      <w:r w:rsidR="00191E3C" w:rsidRPr="009B22EF">
        <w:rPr>
          <w:rFonts w:ascii="Geomanist" w:hAnsi="Geomanist"/>
        </w:rPr>
        <w:t>el Hospital General Regional</w:t>
      </w:r>
      <w:r w:rsidRPr="009B22EF">
        <w:rPr>
          <w:rFonts w:ascii="Geomanist" w:hAnsi="Geomanist"/>
        </w:rPr>
        <w:t xml:space="preserve"> (HGR)</w:t>
      </w:r>
      <w:r w:rsidR="00191E3C" w:rsidRPr="009B22EF">
        <w:rPr>
          <w:rFonts w:ascii="Geomanist" w:hAnsi="Geomanist"/>
        </w:rPr>
        <w:t xml:space="preserve"> No. 2 del IMSS en Ciudad Juárez, que desde su apertura ha realizado más de 5 mil consultas y actualmente cuenta con una plantilla de 489 trabajadores, de los cuales 127 son médicos especialistas. </w:t>
      </w:r>
    </w:p>
    <w:p w14:paraId="2E4F67C9" w14:textId="77777777" w:rsidR="00191E3C" w:rsidRPr="009B22EF" w:rsidRDefault="00191E3C" w:rsidP="00191E3C">
      <w:pPr>
        <w:spacing w:after="0" w:line="240" w:lineRule="auto"/>
        <w:jc w:val="both"/>
        <w:rPr>
          <w:rFonts w:ascii="Geomanist" w:hAnsi="Geomanist"/>
        </w:rPr>
      </w:pPr>
    </w:p>
    <w:p w14:paraId="7C723BD3" w14:textId="77777777" w:rsidR="009B22EF" w:rsidRPr="009B22EF" w:rsidRDefault="00191E3C" w:rsidP="00B573F1">
      <w:pPr>
        <w:spacing w:after="0" w:line="240" w:lineRule="auto"/>
        <w:jc w:val="both"/>
        <w:rPr>
          <w:rFonts w:ascii="Geomanist" w:hAnsi="Geomanist"/>
        </w:rPr>
      </w:pPr>
      <w:r w:rsidRPr="009B22EF">
        <w:rPr>
          <w:rFonts w:ascii="Geomanist" w:hAnsi="Geomanist"/>
        </w:rPr>
        <w:t xml:space="preserve">Acompañado de autoridades del Instituto y del gobierno estatal y municipal, </w:t>
      </w:r>
      <w:r w:rsidR="009B22EF" w:rsidRPr="009B22EF">
        <w:rPr>
          <w:rFonts w:ascii="Geomanist" w:hAnsi="Geomanist"/>
        </w:rPr>
        <w:t xml:space="preserve">el doctor Mauricio Hernández </w:t>
      </w:r>
      <w:r w:rsidRPr="009B22EF">
        <w:rPr>
          <w:rFonts w:ascii="Geomanist" w:hAnsi="Geomanist"/>
        </w:rPr>
        <w:t xml:space="preserve">destacó el avance de la obra y sostuvo </w:t>
      </w:r>
      <w:r w:rsidR="009B22EF" w:rsidRPr="009B22EF">
        <w:rPr>
          <w:rFonts w:ascii="Geomanist" w:hAnsi="Geomanist"/>
        </w:rPr>
        <w:t xml:space="preserve">que </w:t>
      </w:r>
      <w:r w:rsidRPr="009B22EF">
        <w:rPr>
          <w:rFonts w:ascii="Geomanist" w:hAnsi="Geomanist"/>
        </w:rPr>
        <w:t>el compromiso e</w:t>
      </w:r>
      <w:r w:rsidR="009B22EF" w:rsidRPr="009B22EF">
        <w:rPr>
          <w:rFonts w:ascii="Geomanist" w:hAnsi="Geomanist"/>
        </w:rPr>
        <w:t>s</w:t>
      </w:r>
      <w:r w:rsidRPr="009B22EF">
        <w:rPr>
          <w:rFonts w:ascii="Geomanist" w:hAnsi="Geomanist"/>
        </w:rPr>
        <w:t xml:space="preserve"> continuar los trabajos para que en las próximas semanas opere a su máxima capacidad en beneficio de la derechohabiencia de la región.</w:t>
      </w:r>
    </w:p>
    <w:p w14:paraId="289DCD2D" w14:textId="77777777" w:rsidR="009B22EF" w:rsidRPr="009B22EF" w:rsidRDefault="009B22EF" w:rsidP="00B573F1">
      <w:pPr>
        <w:spacing w:after="0" w:line="240" w:lineRule="auto"/>
        <w:jc w:val="both"/>
        <w:rPr>
          <w:rFonts w:ascii="Geomanist" w:hAnsi="Geomanist"/>
        </w:rPr>
      </w:pPr>
    </w:p>
    <w:p w14:paraId="516C28C3" w14:textId="77777777" w:rsidR="009B22EF" w:rsidRPr="009B22EF" w:rsidRDefault="009B22EF" w:rsidP="00B573F1">
      <w:pPr>
        <w:spacing w:after="0" w:line="240" w:lineRule="auto"/>
        <w:jc w:val="both"/>
        <w:rPr>
          <w:rFonts w:ascii="Geomanist" w:hAnsi="Geomanist"/>
        </w:rPr>
      </w:pPr>
      <w:r w:rsidRPr="009B22EF">
        <w:rPr>
          <w:rFonts w:ascii="Geomanist" w:hAnsi="Geomanist"/>
        </w:rPr>
        <w:t xml:space="preserve">Por su parte, </w:t>
      </w:r>
      <w:r w:rsidR="0098482E" w:rsidRPr="009B22EF">
        <w:rPr>
          <w:rFonts w:ascii="Geomanist" w:hAnsi="Geomanist"/>
        </w:rPr>
        <w:t>la titular del Sistema Nacional DIF, María del Rocío García Pérez, indicó que</w:t>
      </w:r>
      <w:r w:rsidR="00A76242" w:rsidRPr="009B22EF">
        <w:rPr>
          <w:rFonts w:ascii="Geomanist" w:hAnsi="Geomanist"/>
        </w:rPr>
        <w:t xml:space="preserve"> </w:t>
      </w:r>
      <w:r w:rsidR="0098482E" w:rsidRPr="009B22EF">
        <w:rPr>
          <w:rFonts w:ascii="Geomanist" w:hAnsi="Geomanist"/>
        </w:rPr>
        <w:t xml:space="preserve">en colaboración </w:t>
      </w:r>
      <w:r w:rsidR="00A76242" w:rsidRPr="009B22EF">
        <w:rPr>
          <w:rFonts w:ascii="Geomanist" w:hAnsi="Geomanist"/>
        </w:rPr>
        <w:t>d</w:t>
      </w:r>
      <w:r w:rsidR="0098482E" w:rsidRPr="009B22EF">
        <w:rPr>
          <w:rFonts w:ascii="Geomanist" w:hAnsi="Geomanist"/>
        </w:rPr>
        <w:t xml:space="preserve">el IMSS y el DIF se pondrá en marcha el Sistema Nacional de Cuidados de manera progresiva. </w:t>
      </w:r>
    </w:p>
    <w:p w14:paraId="57D0F3E8" w14:textId="77777777" w:rsidR="009B22EF" w:rsidRPr="009B22EF" w:rsidRDefault="009B22EF" w:rsidP="00B573F1">
      <w:pPr>
        <w:spacing w:after="0" w:line="240" w:lineRule="auto"/>
        <w:jc w:val="both"/>
        <w:rPr>
          <w:rFonts w:ascii="Geomanist" w:hAnsi="Geomanist"/>
        </w:rPr>
      </w:pPr>
    </w:p>
    <w:p w14:paraId="3E0C3F48" w14:textId="02D16A72" w:rsidR="0098482E" w:rsidRPr="009B22EF" w:rsidRDefault="0098482E" w:rsidP="00B573F1">
      <w:pPr>
        <w:spacing w:after="0" w:line="240" w:lineRule="auto"/>
        <w:jc w:val="both"/>
        <w:rPr>
          <w:rFonts w:ascii="Geomanist" w:hAnsi="Geomanist"/>
        </w:rPr>
      </w:pPr>
      <w:r w:rsidRPr="009B22EF">
        <w:rPr>
          <w:rFonts w:ascii="Geomanist" w:hAnsi="Geomanist"/>
        </w:rPr>
        <w:lastRenderedPageBreak/>
        <w:t>“La presidenta le encargó al Sistema Nacional DIF ser el coordinador del Sistema Nacional de Cuidados, el cual es muy amplio porque es el cuidado no solo para los niños, también para los adultos mayores, personas con discapacidad, vulnerables o que están en sus casas requiriendo de alguna atención especial de un cuidado”</w:t>
      </w:r>
      <w:r w:rsidR="009B22EF" w:rsidRPr="009B22EF">
        <w:rPr>
          <w:rFonts w:ascii="Geomanist" w:hAnsi="Geomanist"/>
        </w:rPr>
        <w:t>, indicó</w:t>
      </w:r>
      <w:r w:rsidRPr="009B22EF">
        <w:rPr>
          <w:rFonts w:ascii="Geomanist" w:hAnsi="Geomanist"/>
        </w:rPr>
        <w:t xml:space="preserve">.  </w:t>
      </w:r>
    </w:p>
    <w:p w14:paraId="76E47E27" w14:textId="77777777" w:rsidR="0098482E" w:rsidRPr="009B22EF" w:rsidRDefault="0098482E" w:rsidP="00B573F1">
      <w:pPr>
        <w:spacing w:after="0" w:line="240" w:lineRule="auto"/>
        <w:jc w:val="both"/>
        <w:rPr>
          <w:rFonts w:ascii="Geomanist" w:hAnsi="Geomanist"/>
        </w:rPr>
      </w:pPr>
    </w:p>
    <w:p w14:paraId="36C88592" w14:textId="50C5184F" w:rsidR="0098482E" w:rsidRPr="009B22EF" w:rsidRDefault="0098482E" w:rsidP="00B573F1">
      <w:pPr>
        <w:spacing w:after="0" w:line="240" w:lineRule="auto"/>
        <w:jc w:val="both"/>
        <w:rPr>
          <w:rFonts w:ascii="Geomanist" w:hAnsi="Geomanist"/>
        </w:rPr>
      </w:pPr>
      <w:r w:rsidRPr="009B22EF">
        <w:rPr>
          <w:rFonts w:ascii="Geomanist" w:hAnsi="Geomanist"/>
        </w:rPr>
        <w:t xml:space="preserve">García Pérez destacó que el IMSS es eficiente en sus guarderías y un ejemplo porque es la institución más completa en el tema de los centros de atención a la niñez; por ello, este trabajo en conjunto para </w:t>
      </w:r>
      <w:r w:rsidR="009B22EF" w:rsidRPr="009B22EF">
        <w:rPr>
          <w:rFonts w:ascii="Geomanist" w:hAnsi="Geomanist"/>
        </w:rPr>
        <w:t>iniciar</w:t>
      </w:r>
      <w:r w:rsidRPr="009B22EF">
        <w:rPr>
          <w:rFonts w:ascii="Geomanist" w:hAnsi="Geomanist"/>
        </w:rPr>
        <w:t xml:space="preserve"> el Sistema Nacional de Cuidados va dirigido a las trabajadoras y trabajadores que laboran en maquiladoras y requieren de esta atención para sus hijos. </w:t>
      </w:r>
    </w:p>
    <w:p w14:paraId="37C06717" w14:textId="77777777" w:rsidR="0098482E" w:rsidRPr="009B22EF" w:rsidRDefault="0098482E" w:rsidP="00B573F1">
      <w:pPr>
        <w:spacing w:after="0" w:line="240" w:lineRule="auto"/>
        <w:jc w:val="both"/>
        <w:rPr>
          <w:rFonts w:ascii="Geomanist" w:hAnsi="Geomanist"/>
        </w:rPr>
      </w:pPr>
    </w:p>
    <w:p w14:paraId="0E06638E" w14:textId="362AB097" w:rsidR="0098482E" w:rsidRPr="009B22EF" w:rsidRDefault="009B22EF" w:rsidP="00B573F1">
      <w:pPr>
        <w:spacing w:after="0" w:line="240" w:lineRule="auto"/>
        <w:jc w:val="both"/>
        <w:rPr>
          <w:rFonts w:ascii="Geomanist" w:hAnsi="Geomanist"/>
        </w:rPr>
      </w:pPr>
      <w:r w:rsidRPr="009B22EF">
        <w:rPr>
          <w:rFonts w:ascii="Geomanist" w:hAnsi="Geomanist"/>
        </w:rPr>
        <w:t>En tanto</w:t>
      </w:r>
      <w:r w:rsidR="008A6554" w:rsidRPr="009B22EF">
        <w:rPr>
          <w:rFonts w:ascii="Geomanist" w:hAnsi="Geomanist"/>
        </w:rPr>
        <w:t xml:space="preserve">, </w:t>
      </w:r>
      <w:r w:rsidR="004E2A57" w:rsidRPr="009B22EF">
        <w:rPr>
          <w:rFonts w:ascii="Geomanist" w:hAnsi="Geomanist"/>
        </w:rPr>
        <w:t>Mariana Monserrat Tajonar Miranda, coordinadora del Servicio de Guardería para el Desarrollo Integral Infantil</w:t>
      </w:r>
      <w:r w:rsidR="0098482E" w:rsidRPr="009B22EF">
        <w:rPr>
          <w:rFonts w:ascii="Geomanist" w:hAnsi="Geomanist"/>
        </w:rPr>
        <w:t>, comentó que la tercera causa por la que las mujeres abandonan sus empleos es por falta de centros de atención infantil para sus hijos.</w:t>
      </w:r>
    </w:p>
    <w:p w14:paraId="2625FF7A" w14:textId="77777777" w:rsidR="0098482E" w:rsidRPr="009B22EF" w:rsidRDefault="0098482E" w:rsidP="00B573F1">
      <w:pPr>
        <w:spacing w:after="0" w:line="240" w:lineRule="auto"/>
        <w:jc w:val="both"/>
        <w:rPr>
          <w:rFonts w:ascii="Geomanist" w:hAnsi="Geomanist"/>
        </w:rPr>
      </w:pPr>
    </w:p>
    <w:p w14:paraId="44B8C1D3" w14:textId="373FF45D" w:rsidR="0098482E" w:rsidRPr="009B22EF" w:rsidRDefault="0098482E" w:rsidP="00A76242">
      <w:pPr>
        <w:spacing w:after="0" w:line="240" w:lineRule="auto"/>
        <w:jc w:val="both"/>
        <w:rPr>
          <w:rFonts w:ascii="Geomanist" w:hAnsi="Geomanist"/>
        </w:rPr>
      </w:pPr>
      <w:r w:rsidRPr="009B22EF">
        <w:rPr>
          <w:rFonts w:ascii="Geomanist" w:hAnsi="Geomanist"/>
        </w:rPr>
        <w:t>Dijo que los servicios del Seguro Social se enmarcan en normas con madurez institucional y se agrupan en temas de pedagogía, fomento a la salud, alimentación y administración.</w:t>
      </w:r>
      <w:r w:rsidR="00A76242" w:rsidRPr="009B22EF">
        <w:rPr>
          <w:rFonts w:ascii="Geomanist" w:hAnsi="Geomanist"/>
        </w:rPr>
        <w:t xml:space="preserve"> Además, d</w:t>
      </w:r>
      <w:r w:rsidRPr="009B22EF">
        <w:rPr>
          <w:rFonts w:ascii="Geomanist" w:hAnsi="Geomanist"/>
        </w:rPr>
        <w:t>etalló que la infraestructura de las guarderías es segura y atiende todas las normas oficiales, con supervisión por medio de circuito cerrado de televisión.</w:t>
      </w:r>
    </w:p>
    <w:p w14:paraId="64FE2173" w14:textId="77777777" w:rsidR="0043784D" w:rsidRPr="009B22EF" w:rsidRDefault="0043784D" w:rsidP="00B573F1">
      <w:pPr>
        <w:spacing w:after="0" w:line="240" w:lineRule="auto"/>
        <w:jc w:val="both"/>
        <w:rPr>
          <w:rFonts w:ascii="Geomanist" w:hAnsi="Geomanist"/>
        </w:rPr>
      </w:pPr>
    </w:p>
    <w:p w14:paraId="2ABBE3B2" w14:textId="7064FFA5" w:rsidR="0098482E" w:rsidRPr="009B22EF" w:rsidRDefault="009B22EF" w:rsidP="00B573F1">
      <w:pPr>
        <w:spacing w:after="0" w:line="240" w:lineRule="auto"/>
        <w:jc w:val="both"/>
        <w:rPr>
          <w:rFonts w:ascii="Geomanist" w:hAnsi="Geomanist"/>
        </w:rPr>
      </w:pPr>
      <w:r w:rsidRPr="009B22EF">
        <w:rPr>
          <w:rFonts w:ascii="Geomanist" w:hAnsi="Geomanist"/>
        </w:rPr>
        <w:t>En su oportunidad</w:t>
      </w:r>
      <w:r w:rsidR="0098482E" w:rsidRPr="009B22EF">
        <w:rPr>
          <w:rFonts w:ascii="Geomanist" w:hAnsi="Geomanist"/>
        </w:rPr>
        <w:t xml:space="preserve">, el titular del Órgano de Operación Administrativa Desconcentrada (OOAD) del IMSS en Chihuahua, doctor José Antonio Zamudio González, indicó que el avance de obras del HGR No. 2 de Ciudad Juárez es del 91.7 por ciento; por lo cual, desde agosto se </w:t>
      </w:r>
      <w:r w:rsidRPr="009B22EF">
        <w:rPr>
          <w:rFonts w:ascii="Geomanist" w:hAnsi="Geomanist"/>
        </w:rPr>
        <w:t>abrió</w:t>
      </w:r>
      <w:r w:rsidR="0098482E" w:rsidRPr="009B22EF">
        <w:rPr>
          <w:rFonts w:ascii="Geomanist" w:hAnsi="Geomanist"/>
        </w:rPr>
        <w:t xml:space="preserve"> una primera fase para otorgar consultas, pruebas de laboratorios, mastografías, entre otros servicios médicos. </w:t>
      </w:r>
    </w:p>
    <w:p w14:paraId="051AEE72" w14:textId="77777777" w:rsidR="0098482E" w:rsidRPr="009B22EF" w:rsidRDefault="0098482E" w:rsidP="00B573F1">
      <w:pPr>
        <w:spacing w:after="0" w:line="240" w:lineRule="auto"/>
        <w:jc w:val="both"/>
        <w:rPr>
          <w:rFonts w:ascii="Geomanist" w:hAnsi="Geomanist"/>
        </w:rPr>
      </w:pPr>
    </w:p>
    <w:p w14:paraId="753A4987" w14:textId="241D03AD" w:rsidR="0098482E" w:rsidRPr="009B22EF" w:rsidRDefault="0098482E" w:rsidP="00B573F1">
      <w:pPr>
        <w:spacing w:after="0" w:line="240" w:lineRule="auto"/>
        <w:jc w:val="both"/>
        <w:rPr>
          <w:rFonts w:ascii="Geomanist" w:hAnsi="Geomanist"/>
        </w:rPr>
      </w:pPr>
      <w:r w:rsidRPr="009B22EF">
        <w:rPr>
          <w:rFonts w:ascii="Geomanist" w:hAnsi="Geomanist"/>
        </w:rPr>
        <w:t>Reportó que se han realizado</w:t>
      </w:r>
      <w:r w:rsidR="003B1233" w:rsidRPr="009B22EF">
        <w:rPr>
          <w:rFonts w:ascii="Geomanist" w:hAnsi="Geomanist"/>
        </w:rPr>
        <w:t xml:space="preserve"> c</w:t>
      </w:r>
      <w:r w:rsidRPr="009B22EF">
        <w:rPr>
          <w:rFonts w:ascii="Geomanist" w:hAnsi="Geomanist"/>
        </w:rPr>
        <w:t>onsultas de Especialidades y se priorizaron las que estaban diferidas. “Ahora no tenemos diferimiento en Consulta Externa de Especialidades de Oncología en Ciudad Juárez, ese es el impacto que va teniendo el hospital”.</w:t>
      </w:r>
    </w:p>
    <w:p w14:paraId="5823B022" w14:textId="77777777" w:rsidR="0098482E" w:rsidRPr="009B22EF" w:rsidRDefault="0098482E" w:rsidP="00B573F1">
      <w:pPr>
        <w:spacing w:after="0" w:line="240" w:lineRule="auto"/>
        <w:jc w:val="both"/>
        <w:rPr>
          <w:rFonts w:ascii="Geomanist" w:hAnsi="Geomanist"/>
        </w:rPr>
      </w:pPr>
    </w:p>
    <w:p w14:paraId="286DBF01" w14:textId="6C28FE5C" w:rsidR="0098482E" w:rsidRPr="009B22EF" w:rsidRDefault="0098482E" w:rsidP="00B573F1">
      <w:pPr>
        <w:spacing w:after="0" w:line="240" w:lineRule="auto"/>
        <w:jc w:val="both"/>
        <w:rPr>
          <w:rFonts w:ascii="Geomanist" w:hAnsi="Geomanist"/>
        </w:rPr>
      </w:pPr>
      <w:r w:rsidRPr="009B22EF">
        <w:rPr>
          <w:rFonts w:ascii="Geomanist" w:hAnsi="Geomanist"/>
        </w:rPr>
        <w:t>El titular de la Oficina de Representación del IMSS en Chihuahua agregó que, con esta primera fase, hasta la semana pasada se realizaron 162 mastografías, 70 estudios de resonancia magnética y 40 de tomografías.</w:t>
      </w:r>
    </w:p>
    <w:p w14:paraId="4F7B9BA5" w14:textId="77777777" w:rsidR="00F2692F" w:rsidRPr="009B22EF" w:rsidRDefault="00F2692F" w:rsidP="00C70F8C">
      <w:pPr>
        <w:spacing w:after="0" w:line="240" w:lineRule="atLeast"/>
        <w:jc w:val="both"/>
        <w:rPr>
          <w:rFonts w:ascii="Geomanist" w:hAnsi="Geomanist"/>
          <w:b/>
          <w:bCs/>
        </w:rPr>
      </w:pPr>
    </w:p>
    <w:p w14:paraId="3BB6443F" w14:textId="7590121A" w:rsidR="008F57B1" w:rsidRDefault="00C70F8C" w:rsidP="00B368C0">
      <w:pPr>
        <w:spacing w:after="0" w:line="240" w:lineRule="atLeast"/>
        <w:jc w:val="center"/>
        <w:rPr>
          <w:rFonts w:ascii="Geomanist" w:hAnsi="Geomanist"/>
          <w:b/>
          <w:bCs/>
        </w:rPr>
      </w:pPr>
      <w:r w:rsidRPr="009B22EF">
        <w:rPr>
          <w:rFonts w:ascii="Geomanist" w:hAnsi="Geomanist"/>
          <w:b/>
          <w:bCs/>
        </w:rPr>
        <w:t>---o0o---</w:t>
      </w:r>
    </w:p>
    <w:p w14:paraId="0839C8CA" w14:textId="77777777" w:rsidR="00866A5B" w:rsidRDefault="00866A5B" w:rsidP="00866A5B">
      <w:r>
        <w:t>LINK DE FOTOS</w:t>
      </w:r>
    </w:p>
    <w:p w14:paraId="2BD89612" w14:textId="77777777" w:rsidR="00866A5B" w:rsidRDefault="00633017" w:rsidP="00866A5B">
      <w:hyperlink r:id="rId7" w:history="1">
        <w:r w:rsidR="00866A5B" w:rsidRPr="00582A41">
          <w:rPr>
            <w:rStyle w:val="Hipervnculo"/>
          </w:rPr>
          <w:t>https://imssmx.sharepoint.com/:f:/s/comunicacionsocial/Erhs6Qo2LkRCpvEPgFygJpYBYS6Jw5kC_MR-QWZusu2-uQ?e=k1gCQo</w:t>
        </w:r>
      </w:hyperlink>
      <w:r w:rsidR="00866A5B">
        <w:t xml:space="preserve">  </w:t>
      </w:r>
    </w:p>
    <w:p w14:paraId="703DA6ED" w14:textId="32B134CA" w:rsidR="00866A5B" w:rsidRDefault="00866A5B" w:rsidP="00B368C0">
      <w:pPr>
        <w:spacing w:after="0" w:line="240" w:lineRule="atLeast"/>
        <w:jc w:val="center"/>
        <w:rPr>
          <w:rFonts w:ascii="Geomanist" w:hAnsi="Geomanist"/>
          <w:b/>
          <w:bCs/>
        </w:rPr>
      </w:pPr>
      <w:r>
        <w:rPr>
          <w:rFonts w:ascii="Geomanist" w:hAnsi="Geomanist"/>
          <w:b/>
          <w:bCs/>
        </w:rPr>
        <w:t xml:space="preserve"> </w:t>
      </w:r>
    </w:p>
    <w:sectPr w:rsidR="00866A5B" w:rsidSect="00F23A2A">
      <w:headerReference w:type="default" r:id="rId8"/>
      <w:pgSz w:w="12240" w:h="15840"/>
      <w:pgMar w:top="2410"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0BA3A6" w14:textId="77777777" w:rsidR="00796D58" w:rsidRDefault="00796D58">
      <w:pPr>
        <w:spacing w:after="0" w:line="240" w:lineRule="auto"/>
      </w:pPr>
      <w:r>
        <w:separator/>
      </w:r>
    </w:p>
  </w:endnote>
  <w:endnote w:type="continuationSeparator" w:id="0">
    <w:p w14:paraId="41806BDF" w14:textId="77777777" w:rsidR="00796D58" w:rsidRDefault="00796D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Geomanist">
    <w:altName w:val="Corbel"/>
    <w:panose1 w:val="00000000000000000000"/>
    <w:charset w:val="00"/>
    <w:family w:val="modern"/>
    <w:notTrueType/>
    <w:pitch w:val="variable"/>
    <w:sig w:usb0="A000002F" w:usb1="1000004A" w:usb2="00000000" w:usb3="00000000" w:csb0="000001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F0A24F" w14:textId="77777777" w:rsidR="00796D58" w:rsidRDefault="00796D58">
      <w:pPr>
        <w:spacing w:after="0" w:line="240" w:lineRule="auto"/>
      </w:pPr>
      <w:r>
        <w:separator/>
      </w:r>
    </w:p>
  </w:footnote>
  <w:footnote w:type="continuationSeparator" w:id="0">
    <w:p w14:paraId="6BA3DCC6" w14:textId="77777777" w:rsidR="00796D58" w:rsidRDefault="00796D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F7D4A" w14:textId="77777777" w:rsidR="00F23A2A" w:rsidRDefault="00F23A2A" w:rsidP="00D7342B">
    <w:pPr>
      <w:pStyle w:val="Encabezado"/>
      <w:ind w:left="-284"/>
    </w:pPr>
    <w:r>
      <w:rPr>
        <w:noProof/>
        <w:lang w:val="en-US"/>
      </w:rPr>
      <w:drawing>
        <wp:anchor distT="0" distB="0" distL="114300" distR="114300" simplePos="0" relativeHeight="251660288" behindDoc="0" locked="0" layoutInCell="1" allowOverlap="1" wp14:anchorId="4EE16F0D" wp14:editId="396E19CB">
          <wp:simplePos x="0" y="0"/>
          <wp:positionH relativeFrom="column">
            <wp:posOffset>-228600</wp:posOffset>
          </wp:positionH>
          <wp:positionV relativeFrom="paragraph">
            <wp:posOffset>525780</wp:posOffset>
          </wp:positionV>
          <wp:extent cx="4377055" cy="450850"/>
          <wp:effectExtent l="0" t="0" r="0" b="0"/>
          <wp:wrapSquare wrapText="bothSides"/>
          <wp:docPr id="126351768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77055" cy="450850"/>
                  </a:xfrm>
                  <a:prstGeom prst="rect">
                    <a:avLst/>
                  </a:prstGeom>
                  <a:noFill/>
                </pic:spPr>
              </pic:pic>
            </a:graphicData>
          </a:graphic>
        </wp:anchor>
      </w:drawing>
    </w:r>
    <w:r>
      <w:rPr>
        <w:noProof/>
        <w:lang w:val="en-US"/>
      </w:rPr>
      <w:drawing>
        <wp:anchor distT="0" distB="0" distL="114300" distR="114300" simplePos="0" relativeHeight="251659264" behindDoc="1" locked="0" layoutInCell="1" allowOverlap="1" wp14:anchorId="4FE052F1" wp14:editId="6BDACB5A">
          <wp:simplePos x="0" y="0"/>
          <wp:positionH relativeFrom="page">
            <wp:align>right</wp:align>
          </wp:positionH>
          <wp:positionV relativeFrom="paragraph">
            <wp:posOffset>-697230</wp:posOffset>
          </wp:positionV>
          <wp:extent cx="7772189" cy="10296525"/>
          <wp:effectExtent l="0" t="0" r="635" b="0"/>
          <wp:wrapNone/>
          <wp:docPr id="1602702133" name="Imagen 1602702133"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Imagen que contiene Interfaz de usuario gráfica&#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7772189" cy="102965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6BE2A8D"/>
    <w:multiLevelType w:val="hybridMultilevel"/>
    <w:tmpl w:val="C2D27914"/>
    <w:lvl w:ilvl="0" w:tplc="ED52F3B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362157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A2A"/>
    <w:rsid w:val="00032F71"/>
    <w:rsid w:val="000731E7"/>
    <w:rsid w:val="00090F72"/>
    <w:rsid w:val="000974B6"/>
    <w:rsid w:val="000B45A7"/>
    <w:rsid w:val="000C388F"/>
    <w:rsid w:val="000C5568"/>
    <w:rsid w:val="000F05B0"/>
    <w:rsid w:val="000F549E"/>
    <w:rsid w:val="00100966"/>
    <w:rsid w:val="0011298A"/>
    <w:rsid w:val="0012307B"/>
    <w:rsid w:val="00124F93"/>
    <w:rsid w:val="00136A93"/>
    <w:rsid w:val="00136F32"/>
    <w:rsid w:val="0016797C"/>
    <w:rsid w:val="0019078B"/>
    <w:rsid w:val="00191E3C"/>
    <w:rsid w:val="001A3232"/>
    <w:rsid w:val="001B2089"/>
    <w:rsid w:val="001B40B6"/>
    <w:rsid w:val="001C2681"/>
    <w:rsid w:val="001D4EED"/>
    <w:rsid w:val="001F3A0F"/>
    <w:rsid w:val="001F5265"/>
    <w:rsid w:val="002239DF"/>
    <w:rsid w:val="00257ECF"/>
    <w:rsid w:val="0026027C"/>
    <w:rsid w:val="00265CE7"/>
    <w:rsid w:val="00270FCA"/>
    <w:rsid w:val="002B49CE"/>
    <w:rsid w:val="002C1660"/>
    <w:rsid w:val="002C3ACA"/>
    <w:rsid w:val="002F7F85"/>
    <w:rsid w:val="00355E4C"/>
    <w:rsid w:val="00356D5F"/>
    <w:rsid w:val="003B1233"/>
    <w:rsid w:val="003B38C8"/>
    <w:rsid w:val="003B666F"/>
    <w:rsid w:val="003C2A85"/>
    <w:rsid w:val="003D2BFC"/>
    <w:rsid w:val="003F418C"/>
    <w:rsid w:val="003F5DB6"/>
    <w:rsid w:val="0040347F"/>
    <w:rsid w:val="0041146B"/>
    <w:rsid w:val="00416F84"/>
    <w:rsid w:val="0043784D"/>
    <w:rsid w:val="00454DA6"/>
    <w:rsid w:val="004A5DA0"/>
    <w:rsid w:val="004B5B07"/>
    <w:rsid w:val="004E2A57"/>
    <w:rsid w:val="004F53EE"/>
    <w:rsid w:val="005055B2"/>
    <w:rsid w:val="00507BB3"/>
    <w:rsid w:val="005162D4"/>
    <w:rsid w:val="00523706"/>
    <w:rsid w:val="0055431A"/>
    <w:rsid w:val="00556CFA"/>
    <w:rsid w:val="005574F0"/>
    <w:rsid w:val="0057083B"/>
    <w:rsid w:val="00587C4E"/>
    <w:rsid w:val="00590014"/>
    <w:rsid w:val="00597700"/>
    <w:rsid w:val="005C1AF3"/>
    <w:rsid w:val="005C3190"/>
    <w:rsid w:val="005D198F"/>
    <w:rsid w:val="005D2F36"/>
    <w:rsid w:val="005E2A69"/>
    <w:rsid w:val="005F4D39"/>
    <w:rsid w:val="00633017"/>
    <w:rsid w:val="00634DA8"/>
    <w:rsid w:val="00641AD2"/>
    <w:rsid w:val="00660153"/>
    <w:rsid w:val="006631DD"/>
    <w:rsid w:val="006A6DD4"/>
    <w:rsid w:val="006C0B58"/>
    <w:rsid w:val="006C0D34"/>
    <w:rsid w:val="006C1F7B"/>
    <w:rsid w:val="006D1163"/>
    <w:rsid w:val="006E2541"/>
    <w:rsid w:val="006F4409"/>
    <w:rsid w:val="00702C40"/>
    <w:rsid w:val="00715C6B"/>
    <w:rsid w:val="0071701E"/>
    <w:rsid w:val="00724105"/>
    <w:rsid w:val="00731E66"/>
    <w:rsid w:val="00742855"/>
    <w:rsid w:val="00750D95"/>
    <w:rsid w:val="00774F40"/>
    <w:rsid w:val="007810A3"/>
    <w:rsid w:val="007858BC"/>
    <w:rsid w:val="00796D58"/>
    <w:rsid w:val="00797E83"/>
    <w:rsid w:val="007A0EE3"/>
    <w:rsid w:val="007B44D6"/>
    <w:rsid w:val="007D7F5D"/>
    <w:rsid w:val="007F750C"/>
    <w:rsid w:val="00806B63"/>
    <w:rsid w:val="0080718D"/>
    <w:rsid w:val="00816B41"/>
    <w:rsid w:val="0082266D"/>
    <w:rsid w:val="00824533"/>
    <w:rsid w:val="008403CF"/>
    <w:rsid w:val="00840F0A"/>
    <w:rsid w:val="00866A5B"/>
    <w:rsid w:val="00870BAA"/>
    <w:rsid w:val="00885A74"/>
    <w:rsid w:val="008A6554"/>
    <w:rsid w:val="008A6770"/>
    <w:rsid w:val="008A7243"/>
    <w:rsid w:val="008B43A0"/>
    <w:rsid w:val="008C0172"/>
    <w:rsid w:val="008C0C2B"/>
    <w:rsid w:val="008C7A55"/>
    <w:rsid w:val="008F4A81"/>
    <w:rsid w:val="008F4FB7"/>
    <w:rsid w:val="008F57B1"/>
    <w:rsid w:val="00917271"/>
    <w:rsid w:val="00922A6F"/>
    <w:rsid w:val="00950A7E"/>
    <w:rsid w:val="00965139"/>
    <w:rsid w:val="00974016"/>
    <w:rsid w:val="0098482E"/>
    <w:rsid w:val="009B12B5"/>
    <w:rsid w:val="009B22EF"/>
    <w:rsid w:val="00A0524D"/>
    <w:rsid w:val="00A24D4E"/>
    <w:rsid w:val="00A26E4E"/>
    <w:rsid w:val="00A76242"/>
    <w:rsid w:val="00A8300A"/>
    <w:rsid w:val="00A84BAE"/>
    <w:rsid w:val="00A96FC8"/>
    <w:rsid w:val="00AB298E"/>
    <w:rsid w:val="00AE3ED9"/>
    <w:rsid w:val="00AF7CFE"/>
    <w:rsid w:val="00B01027"/>
    <w:rsid w:val="00B2196A"/>
    <w:rsid w:val="00B358A0"/>
    <w:rsid w:val="00B368C0"/>
    <w:rsid w:val="00B36F6B"/>
    <w:rsid w:val="00B43DE3"/>
    <w:rsid w:val="00B573F1"/>
    <w:rsid w:val="00B76C8A"/>
    <w:rsid w:val="00BA52DC"/>
    <w:rsid w:val="00BB501D"/>
    <w:rsid w:val="00BE1D8F"/>
    <w:rsid w:val="00BE3206"/>
    <w:rsid w:val="00BF00EC"/>
    <w:rsid w:val="00BF6AB5"/>
    <w:rsid w:val="00C17EE6"/>
    <w:rsid w:val="00C27946"/>
    <w:rsid w:val="00C429DA"/>
    <w:rsid w:val="00C70F8C"/>
    <w:rsid w:val="00C73AE7"/>
    <w:rsid w:val="00C902BC"/>
    <w:rsid w:val="00CC3F1C"/>
    <w:rsid w:val="00CD725E"/>
    <w:rsid w:val="00CE1B78"/>
    <w:rsid w:val="00CE317C"/>
    <w:rsid w:val="00CE3477"/>
    <w:rsid w:val="00D20C13"/>
    <w:rsid w:val="00D4022E"/>
    <w:rsid w:val="00D56023"/>
    <w:rsid w:val="00D62BC1"/>
    <w:rsid w:val="00D82B26"/>
    <w:rsid w:val="00DB0E0E"/>
    <w:rsid w:val="00DD5B67"/>
    <w:rsid w:val="00DE0215"/>
    <w:rsid w:val="00DE07F9"/>
    <w:rsid w:val="00E15D5F"/>
    <w:rsid w:val="00E2196C"/>
    <w:rsid w:val="00E44880"/>
    <w:rsid w:val="00E56E0D"/>
    <w:rsid w:val="00E60CE8"/>
    <w:rsid w:val="00E63243"/>
    <w:rsid w:val="00E672E7"/>
    <w:rsid w:val="00E82277"/>
    <w:rsid w:val="00E859DB"/>
    <w:rsid w:val="00E860D3"/>
    <w:rsid w:val="00EA012B"/>
    <w:rsid w:val="00EA0CD5"/>
    <w:rsid w:val="00EC668F"/>
    <w:rsid w:val="00ED277A"/>
    <w:rsid w:val="00ED4672"/>
    <w:rsid w:val="00ED4B5F"/>
    <w:rsid w:val="00F11751"/>
    <w:rsid w:val="00F23A2A"/>
    <w:rsid w:val="00F2692F"/>
    <w:rsid w:val="00F35E47"/>
    <w:rsid w:val="00F61FA5"/>
    <w:rsid w:val="00F6746E"/>
    <w:rsid w:val="00F80B2F"/>
    <w:rsid w:val="00F84581"/>
    <w:rsid w:val="00F860FE"/>
    <w:rsid w:val="00F93F87"/>
    <w:rsid w:val="00FB1F8E"/>
    <w:rsid w:val="00FE208A"/>
    <w:rsid w:val="00FF51D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C7D8E"/>
  <w15:chartTrackingRefBased/>
  <w15:docId w15:val="{63D6F5F4-352F-4321-B885-1B91A3A19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3A2A"/>
    <w:pPr>
      <w:spacing w:after="200" w:line="276" w:lineRule="auto"/>
    </w:pPr>
    <w:rPr>
      <w:rFonts w:ascii="Calibri" w:eastAsia="Calibri" w:hAnsi="Calibri" w:cs="Times New Roman"/>
      <w:kern w:val="0"/>
      <w14:ligatures w14:val="none"/>
    </w:rPr>
  </w:style>
  <w:style w:type="paragraph" w:styleId="Ttulo1">
    <w:name w:val="heading 1"/>
    <w:basedOn w:val="Normal"/>
    <w:next w:val="Normal"/>
    <w:link w:val="Ttulo1Car"/>
    <w:uiPriority w:val="9"/>
    <w:qFormat/>
    <w:rsid w:val="00F23A2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F23A2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F23A2A"/>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F23A2A"/>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F23A2A"/>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F23A2A"/>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F23A2A"/>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F23A2A"/>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F23A2A"/>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23A2A"/>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F23A2A"/>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F23A2A"/>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F23A2A"/>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F23A2A"/>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F23A2A"/>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F23A2A"/>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F23A2A"/>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F23A2A"/>
    <w:rPr>
      <w:rFonts w:eastAsiaTheme="majorEastAsia" w:cstheme="majorBidi"/>
      <w:color w:val="272727" w:themeColor="text1" w:themeTint="D8"/>
    </w:rPr>
  </w:style>
  <w:style w:type="paragraph" w:styleId="Ttulo">
    <w:name w:val="Title"/>
    <w:basedOn w:val="Normal"/>
    <w:next w:val="Normal"/>
    <w:link w:val="TtuloCar"/>
    <w:uiPriority w:val="10"/>
    <w:qFormat/>
    <w:rsid w:val="00F23A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23A2A"/>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F23A2A"/>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F23A2A"/>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F23A2A"/>
    <w:pPr>
      <w:spacing w:before="160"/>
      <w:jc w:val="center"/>
    </w:pPr>
    <w:rPr>
      <w:i/>
      <w:iCs/>
      <w:color w:val="404040" w:themeColor="text1" w:themeTint="BF"/>
    </w:rPr>
  </w:style>
  <w:style w:type="character" w:customStyle="1" w:styleId="CitaCar">
    <w:name w:val="Cita Car"/>
    <w:basedOn w:val="Fuentedeprrafopredeter"/>
    <w:link w:val="Cita"/>
    <w:uiPriority w:val="29"/>
    <w:rsid w:val="00F23A2A"/>
    <w:rPr>
      <w:i/>
      <w:iCs/>
      <w:color w:val="404040" w:themeColor="text1" w:themeTint="BF"/>
    </w:rPr>
  </w:style>
  <w:style w:type="paragraph" w:styleId="Prrafodelista">
    <w:name w:val="List Paragraph"/>
    <w:basedOn w:val="Normal"/>
    <w:link w:val="PrrafodelistaCar"/>
    <w:uiPriority w:val="34"/>
    <w:qFormat/>
    <w:rsid w:val="00F23A2A"/>
    <w:pPr>
      <w:ind w:left="720"/>
      <w:contextualSpacing/>
    </w:pPr>
  </w:style>
  <w:style w:type="character" w:styleId="nfasisintenso">
    <w:name w:val="Intense Emphasis"/>
    <w:basedOn w:val="Fuentedeprrafopredeter"/>
    <w:uiPriority w:val="21"/>
    <w:qFormat/>
    <w:rsid w:val="00F23A2A"/>
    <w:rPr>
      <w:i/>
      <w:iCs/>
      <w:color w:val="0F4761" w:themeColor="accent1" w:themeShade="BF"/>
    </w:rPr>
  </w:style>
  <w:style w:type="paragraph" w:styleId="Citadestacada">
    <w:name w:val="Intense Quote"/>
    <w:basedOn w:val="Normal"/>
    <w:next w:val="Normal"/>
    <w:link w:val="CitadestacadaCar"/>
    <w:uiPriority w:val="30"/>
    <w:qFormat/>
    <w:rsid w:val="00F23A2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F23A2A"/>
    <w:rPr>
      <w:i/>
      <w:iCs/>
      <w:color w:val="0F4761" w:themeColor="accent1" w:themeShade="BF"/>
    </w:rPr>
  </w:style>
  <w:style w:type="character" w:styleId="Referenciaintensa">
    <w:name w:val="Intense Reference"/>
    <w:basedOn w:val="Fuentedeprrafopredeter"/>
    <w:uiPriority w:val="32"/>
    <w:qFormat/>
    <w:rsid w:val="00F23A2A"/>
    <w:rPr>
      <w:b/>
      <w:bCs/>
      <w:smallCaps/>
      <w:color w:val="0F4761" w:themeColor="accent1" w:themeShade="BF"/>
      <w:spacing w:val="5"/>
    </w:rPr>
  </w:style>
  <w:style w:type="paragraph" w:styleId="Encabezado">
    <w:name w:val="header"/>
    <w:basedOn w:val="Normal"/>
    <w:link w:val="EncabezadoCar"/>
    <w:uiPriority w:val="99"/>
    <w:unhideWhenUsed/>
    <w:rsid w:val="00F23A2A"/>
    <w:pPr>
      <w:tabs>
        <w:tab w:val="center" w:pos="4153"/>
        <w:tab w:val="right" w:pos="8306"/>
      </w:tabs>
    </w:pPr>
  </w:style>
  <w:style w:type="character" w:customStyle="1" w:styleId="EncabezadoCar">
    <w:name w:val="Encabezado Car"/>
    <w:basedOn w:val="Fuentedeprrafopredeter"/>
    <w:link w:val="Encabezado"/>
    <w:uiPriority w:val="99"/>
    <w:rsid w:val="00F23A2A"/>
    <w:rPr>
      <w:rFonts w:ascii="Calibri" w:eastAsia="Calibri" w:hAnsi="Calibri" w:cs="Times New Roman"/>
      <w:kern w:val="0"/>
      <w14:ligatures w14:val="none"/>
    </w:rPr>
  </w:style>
  <w:style w:type="character" w:customStyle="1" w:styleId="PrrafodelistaCar">
    <w:name w:val="Párrafo de lista Car"/>
    <w:link w:val="Prrafodelista"/>
    <w:uiPriority w:val="34"/>
    <w:qFormat/>
    <w:locked/>
    <w:rsid w:val="00F23A2A"/>
  </w:style>
  <w:style w:type="character" w:styleId="Hipervnculo">
    <w:name w:val="Hyperlink"/>
    <w:basedOn w:val="Fuentedeprrafopredeter"/>
    <w:uiPriority w:val="99"/>
    <w:unhideWhenUsed/>
    <w:rsid w:val="000731E7"/>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imssmx.sharepoint.com/:f:/s/comunicacionsocial/Erhs6Qo2LkRCpvEPgFygJpYBYS6Jw5kC_MR-QWZusu2-uQ?e=k1gCQ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812</Words>
  <Characters>4467</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2024-10-24T20:53:00Z</dcterms:created>
  <dcterms:modified xsi:type="dcterms:W3CDTF">2024-10-24T20:53:00Z</dcterms:modified>
</cp:coreProperties>
</file>