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E567A" w14:textId="61CC9FC7" w:rsidR="00496F81" w:rsidRDefault="009E23D7">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5F6A3C06" wp14:editId="3468BF23">
                <wp:simplePos x="0" y="0"/>
                <wp:positionH relativeFrom="column">
                  <wp:posOffset>2366010</wp:posOffset>
                </wp:positionH>
                <wp:positionV relativeFrom="paragraph">
                  <wp:posOffset>0</wp:posOffset>
                </wp:positionV>
                <wp:extent cx="3845560" cy="800100"/>
                <wp:effectExtent l="0" t="0" r="254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800100"/>
                        </a:xfrm>
                        <a:prstGeom prst="rect">
                          <a:avLst/>
                        </a:prstGeom>
                        <a:noFill/>
                        <a:ln>
                          <a:noFill/>
                        </a:ln>
                      </wps:spPr>
                      <wps:txbx>
                        <w:txbxContent>
                          <w:p w14:paraId="78C6B7EA" w14:textId="77777777" w:rsidR="00496F81" w:rsidRDefault="009066A7">
                            <w:pPr>
                              <w:spacing w:before="120" w:after="40" w:line="219" w:lineRule="auto"/>
                              <w:jc w:val="right"/>
                              <w:textDirection w:val="btLr"/>
                            </w:pPr>
                            <w:r>
                              <w:rPr>
                                <w:rFonts w:ascii="Noto Sans" w:eastAsia="Noto Sans" w:hAnsi="Noto Sans" w:cs="Noto Sans"/>
                                <w:color w:val="BA8C54"/>
                                <w:sz w:val="28"/>
                              </w:rPr>
                              <w:t>BOLETÍN DE PRENSA</w:t>
                            </w:r>
                          </w:p>
                          <w:p w14:paraId="7A8A7188" w14:textId="47CA4E31" w:rsidR="00496F81" w:rsidRDefault="009066A7">
                            <w:pPr>
                              <w:spacing w:before="120" w:after="40" w:line="219" w:lineRule="auto"/>
                              <w:jc w:val="right"/>
                              <w:textDirection w:val="btLr"/>
                            </w:pPr>
                            <w:r>
                              <w:rPr>
                                <w:rFonts w:ascii="Noto Sans" w:eastAsia="Noto Sans" w:hAnsi="Noto Sans" w:cs="Noto Sans"/>
                                <w:color w:val="000000"/>
                                <w:sz w:val="20"/>
                              </w:rPr>
                              <w:t xml:space="preserve">Ciudad de México, </w:t>
                            </w:r>
                            <w:r w:rsidR="00322F7B">
                              <w:rPr>
                                <w:rFonts w:ascii="Noto Sans" w:eastAsia="Noto Sans" w:hAnsi="Noto Sans" w:cs="Noto Sans"/>
                                <w:color w:val="000000"/>
                                <w:sz w:val="20"/>
                              </w:rPr>
                              <w:t>jueves 22</w:t>
                            </w:r>
                            <w:r>
                              <w:rPr>
                                <w:rFonts w:ascii="Noto Sans" w:eastAsia="Noto Sans" w:hAnsi="Noto Sans" w:cs="Noto Sans"/>
                                <w:color w:val="000000"/>
                                <w:sz w:val="20"/>
                              </w:rPr>
                              <w:t xml:space="preserve"> de enero de 2026 </w:t>
                            </w:r>
                          </w:p>
                          <w:p w14:paraId="2C327368" w14:textId="1B9C2C8C" w:rsidR="00496F81" w:rsidRDefault="009066A7">
                            <w:pPr>
                              <w:spacing w:before="120" w:after="40" w:line="219" w:lineRule="auto"/>
                              <w:jc w:val="right"/>
                              <w:textDirection w:val="btLr"/>
                            </w:pPr>
                            <w:r>
                              <w:rPr>
                                <w:rFonts w:ascii="Noto Sans" w:eastAsia="Noto Sans" w:hAnsi="Noto Sans" w:cs="Noto Sans"/>
                                <w:color w:val="000000"/>
                                <w:sz w:val="20"/>
                              </w:rPr>
                              <w:t xml:space="preserve">No. </w:t>
                            </w:r>
                            <w:r w:rsidR="002808B4">
                              <w:rPr>
                                <w:rFonts w:ascii="Noto Sans" w:eastAsia="Noto Sans" w:hAnsi="Noto Sans" w:cs="Noto Sans"/>
                                <w:color w:val="000000"/>
                                <w:sz w:val="20"/>
                              </w:rPr>
                              <w:t>03</w:t>
                            </w:r>
                            <w:r w:rsidR="00926B30">
                              <w:rPr>
                                <w:rFonts w:ascii="Noto Sans" w:eastAsia="Noto Sans" w:hAnsi="Noto Sans" w:cs="Noto Sans"/>
                                <w:color w:val="000000"/>
                                <w:sz w:val="20"/>
                              </w:rPr>
                              <w:t>9</w:t>
                            </w:r>
                            <w:r>
                              <w:rPr>
                                <w:rFonts w:ascii="Noto Sans" w:eastAsia="Noto Sans" w:hAnsi="Noto Sans" w:cs="Noto Sans"/>
                                <w:color w:val="000000"/>
                                <w:sz w:val="20"/>
                              </w:rPr>
                              <w:t>/2026</w:t>
                            </w:r>
                          </w:p>
                          <w:p w14:paraId="26822025" w14:textId="77777777" w:rsidR="00496F81" w:rsidRDefault="00496F81">
                            <w:pPr>
                              <w:spacing w:before="120" w:after="40" w:line="219" w:lineRule="auto"/>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F6A3C06" id="Rectángulo 1" o:spid="_x0000_s1026" style="position:absolute;left:0;text-align:left;margin-left:186.3pt;margin-top:0;width:302.8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" filled="f" stroked="f">
                <v:textbox inset="0,0,0,0">
                  <w:txbxContent>
                    <w:p w14:paraId="78C6B7EA" w14:textId="77777777" w:rsidR="00496F81" w:rsidRDefault="009066A7">
                      <w:pPr>
                        <w:spacing w:before="120" w:after="40" w:line="219" w:lineRule="auto"/>
                        <w:jc w:val="right"/>
                        <w:textDirection w:val="btLr"/>
                      </w:pPr>
                      <w:r>
                        <w:rPr>
                          <w:rFonts w:ascii="Noto Sans" w:eastAsia="Noto Sans" w:hAnsi="Noto Sans" w:cs="Noto Sans"/>
                          <w:color w:val="BA8C54"/>
                          <w:sz w:val="28"/>
                        </w:rPr>
                        <w:t>BOLETÍN DE PRENSA</w:t>
                      </w:r>
                    </w:p>
                    <w:p w14:paraId="7A8A7188" w14:textId="47CA4E31" w:rsidR="00496F81" w:rsidRDefault="009066A7">
                      <w:pPr>
                        <w:spacing w:before="120" w:after="40" w:line="219" w:lineRule="auto"/>
                        <w:jc w:val="right"/>
                        <w:textDirection w:val="btLr"/>
                      </w:pPr>
                      <w:r>
                        <w:rPr>
                          <w:rFonts w:ascii="Noto Sans" w:eastAsia="Noto Sans" w:hAnsi="Noto Sans" w:cs="Noto Sans"/>
                          <w:color w:val="000000"/>
                          <w:sz w:val="20"/>
                        </w:rPr>
                        <w:t xml:space="preserve">Ciudad de México, </w:t>
                      </w:r>
                      <w:r w:rsidR="00322F7B">
                        <w:rPr>
                          <w:rFonts w:ascii="Noto Sans" w:eastAsia="Noto Sans" w:hAnsi="Noto Sans" w:cs="Noto Sans"/>
                          <w:color w:val="000000"/>
                          <w:sz w:val="20"/>
                        </w:rPr>
                        <w:t>jueves 22</w:t>
                      </w:r>
                      <w:r>
                        <w:rPr>
                          <w:rFonts w:ascii="Noto Sans" w:eastAsia="Noto Sans" w:hAnsi="Noto Sans" w:cs="Noto Sans"/>
                          <w:color w:val="000000"/>
                          <w:sz w:val="20"/>
                        </w:rPr>
                        <w:t xml:space="preserve"> de enero de 2026 </w:t>
                      </w:r>
                    </w:p>
                    <w:p w14:paraId="2C327368" w14:textId="1B9C2C8C" w:rsidR="00496F81" w:rsidRDefault="009066A7">
                      <w:pPr>
                        <w:spacing w:before="120" w:after="40" w:line="219" w:lineRule="auto"/>
                        <w:jc w:val="right"/>
                        <w:textDirection w:val="btLr"/>
                      </w:pPr>
                      <w:r>
                        <w:rPr>
                          <w:rFonts w:ascii="Noto Sans" w:eastAsia="Noto Sans" w:hAnsi="Noto Sans" w:cs="Noto Sans"/>
                          <w:color w:val="000000"/>
                          <w:sz w:val="20"/>
                        </w:rPr>
                        <w:t xml:space="preserve">No. </w:t>
                      </w:r>
                      <w:r w:rsidR="002808B4">
                        <w:rPr>
                          <w:rFonts w:ascii="Noto Sans" w:eastAsia="Noto Sans" w:hAnsi="Noto Sans" w:cs="Noto Sans"/>
                          <w:color w:val="000000"/>
                          <w:sz w:val="20"/>
                        </w:rPr>
                        <w:t>03</w:t>
                      </w:r>
                      <w:r w:rsidR="00926B30">
                        <w:rPr>
                          <w:rFonts w:ascii="Noto Sans" w:eastAsia="Noto Sans" w:hAnsi="Noto Sans" w:cs="Noto Sans"/>
                          <w:color w:val="000000"/>
                          <w:sz w:val="20"/>
                        </w:rPr>
                        <w:t>9</w:t>
                      </w:r>
                      <w:r>
                        <w:rPr>
                          <w:rFonts w:ascii="Noto Sans" w:eastAsia="Noto Sans" w:hAnsi="Noto Sans" w:cs="Noto Sans"/>
                          <w:color w:val="000000"/>
                          <w:sz w:val="20"/>
                        </w:rPr>
                        <w:t>/2026</w:t>
                      </w:r>
                    </w:p>
                    <w:p w14:paraId="26822025" w14:textId="77777777" w:rsidR="00496F81" w:rsidRDefault="00496F81">
                      <w:pPr>
                        <w:spacing w:before="120" w:after="40" w:line="219" w:lineRule="auto"/>
                        <w:jc w:val="right"/>
                        <w:textDirection w:val="btLr"/>
                      </w:pPr>
                    </w:p>
                  </w:txbxContent>
                </v:textbox>
                <w10:wrap type="square"/>
              </v:rect>
            </w:pict>
          </mc:Fallback>
        </mc:AlternateContent>
      </w:r>
      <w:r w:rsidR="009066A7">
        <w:rPr>
          <w:rFonts w:ascii="Geom" w:eastAsia="Geom" w:hAnsi="Geom" w:cs="Geom"/>
          <w:sz w:val="21"/>
          <w:szCs w:val="21"/>
        </w:rPr>
        <w:t xml:space="preserve"> </w:t>
      </w:r>
    </w:p>
    <w:p w14:paraId="7078549E" w14:textId="77777777" w:rsidR="00496F81" w:rsidRDefault="00496F81">
      <w:pPr>
        <w:jc w:val="both"/>
        <w:rPr>
          <w:rFonts w:ascii="Noto Sans" w:eastAsia="Noto Sans" w:hAnsi="Noto Sans" w:cs="Noto Sans"/>
          <w:sz w:val="19"/>
          <w:szCs w:val="19"/>
        </w:rPr>
      </w:pPr>
    </w:p>
    <w:p w14:paraId="53532A7B" w14:textId="77777777" w:rsidR="00496F81" w:rsidRDefault="00496F81">
      <w:pPr>
        <w:jc w:val="both"/>
        <w:rPr>
          <w:rFonts w:ascii="Noto Sans" w:eastAsia="Noto Sans" w:hAnsi="Noto Sans" w:cs="Noto Sans"/>
          <w:sz w:val="19"/>
          <w:szCs w:val="19"/>
        </w:rPr>
      </w:pPr>
    </w:p>
    <w:p w14:paraId="38919EE7" w14:textId="77777777" w:rsidR="00496F81" w:rsidRDefault="00496F81">
      <w:pPr>
        <w:ind w:right="-1085"/>
        <w:rPr>
          <w:rFonts w:ascii="Noto Sans" w:eastAsia="Noto Sans" w:hAnsi="Noto Sans" w:cs="Noto Sans"/>
          <w:b/>
          <w:bCs/>
        </w:rPr>
      </w:pPr>
    </w:p>
    <w:p w14:paraId="4589E52D" w14:textId="77777777" w:rsidR="00496F81" w:rsidRDefault="009066A7">
      <w:pPr>
        <w:rPr>
          <w:rFonts w:ascii="Noto Sans" w:eastAsia="Noto Sans" w:hAnsi="Noto Sans" w:cs="Noto Sans"/>
          <w:b/>
          <w:bCs/>
        </w:rPr>
      </w:pPr>
      <w:r>
        <w:rPr>
          <w:rFonts w:ascii="Noto Sans" w:eastAsia="Noto Sans" w:hAnsi="Noto Sans" w:cs="Noto Sans"/>
          <w:b/>
          <w:bCs/>
        </w:rPr>
        <w:t xml:space="preserve">                                                                                                                                                   </w:t>
      </w:r>
    </w:p>
    <w:p w14:paraId="7CE382CA" w14:textId="77777777" w:rsidR="00322F7B" w:rsidRDefault="00322F7B" w:rsidP="00322F7B">
      <w:pPr>
        <w:jc w:val="center"/>
        <w:rPr>
          <w:rFonts w:ascii="Noto Sans" w:eastAsia="Noto Sans" w:hAnsi="Noto Sans" w:cs="Noto Sans"/>
          <w:b/>
          <w:bCs/>
          <w:sz w:val="32"/>
          <w:szCs w:val="32"/>
          <w:lang w:val="es-MX"/>
        </w:rPr>
      </w:pPr>
      <w:r w:rsidRPr="00322F7B">
        <w:rPr>
          <w:rFonts w:ascii="Noto Sans" w:eastAsia="Noto Sans" w:hAnsi="Noto Sans" w:cs="Noto Sans"/>
          <w:b/>
          <w:bCs/>
          <w:sz w:val="32"/>
          <w:szCs w:val="32"/>
          <w:lang w:val="es-MX"/>
        </w:rPr>
        <w:t>Equipo multidisciplinario del IMSS salva la vida de paciente con infarto en el HGR No. 25 “General Ignacio Zaragoza”</w:t>
      </w:r>
    </w:p>
    <w:p w14:paraId="73E41562" w14:textId="77777777" w:rsidR="00322F7B" w:rsidRPr="00322F7B" w:rsidRDefault="00322F7B" w:rsidP="00322F7B">
      <w:pPr>
        <w:jc w:val="center"/>
        <w:rPr>
          <w:rFonts w:ascii="Noto Sans" w:eastAsia="Noto Sans" w:hAnsi="Noto Sans" w:cs="Noto Sans"/>
          <w:b/>
          <w:bCs/>
          <w:lang w:val="es-MX"/>
        </w:rPr>
      </w:pPr>
    </w:p>
    <w:p w14:paraId="3F1D850E" w14:textId="77777777" w:rsidR="00322F7B" w:rsidRPr="00322F7B" w:rsidRDefault="00322F7B" w:rsidP="00322F7B">
      <w:pPr>
        <w:numPr>
          <w:ilvl w:val="0"/>
          <w:numId w:val="2"/>
        </w:numPr>
        <w:jc w:val="both"/>
        <w:rPr>
          <w:rFonts w:ascii="Noto Sans" w:eastAsia="Noto Sans" w:hAnsi="Noto Sans" w:cs="Noto Sans"/>
          <w:b/>
          <w:bCs/>
          <w:sz w:val="20"/>
          <w:szCs w:val="20"/>
          <w:lang w:val="es-MX"/>
        </w:rPr>
      </w:pPr>
      <w:r w:rsidRPr="00322F7B">
        <w:rPr>
          <w:rFonts w:ascii="Noto Sans" w:eastAsia="Noto Sans" w:hAnsi="Noto Sans" w:cs="Noto Sans"/>
          <w:b/>
          <w:bCs/>
          <w:sz w:val="20"/>
          <w:szCs w:val="20"/>
          <w:lang w:val="es-MX"/>
        </w:rPr>
        <w:t>La rápida activación del Código Infarto, así como la infraestructura y coordinación médica del personal del nosocomio, fueron determinantes para brindar una atención oportuna.</w:t>
      </w:r>
    </w:p>
    <w:p w14:paraId="6A8645B9" w14:textId="18513554" w:rsidR="00322F7B" w:rsidRPr="00322F7B" w:rsidRDefault="00322F7B" w:rsidP="00322F7B">
      <w:pPr>
        <w:numPr>
          <w:ilvl w:val="0"/>
          <w:numId w:val="2"/>
        </w:numPr>
        <w:jc w:val="both"/>
        <w:rPr>
          <w:rFonts w:ascii="Noto Sans" w:eastAsia="Noto Sans" w:hAnsi="Noto Sans" w:cs="Noto Sans"/>
          <w:b/>
          <w:bCs/>
          <w:sz w:val="20"/>
          <w:szCs w:val="20"/>
          <w:lang w:val="es-MX"/>
        </w:rPr>
      </w:pPr>
      <w:r w:rsidRPr="00322F7B">
        <w:rPr>
          <w:rFonts w:ascii="Noto Sans" w:eastAsia="Noto Sans" w:hAnsi="Noto Sans" w:cs="Noto Sans"/>
          <w:b/>
          <w:bCs/>
          <w:sz w:val="20"/>
          <w:szCs w:val="20"/>
          <w:lang w:val="es-MX"/>
        </w:rPr>
        <w:t xml:space="preserve">El Hospital General Regional No. 25 “General Ignacio Zaragoza” fue inaugurado </w:t>
      </w:r>
      <w:r>
        <w:rPr>
          <w:rFonts w:ascii="Noto Sans" w:eastAsia="Noto Sans" w:hAnsi="Noto Sans" w:cs="Noto Sans"/>
          <w:b/>
          <w:bCs/>
          <w:sz w:val="20"/>
          <w:szCs w:val="20"/>
          <w:lang w:val="es-MX"/>
        </w:rPr>
        <w:t xml:space="preserve">el pasado </w:t>
      </w:r>
      <w:r w:rsidR="000E4109">
        <w:rPr>
          <w:rFonts w:ascii="Noto Sans" w:eastAsia="Noto Sans" w:hAnsi="Noto Sans" w:cs="Noto Sans"/>
          <w:b/>
          <w:bCs/>
          <w:sz w:val="20"/>
          <w:szCs w:val="20"/>
          <w:lang w:val="es-MX"/>
        </w:rPr>
        <w:t xml:space="preserve">17 de enero </w:t>
      </w:r>
      <w:r w:rsidRPr="00322F7B">
        <w:rPr>
          <w:rFonts w:ascii="Noto Sans" w:eastAsia="Noto Sans" w:hAnsi="Noto Sans" w:cs="Noto Sans"/>
          <w:b/>
          <w:bCs/>
          <w:sz w:val="20"/>
          <w:szCs w:val="20"/>
          <w:lang w:val="es-MX"/>
        </w:rPr>
        <w:t>por la presidenta de México</w:t>
      </w:r>
      <w:r w:rsidR="000E4109">
        <w:rPr>
          <w:rFonts w:ascii="Noto Sans" w:eastAsia="Noto Sans" w:hAnsi="Noto Sans" w:cs="Noto Sans"/>
          <w:b/>
          <w:bCs/>
          <w:sz w:val="20"/>
          <w:szCs w:val="20"/>
          <w:lang w:val="es-MX"/>
        </w:rPr>
        <w:t>, Claudia Sheinbaum Pardo</w:t>
      </w:r>
      <w:r w:rsidRPr="00322F7B">
        <w:rPr>
          <w:rFonts w:ascii="Noto Sans" w:eastAsia="Noto Sans" w:hAnsi="Noto Sans" w:cs="Noto Sans"/>
          <w:b/>
          <w:bCs/>
          <w:sz w:val="20"/>
          <w:szCs w:val="20"/>
          <w:lang w:val="es-MX"/>
        </w:rPr>
        <w:t>.</w:t>
      </w:r>
    </w:p>
    <w:p w14:paraId="0F1D1794" w14:textId="77777777" w:rsidR="000E4109" w:rsidRPr="00AB47C5" w:rsidRDefault="000E4109" w:rsidP="00322F7B">
      <w:pPr>
        <w:jc w:val="both"/>
        <w:rPr>
          <w:rFonts w:ascii="Noto Sans" w:eastAsia="Noto Sans" w:hAnsi="Noto Sans" w:cs="Noto Sans"/>
          <w:b/>
          <w:bCs/>
          <w:lang w:val="es-MX"/>
        </w:rPr>
      </w:pPr>
    </w:p>
    <w:p w14:paraId="60BBA779" w14:textId="77777777" w:rsidR="00054DAB" w:rsidRDefault="00531B82" w:rsidP="00054DAB">
      <w:pPr>
        <w:jc w:val="both"/>
        <w:rPr>
          <w:rFonts w:ascii="Noto Sans" w:eastAsia="Noto Sans" w:hAnsi="Noto Sans" w:cs="Noto Sans"/>
          <w:lang w:val="es-MX"/>
        </w:rPr>
      </w:pPr>
      <w:r w:rsidRPr="00531B82">
        <w:rPr>
          <w:rFonts w:ascii="Noto Sans" w:eastAsia="Noto Sans" w:hAnsi="Noto Sans" w:cs="Noto Sans"/>
          <w:lang w:val="es-MX"/>
        </w:rPr>
        <w:t>Gracias a la rápida activación de</w:t>
      </w:r>
      <w:r w:rsidR="00054DAB">
        <w:rPr>
          <w:rFonts w:ascii="Noto Sans" w:eastAsia="Noto Sans" w:hAnsi="Noto Sans" w:cs="Noto Sans"/>
          <w:lang w:val="es-MX"/>
        </w:rPr>
        <w:t xml:space="preserve"> </w:t>
      </w:r>
      <w:r w:rsidRPr="00531B82">
        <w:rPr>
          <w:rFonts w:ascii="Noto Sans" w:eastAsia="Noto Sans" w:hAnsi="Noto Sans" w:cs="Noto Sans"/>
          <w:lang w:val="es-MX"/>
        </w:rPr>
        <w:t>l</w:t>
      </w:r>
      <w:r w:rsidR="00054DAB">
        <w:rPr>
          <w:rFonts w:ascii="Noto Sans" w:eastAsia="Noto Sans" w:hAnsi="Noto Sans" w:cs="Noto Sans"/>
          <w:lang w:val="es-MX"/>
        </w:rPr>
        <w:t>a estrategia</w:t>
      </w:r>
      <w:r w:rsidRPr="00531B82">
        <w:rPr>
          <w:rFonts w:ascii="Noto Sans" w:eastAsia="Noto Sans" w:hAnsi="Noto Sans" w:cs="Noto Sans"/>
          <w:lang w:val="es-MX"/>
        </w:rPr>
        <w:t xml:space="preserve"> Código Infarto y a la oportuna intervención del personal médico, un equipo multidisciplinario del</w:t>
      </w:r>
      <w:r w:rsidR="00054DAB">
        <w:rPr>
          <w:rFonts w:ascii="Noto Sans" w:eastAsia="Noto Sans" w:hAnsi="Noto Sans" w:cs="Noto Sans"/>
          <w:lang w:val="es-MX"/>
        </w:rPr>
        <w:t xml:space="preserve"> Instituto Mexicano del Seguro Social (</w:t>
      </w:r>
      <w:r w:rsidRPr="00531B82">
        <w:rPr>
          <w:rFonts w:ascii="Noto Sans" w:eastAsia="Noto Sans" w:hAnsi="Noto Sans" w:cs="Noto Sans"/>
          <w:lang w:val="es-MX"/>
        </w:rPr>
        <w:t>IMSS</w:t>
      </w:r>
      <w:r w:rsidR="00054DAB">
        <w:rPr>
          <w:rFonts w:ascii="Noto Sans" w:eastAsia="Noto Sans" w:hAnsi="Noto Sans" w:cs="Noto Sans"/>
          <w:lang w:val="es-MX"/>
        </w:rPr>
        <w:t>)</w:t>
      </w:r>
      <w:r w:rsidRPr="00531B82">
        <w:rPr>
          <w:rFonts w:ascii="Noto Sans" w:eastAsia="Noto Sans" w:hAnsi="Noto Sans" w:cs="Noto Sans"/>
          <w:lang w:val="es-MX"/>
        </w:rPr>
        <w:t xml:space="preserve"> salvó la vida de un hombre de 66 años que ingresó de urgencia al </w:t>
      </w:r>
      <w:r w:rsidR="00054DAB">
        <w:rPr>
          <w:rFonts w:ascii="Noto Sans" w:eastAsia="Noto Sans" w:hAnsi="Noto Sans" w:cs="Noto Sans"/>
          <w:lang w:val="es-MX"/>
        </w:rPr>
        <w:t xml:space="preserve">recién inaugurado </w:t>
      </w:r>
      <w:r w:rsidR="00054DAB" w:rsidRPr="000E4109">
        <w:rPr>
          <w:rFonts w:ascii="Noto Sans" w:eastAsia="Noto Sans" w:hAnsi="Noto Sans" w:cs="Noto Sans"/>
          <w:lang w:val="es-MX"/>
        </w:rPr>
        <w:t>Hospital General Regional (HGR) No. 25 “General Ignacio Zaragoza”.</w:t>
      </w:r>
    </w:p>
    <w:p w14:paraId="558D966F" w14:textId="1A14C60B" w:rsidR="00531B82" w:rsidRDefault="00531B82" w:rsidP="00322F7B">
      <w:pPr>
        <w:jc w:val="both"/>
        <w:rPr>
          <w:rFonts w:ascii="Noto Sans" w:eastAsia="Noto Sans" w:hAnsi="Noto Sans" w:cs="Noto Sans"/>
          <w:lang w:val="es-MX"/>
        </w:rPr>
      </w:pPr>
    </w:p>
    <w:p w14:paraId="0C5DBFAF" w14:textId="6C9EF08E" w:rsidR="00656276" w:rsidRPr="00656276" w:rsidRDefault="00656276" w:rsidP="00656276">
      <w:pPr>
        <w:jc w:val="both"/>
        <w:rPr>
          <w:rFonts w:ascii="Noto Sans" w:eastAsia="Noto Sans" w:hAnsi="Noto Sans" w:cs="Noto Sans"/>
          <w:lang w:val="es-MX"/>
        </w:rPr>
      </w:pPr>
      <w:r w:rsidRPr="00656276">
        <w:rPr>
          <w:rFonts w:ascii="Noto Sans" w:eastAsia="Noto Sans" w:hAnsi="Noto Sans" w:cs="Noto Sans"/>
          <w:lang w:val="es-MX"/>
        </w:rPr>
        <w:t>El paciente, identificado como Tomás “N”, acudió a Urgencias con dolor torácico de tres horas de evolución y adormecimiento en el brazo izquierdo. Ante el cuadro clínico y sus antecedentes, se activó de inmediato el protocolo correspondiente, informó el director del HGR No. 25, Miguel Ángel López Suástegui.</w:t>
      </w:r>
    </w:p>
    <w:p w14:paraId="15833056" w14:textId="77777777" w:rsidR="000E4109" w:rsidRPr="000E4109" w:rsidRDefault="000E4109" w:rsidP="00322F7B">
      <w:pPr>
        <w:jc w:val="both"/>
        <w:rPr>
          <w:rFonts w:ascii="Noto Sans" w:eastAsia="Noto Sans" w:hAnsi="Noto Sans" w:cs="Noto Sans"/>
          <w:lang w:val="es-MX"/>
        </w:rPr>
      </w:pPr>
    </w:p>
    <w:p w14:paraId="687A4F0A" w14:textId="4FB5BCD9" w:rsidR="00322F7B" w:rsidRDefault="002742E6" w:rsidP="00322F7B">
      <w:pPr>
        <w:jc w:val="both"/>
        <w:rPr>
          <w:rFonts w:ascii="Noto Sans" w:eastAsia="Noto Sans" w:hAnsi="Noto Sans" w:cs="Noto Sans"/>
          <w:lang w:val="es-MX"/>
        </w:rPr>
      </w:pPr>
      <w:r>
        <w:rPr>
          <w:rFonts w:ascii="Noto Sans" w:eastAsia="Noto Sans" w:hAnsi="Noto Sans" w:cs="Noto Sans"/>
          <w:lang w:val="es-MX"/>
        </w:rPr>
        <w:t xml:space="preserve">La </w:t>
      </w:r>
      <w:r w:rsidR="00322F7B" w:rsidRPr="000E4109">
        <w:rPr>
          <w:rFonts w:ascii="Noto Sans" w:eastAsia="Noto Sans" w:hAnsi="Noto Sans" w:cs="Noto Sans"/>
          <w:lang w:val="es-MX"/>
        </w:rPr>
        <w:t xml:space="preserve">estrategia institucional </w:t>
      </w:r>
      <w:r>
        <w:rPr>
          <w:rFonts w:ascii="Noto Sans" w:eastAsia="Noto Sans" w:hAnsi="Noto Sans" w:cs="Noto Sans"/>
          <w:lang w:val="es-MX"/>
        </w:rPr>
        <w:t xml:space="preserve">Código Infarto </w:t>
      </w:r>
      <w:r w:rsidR="00322F7B" w:rsidRPr="000E4109">
        <w:rPr>
          <w:rFonts w:ascii="Noto Sans" w:eastAsia="Noto Sans" w:hAnsi="Noto Sans" w:cs="Noto Sans"/>
          <w:lang w:val="es-MX"/>
        </w:rPr>
        <w:t>permite establecer el diagnóstico en menos de 10 minutos en pacientes con sospecha de infarto agudo al miocardio, así como iniciar el tratamiento con medicamento intravenoso en un lapso menor a 30 minutos, lo que resulta determinante para preservar la vida y reducir el riesgo de complicaciones graves.</w:t>
      </w:r>
    </w:p>
    <w:p w14:paraId="4E11938D" w14:textId="77777777" w:rsidR="000E4109" w:rsidRPr="000E4109" w:rsidRDefault="000E4109" w:rsidP="00322F7B">
      <w:pPr>
        <w:jc w:val="both"/>
        <w:rPr>
          <w:rFonts w:ascii="Noto Sans" w:eastAsia="Noto Sans" w:hAnsi="Noto Sans" w:cs="Noto Sans"/>
          <w:lang w:val="es-MX"/>
        </w:rPr>
      </w:pPr>
    </w:p>
    <w:p w14:paraId="3737292C" w14:textId="5A46AAD2" w:rsidR="00322F7B" w:rsidRDefault="00322F7B" w:rsidP="00322F7B">
      <w:pPr>
        <w:jc w:val="both"/>
        <w:rPr>
          <w:rFonts w:ascii="Noto Sans" w:eastAsia="Noto Sans" w:hAnsi="Noto Sans" w:cs="Noto Sans"/>
          <w:lang w:val="es-MX"/>
        </w:rPr>
      </w:pPr>
      <w:r w:rsidRPr="000E4109">
        <w:rPr>
          <w:rFonts w:ascii="Noto Sans" w:eastAsia="Noto Sans" w:hAnsi="Noto Sans" w:cs="Noto Sans"/>
          <w:lang w:val="es-MX"/>
        </w:rPr>
        <w:t>“El electrocardiograma realizado al ingreso corroboró el diagnóstico de infarto agudo al miocardio, por lo que el paciente fue trasladado de manera inmediata al área de reanimación, donde permaneció bajo vigilancia</w:t>
      </w:r>
      <w:r w:rsidR="00F63AB2">
        <w:rPr>
          <w:rFonts w:ascii="Noto Sans" w:eastAsia="Noto Sans" w:hAnsi="Noto Sans" w:cs="Noto Sans"/>
          <w:lang w:val="es-MX"/>
        </w:rPr>
        <w:t xml:space="preserve">”, </w:t>
      </w:r>
      <w:r w:rsidRPr="000E4109">
        <w:rPr>
          <w:rFonts w:ascii="Noto Sans" w:eastAsia="Noto Sans" w:hAnsi="Noto Sans" w:cs="Noto Sans"/>
          <w:lang w:val="es-MX"/>
        </w:rPr>
        <w:t>explicó López Su</w:t>
      </w:r>
      <w:r w:rsidR="000E4109">
        <w:rPr>
          <w:rFonts w:ascii="Noto Sans" w:eastAsia="Noto Sans" w:hAnsi="Noto Sans" w:cs="Noto Sans"/>
          <w:lang w:val="es-MX"/>
        </w:rPr>
        <w:t>á</w:t>
      </w:r>
      <w:r w:rsidRPr="000E4109">
        <w:rPr>
          <w:rFonts w:ascii="Noto Sans" w:eastAsia="Noto Sans" w:hAnsi="Noto Sans" w:cs="Noto Sans"/>
          <w:lang w:val="es-MX"/>
        </w:rPr>
        <w:t>stegui.</w:t>
      </w:r>
    </w:p>
    <w:p w14:paraId="731C9B92" w14:textId="77777777" w:rsidR="000E4109" w:rsidRPr="000E4109" w:rsidRDefault="000E4109" w:rsidP="00322F7B">
      <w:pPr>
        <w:jc w:val="both"/>
        <w:rPr>
          <w:rFonts w:ascii="Noto Sans" w:eastAsia="Noto Sans" w:hAnsi="Noto Sans" w:cs="Noto Sans"/>
          <w:lang w:val="es-MX"/>
        </w:rPr>
      </w:pPr>
    </w:p>
    <w:p w14:paraId="3E096386" w14:textId="77777777" w:rsidR="002742E6" w:rsidRDefault="00322F7B" w:rsidP="00322F7B">
      <w:pPr>
        <w:jc w:val="both"/>
        <w:rPr>
          <w:rFonts w:ascii="Noto Sans" w:eastAsia="Noto Sans" w:hAnsi="Noto Sans" w:cs="Noto Sans"/>
          <w:lang w:val="es-MX"/>
        </w:rPr>
      </w:pPr>
      <w:r w:rsidRPr="000E4109">
        <w:rPr>
          <w:rFonts w:ascii="Noto Sans" w:eastAsia="Noto Sans" w:hAnsi="Noto Sans" w:cs="Noto Sans"/>
          <w:lang w:val="es-MX"/>
        </w:rPr>
        <w:t>Posteriormente, el señor Tomás fue ingresado a la Unidad de Cuidados Intensivos (UCI), donde recibió manejo especializado durante cuatro días, con vigilancia hemodinámica estrecha, estudios de control y valoración permanente por parte de un equipo multidisciplinario.</w:t>
      </w:r>
    </w:p>
    <w:p w14:paraId="5AF7C471" w14:textId="77777777" w:rsidR="002742E6" w:rsidRDefault="002742E6" w:rsidP="00322F7B">
      <w:pPr>
        <w:jc w:val="both"/>
        <w:rPr>
          <w:rFonts w:ascii="Noto Sans" w:eastAsia="Noto Sans" w:hAnsi="Noto Sans" w:cs="Noto Sans"/>
          <w:lang w:val="es-MX"/>
        </w:rPr>
      </w:pPr>
    </w:p>
    <w:p w14:paraId="5A333E19" w14:textId="6E3812B1" w:rsidR="00322F7B" w:rsidRDefault="00322F7B" w:rsidP="00322F7B">
      <w:pPr>
        <w:jc w:val="both"/>
        <w:rPr>
          <w:rFonts w:ascii="Noto Sans" w:eastAsia="Noto Sans" w:hAnsi="Noto Sans" w:cs="Noto Sans"/>
          <w:lang w:val="es-MX"/>
        </w:rPr>
      </w:pPr>
      <w:r w:rsidRPr="000E4109">
        <w:rPr>
          <w:rFonts w:ascii="Noto Sans" w:eastAsia="Noto Sans" w:hAnsi="Noto Sans" w:cs="Noto Sans"/>
          <w:lang w:val="es-MX"/>
        </w:rPr>
        <w:t>Tras mostrar una evolución clínica favorable, el paciente fue egresado de la UCI y quedó a cargo del servicio de Medicina Interna para continuar con el tratamiento y seguimiento establecidos por el área de Cardiología.</w:t>
      </w:r>
    </w:p>
    <w:p w14:paraId="727E119E" w14:textId="77777777" w:rsidR="000E4109" w:rsidRPr="000E4109" w:rsidRDefault="000E4109" w:rsidP="00322F7B">
      <w:pPr>
        <w:jc w:val="both"/>
        <w:rPr>
          <w:rFonts w:ascii="Noto Sans" w:eastAsia="Noto Sans" w:hAnsi="Noto Sans" w:cs="Noto Sans"/>
          <w:lang w:val="es-MX"/>
        </w:rPr>
      </w:pPr>
    </w:p>
    <w:p w14:paraId="7A3CBCE8" w14:textId="77777777" w:rsidR="00AB47C5" w:rsidRDefault="00322F7B" w:rsidP="00322F7B">
      <w:pPr>
        <w:jc w:val="both"/>
        <w:rPr>
          <w:rFonts w:ascii="Noto Sans" w:eastAsia="Noto Sans" w:hAnsi="Noto Sans" w:cs="Noto Sans"/>
          <w:lang w:val="es-MX"/>
        </w:rPr>
      </w:pPr>
      <w:r w:rsidRPr="000E4109">
        <w:rPr>
          <w:rFonts w:ascii="Noto Sans" w:eastAsia="Noto Sans" w:hAnsi="Noto Sans" w:cs="Noto Sans"/>
          <w:lang w:val="es-MX"/>
        </w:rPr>
        <w:t>El director del hospital destacó que este caso ejemplifica el impacto positivo de contar con infraestructura hospitalaria moderna y cercana a la población derechohabiente.</w:t>
      </w:r>
    </w:p>
    <w:p w14:paraId="1D6C80A7" w14:textId="77777777" w:rsidR="00AB47C5" w:rsidRDefault="00AB47C5" w:rsidP="00322F7B">
      <w:pPr>
        <w:jc w:val="both"/>
        <w:rPr>
          <w:rFonts w:ascii="Noto Sans" w:eastAsia="Noto Sans" w:hAnsi="Noto Sans" w:cs="Noto Sans"/>
          <w:lang w:val="es-MX"/>
        </w:rPr>
      </w:pPr>
    </w:p>
    <w:p w14:paraId="7AE21900" w14:textId="27CDCE35" w:rsidR="00322F7B" w:rsidRDefault="00322F7B" w:rsidP="00322F7B">
      <w:pPr>
        <w:jc w:val="both"/>
        <w:rPr>
          <w:rFonts w:ascii="Noto Sans" w:eastAsia="Noto Sans" w:hAnsi="Noto Sans" w:cs="Noto Sans"/>
          <w:lang w:val="es-MX"/>
        </w:rPr>
      </w:pPr>
      <w:r w:rsidRPr="000E4109">
        <w:rPr>
          <w:rFonts w:ascii="Noto Sans" w:eastAsia="Noto Sans" w:hAnsi="Noto Sans" w:cs="Noto Sans"/>
          <w:lang w:val="es-MX"/>
        </w:rPr>
        <w:t>“El paciente reside a aproximadamente 15 minutos del hospital, lo que permitió una atención inmediata ante un evento cardiovascular agudo. Anteriormente, su hospital de referencia se localizaba en Texcoco, lo que habría incrementado de manera significativa el riesgo de complicaciones y mortalidad”, subrayó.</w:t>
      </w:r>
    </w:p>
    <w:p w14:paraId="0ED2A186" w14:textId="77777777" w:rsidR="000E4109" w:rsidRPr="000E4109" w:rsidRDefault="000E4109" w:rsidP="00322F7B">
      <w:pPr>
        <w:jc w:val="both"/>
        <w:rPr>
          <w:rFonts w:ascii="Noto Sans" w:eastAsia="Noto Sans" w:hAnsi="Noto Sans" w:cs="Noto Sans"/>
          <w:lang w:val="es-MX"/>
        </w:rPr>
      </w:pPr>
    </w:p>
    <w:p w14:paraId="46DCA60F" w14:textId="77777777" w:rsidR="00AB47C5" w:rsidRDefault="00322F7B" w:rsidP="00322F7B">
      <w:pPr>
        <w:jc w:val="both"/>
        <w:rPr>
          <w:rFonts w:ascii="Noto Sans" w:eastAsia="Noto Sans" w:hAnsi="Noto Sans" w:cs="Noto Sans"/>
          <w:lang w:val="es-MX"/>
        </w:rPr>
      </w:pPr>
      <w:r w:rsidRPr="000E4109">
        <w:rPr>
          <w:rFonts w:ascii="Noto Sans" w:eastAsia="Noto Sans" w:hAnsi="Noto Sans" w:cs="Noto Sans"/>
          <w:lang w:val="es-MX"/>
        </w:rPr>
        <w:t xml:space="preserve">Por su parte, el señor Tomás “N” expresó su agradecimiento y satisfacción por la atención recibida en el HGR No. 25, y reconoció el profesionalismo del personal que lo atendió desde su ingreso. </w:t>
      </w:r>
    </w:p>
    <w:p w14:paraId="13C83485" w14:textId="77777777" w:rsidR="00AB47C5" w:rsidRDefault="00AB47C5" w:rsidP="00322F7B">
      <w:pPr>
        <w:jc w:val="both"/>
        <w:rPr>
          <w:rFonts w:ascii="Noto Sans" w:eastAsia="Noto Sans" w:hAnsi="Noto Sans" w:cs="Noto Sans"/>
          <w:lang w:val="es-MX"/>
        </w:rPr>
      </w:pPr>
    </w:p>
    <w:p w14:paraId="4EE5FF9F" w14:textId="19DB7946" w:rsidR="00322F7B" w:rsidRDefault="00322F7B" w:rsidP="00322F7B">
      <w:pPr>
        <w:jc w:val="both"/>
        <w:rPr>
          <w:rFonts w:ascii="Noto Sans" w:eastAsia="Noto Sans" w:hAnsi="Noto Sans" w:cs="Noto Sans"/>
          <w:lang w:val="es-MX"/>
        </w:rPr>
      </w:pPr>
      <w:r w:rsidRPr="000E4109">
        <w:rPr>
          <w:rFonts w:ascii="Noto Sans" w:eastAsia="Noto Sans" w:hAnsi="Noto Sans" w:cs="Noto Sans"/>
          <w:lang w:val="es-MX"/>
        </w:rPr>
        <w:t>“Desde que llegué al hospital me sentí más seguro y la forma en la que me atendieron fue excelente. Me recibió un grupo de varias personas que me suministraron medicamento y me estuvieron revisando en todo momento. Contar con este hospital es una garantía; de lo contrario, no lo estaría platicando”, señaló.</w:t>
      </w:r>
    </w:p>
    <w:p w14:paraId="18D46B17" w14:textId="77777777" w:rsidR="000E4109" w:rsidRPr="000E4109" w:rsidRDefault="000E4109" w:rsidP="00322F7B">
      <w:pPr>
        <w:jc w:val="both"/>
        <w:rPr>
          <w:rFonts w:ascii="Noto Sans" w:eastAsia="Noto Sans" w:hAnsi="Noto Sans" w:cs="Noto Sans"/>
          <w:lang w:val="es-MX"/>
        </w:rPr>
      </w:pPr>
    </w:p>
    <w:p w14:paraId="688C62E2" w14:textId="71B140B5" w:rsidR="00322F7B" w:rsidRDefault="00322F7B" w:rsidP="00322F7B">
      <w:pPr>
        <w:jc w:val="both"/>
        <w:rPr>
          <w:rFonts w:ascii="Noto Sans" w:eastAsia="Noto Sans" w:hAnsi="Noto Sans" w:cs="Noto Sans"/>
          <w:lang w:val="es-MX"/>
        </w:rPr>
      </w:pPr>
      <w:r w:rsidRPr="000E4109">
        <w:rPr>
          <w:rFonts w:ascii="Noto Sans" w:eastAsia="Noto Sans" w:hAnsi="Noto Sans" w:cs="Noto Sans"/>
          <w:lang w:val="es-MX"/>
        </w:rPr>
        <w:t>Asimismo, destacó la importancia de la cercanía del hospital para su recuperación. “El trayecto hasta mi hospital anterior era muy largo, más de hora y media, y con tráfico aún más. Saber que ya estaba la Clínica 25 fue muy gratificante. Hoy me siento completo y bien”, agregó.</w:t>
      </w:r>
    </w:p>
    <w:p w14:paraId="7FDE680D" w14:textId="77777777" w:rsidR="000E4109" w:rsidRPr="000E4109" w:rsidRDefault="000E4109" w:rsidP="00322F7B">
      <w:pPr>
        <w:jc w:val="both"/>
        <w:rPr>
          <w:rFonts w:ascii="Noto Sans" w:eastAsia="Noto Sans" w:hAnsi="Noto Sans" w:cs="Noto Sans"/>
          <w:lang w:val="es-MX"/>
        </w:rPr>
      </w:pPr>
    </w:p>
    <w:p w14:paraId="25918F54" w14:textId="4802703E" w:rsidR="00496F81" w:rsidRDefault="004636E2">
      <w:pPr>
        <w:jc w:val="both"/>
        <w:rPr>
          <w:rFonts w:ascii="Noto Sans" w:eastAsia="Noto Sans" w:hAnsi="Noto Sans" w:cs="Noto Sans"/>
          <w:lang w:val="es-MX"/>
        </w:rPr>
      </w:pPr>
      <w:r w:rsidRPr="004636E2">
        <w:rPr>
          <w:rFonts w:ascii="Noto Sans" w:eastAsia="Noto Sans" w:hAnsi="Noto Sans" w:cs="Noto Sans"/>
          <w:lang w:val="es-MX"/>
        </w:rPr>
        <w:t>Desde su puesta en marcha, el HGR No. 25 “General Ignacio Zaragoza” ha atendido a más de cinco mil 800 pacientes en Urgencias, realizado más de 300 cirugías, más de siete mil 300 estudios de radiología y 77 sesiones de hemodiálisis, lo que confirma su papel como unidad estratégica en la región.</w:t>
      </w:r>
    </w:p>
    <w:p w14:paraId="2425CDCB" w14:textId="77777777" w:rsidR="005E1962" w:rsidRPr="005E1962" w:rsidRDefault="005E1962">
      <w:pPr>
        <w:jc w:val="both"/>
        <w:rPr>
          <w:rFonts w:ascii="Noto Sans" w:eastAsia="Noto Sans" w:hAnsi="Noto Sans" w:cs="Noto Sans"/>
          <w:lang w:val="es-MX"/>
        </w:rPr>
      </w:pPr>
    </w:p>
    <w:p w14:paraId="356578FE" w14:textId="2C5B6ED5" w:rsidR="001A0B53" w:rsidRDefault="009066A7" w:rsidP="001A0B53">
      <w:pPr>
        <w:jc w:val="center"/>
        <w:rPr>
          <w:rFonts w:ascii="Noto Sans" w:eastAsia="Noto Sans" w:hAnsi="Noto Sans" w:cs="Noto Sans"/>
          <w:b/>
          <w:bCs/>
          <w:sz w:val="20"/>
          <w:szCs w:val="20"/>
        </w:rPr>
      </w:pPr>
      <w:r>
        <w:rPr>
          <w:rFonts w:ascii="Noto Sans" w:eastAsia="Noto Sans" w:hAnsi="Noto Sans" w:cs="Noto Sans"/>
          <w:b/>
          <w:bCs/>
          <w:sz w:val="20"/>
          <w:szCs w:val="20"/>
        </w:rPr>
        <w:t>---o0o---</w:t>
      </w:r>
    </w:p>
    <w:p w14:paraId="153ADAC7" w14:textId="77777777" w:rsidR="00914ED4" w:rsidRDefault="00914ED4" w:rsidP="001A0B53">
      <w:pPr>
        <w:jc w:val="center"/>
        <w:rPr>
          <w:rFonts w:ascii="Noto Sans" w:eastAsia="Noto Sans" w:hAnsi="Noto Sans" w:cs="Noto Sans"/>
          <w:b/>
          <w:bCs/>
          <w:sz w:val="20"/>
          <w:szCs w:val="20"/>
        </w:rPr>
      </w:pPr>
    </w:p>
    <w:p w14:paraId="0C905D1B" w14:textId="77777777" w:rsidR="00914ED4" w:rsidRDefault="00914ED4" w:rsidP="001A0B53">
      <w:pPr>
        <w:jc w:val="center"/>
        <w:rPr>
          <w:rFonts w:ascii="Noto Sans" w:eastAsia="Noto Sans" w:hAnsi="Noto Sans" w:cs="Noto Sans"/>
          <w:b/>
          <w:bCs/>
          <w:sz w:val="20"/>
          <w:szCs w:val="20"/>
        </w:rPr>
      </w:pPr>
    </w:p>
    <w:p w14:paraId="419A696A" w14:textId="77777777" w:rsidR="00914ED4" w:rsidRDefault="00914ED4" w:rsidP="001A0B53">
      <w:pPr>
        <w:jc w:val="center"/>
        <w:rPr>
          <w:rFonts w:ascii="Noto Sans" w:eastAsia="Noto Sans" w:hAnsi="Noto Sans" w:cs="Noto Sans"/>
          <w:b/>
          <w:bCs/>
          <w:sz w:val="20"/>
          <w:szCs w:val="20"/>
        </w:rPr>
      </w:pPr>
    </w:p>
    <w:p w14:paraId="34B8012E" w14:textId="77777777" w:rsidR="00914ED4" w:rsidRDefault="00914ED4" w:rsidP="001A0B53">
      <w:pPr>
        <w:jc w:val="center"/>
        <w:rPr>
          <w:rFonts w:ascii="Noto Sans" w:eastAsia="Noto Sans" w:hAnsi="Noto Sans" w:cs="Noto Sans"/>
          <w:b/>
          <w:bCs/>
          <w:sz w:val="20"/>
          <w:szCs w:val="20"/>
        </w:rPr>
      </w:pPr>
    </w:p>
    <w:p w14:paraId="15527E10" w14:textId="77777777" w:rsidR="00914ED4" w:rsidRPr="00914ED4" w:rsidRDefault="00914ED4" w:rsidP="00914ED4">
      <w:pPr>
        <w:jc w:val="both"/>
        <w:rPr>
          <w:rFonts w:ascii="Noto Sans" w:eastAsia="Noto Sans" w:hAnsi="Noto Sans" w:cs="Noto Sans"/>
          <w:b/>
          <w:bCs/>
          <w:sz w:val="20"/>
          <w:szCs w:val="20"/>
        </w:rPr>
      </w:pPr>
      <w:r w:rsidRPr="00914ED4">
        <w:rPr>
          <w:rFonts w:ascii="Segoe UI Emoji" w:eastAsia="Noto Sans" w:hAnsi="Segoe UI Emoji" w:cs="Segoe UI Emoji"/>
          <w:b/>
          <w:bCs/>
          <w:sz w:val="20"/>
          <w:szCs w:val="20"/>
        </w:rPr>
        <w:t>📸</w:t>
      </w:r>
      <w:r w:rsidRPr="00914ED4">
        <w:rPr>
          <w:rFonts w:ascii="Noto Sans" w:eastAsia="Noto Sans" w:hAnsi="Noto Sans" w:cs="Noto Sans"/>
          <w:b/>
          <w:bCs/>
          <w:sz w:val="20"/>
          <w:szCs w:val="20"/>
        </w:rPr>
        <w:t xml:space="preserve"> LÍNK DE FOTOS</w:t>
      </w:r>
    </w:p>
    <w:p w14:paraId="18BAFBEA" w14:textId="0328132A" w:rsidR="00914ED4" w:rsidRPr="00914ED4" w:rsidRDefault="00914ED4" w:rsidP="00914ED4">
      <w:pPr>
        <w:jc w:val="both"/>
        <w:rPr>
          <w:rFonts w:ascii="Noto Sans" w:eastAsia="Noto Sans" w:hAnsi="Noto Sans" w:cs="Noto Sans"/>
          <w:b/>
          <w:bCs/>
          <w:sz w:val="20"/>
          <w:szCs w:val="20"/>
        </w:rPr>
      </w:pPr>
      <w:hyperlink r:id="rId7" w:history="1">
        <w:r w:rsidRPr="00702216">
          <w:rPr>
            <w:rStyle w:val="Hipervnculo"/>
            <w:rFonts w:ascii="Noto Sans" w:eastAsia="Noto Sans" w:hAnsi="Noto Sans" w:cs="Noto Sans"/>
            <w:b/>
            <w:bCs/>
            <w:sz w:val="20"/>
            <w:szCs w:val="20"/>
          </w:rPr>
          <w:t>https://drive.google.com/drive/folders/1J1dviw5HY8sm9CkY0KkXKJWmAUSDb97_?usp=sharing</w:t>
        </w:r>
      </w:hyperlink>
      <w:r>
        <w:rPr>
          <w:rFonts w:ascii="Noto Sans" w:eastAsia="Noto Sans" w:hAnsi="Noto Sans" w:cs="Noto Sans"/>
          <w:b/>
          <w:bCs/>
          <w:sz w:val="20"/>
          <w:szCs w:val="20"/>
        </w:rPr>
        <w:t xml:space="preserve"> </w:t>
      </w:r>
    </w:p>
    <w:p w14:paraId="585EFA27" w14:textId="77777777" w:rsidR="00914ED4" w:rsidRPr="00914ED4" w:rsidRDefault="00914ED4" w:rsidP="00914ED4">
      <w:pPr>
        <w:jc w:val="both"/>
        <w:rPr>
          <w:rFonts w:ascii="Noto Sans" w:eastAsia="Noto Sans" w:hAnsi="Noto Sans" w:cs="Noto Sans"/>
          <w:b/>
          <w:bCs/>
          <w:sz w:val="20"/>
          <w:szCs w:val="20"/>
        </w:rPr>
      </w:pPr>
    </w:p>
    <w:p w14:paraId="4EAF8235" w14:textId="77777777" w:rsidR="00914ED4" w:rsidRPr="00914ED4" w:rsidRDefault="00914ED4" w:rsidP="00914ED4">
      <w:pPr>
        <w:jc w:val="both"/>
        <w:rPr>
          <w:rFonts w:ascii="Noto Sans" w:eastAsia="Noto Sans" w:hAnsi="Noto Sans" w:cs="Noto Sans"/>
          <w:b/>
          <w:bCs/>
          <w:sz w:val="20"/>
          <w:szCs w:val="20"/>
        </w:rPr>
      </w:pPr>
      <w:r w:rsidRPr="00914ED4">
        <w:rPr>
          <w:rFonts w:ascii="Segoe UI Emoji" w:eastAsia="Noto Sans" w:hAnsi="Segoe UI Emoji" w:cs="Segoe UI Emoji"/>
          <w:b/>
          <w:bCs/>
          <w:sz w:val="20"/>
          <w:szCs w:val="20"/>
        </w:rPr>
        <w:t>📹</w:t>
      </w:r>
      <w:r w:rsidRPr="00914ED4">
        <w:rPr>
          <w:rFonts w:ascii="Noto Sans" w:eastAsia="Noto Sans" w:hAnsi="Noto Sans" w:cs="Noto Sans"/>
          <w:b/>
          <w:bCs/>
          <w:sz w:val="20"/>
          <w:szCs w:val="20"/>
        </w:rPr>
        <w:t xml:space="preserve"> LINK DE VIDEO</w:t>
      </w:r>
    </w:p>
    <w:p w14:paraId="5B53266B" w14:textId="788DFC4C" w:rsidR="00914ED4" w:rsidRDefault="00914ED4" w:rsidP="00914ED4">
      <w:pPr>
        <w:jc w:val="both"/>
        <w:rPr>
          <w:rFonts w:ascii="Noto Sans" w:eastAsia="Noto Sans" w:hAnsi="Noto Sans" w:cs="Noto Sans"/>
          <w:b/>
          <w:bCs/>
          <w:sz w:val="20"/>
          <w:szCs w:val="20"/>
        </w:rPr>
      </w:pPr>
      <w:hyperlink r:id="rId8" w:history="1">
        <w:r w:rsidRPr="00702216">
          <w:rPr>
            <w:rStyle w:val="Hipervnculo"/>
            <w:rFonts w:ascii="Noto Sans" w:eastAsia="Noto Sans" w:hAnsi="Noto Sans" w:cs="Noto Sans"/>
            <w:b/>
            <w:bCs/>
            <w:sz w:val="20"/>
            <w:szCs w:val="20"/>
          </w:rPr>
          <w:t>https://sendgb.com/GrMjuAZXFO4</w:t>
        </w:r>
      </w:hyperlink>
      <w:r>
        <w:rPr>
          <w:rFonts w:ascii="Noto Sans" w:eastAsia="Noto Sans" w:hAnsi="Noto Sans" w:cs="Noto Sans"/>
          <w:b/>
          <w:bCs/>
          <w:sz w:val="20"/>
          <w:szCs w:val="20"/>
        </w:rPr>
        <w:t xml:space="preserve"> </w:t>
      </w:r>
    </w:p>
    <w:p w14:paraId="17D29B41" w14:textId="4CC09896" w:rsidR="001A0B53" w:rsidRDefault="001A0B53" w:rsidP="001A0B53">
      <w:pPr>
        <w:rPr>
          <w:rFonts w:ascii="Noto Sans" w:eastAsia="Noto Sans" w:hAnsi="Noto Sans" w:cs="Noto Sans"/>
          <w:b/>
          <w:bCs/>
          <w:sz w:val="20"/>
          <w:szCs w:val="20"/>
        </w:rPr>
      </w:pPr>
      <w:r>
        <w:rPr>
          <w:rFonts w:ascii="Noto Sans" w:eastAsia="Noto Sans" w:hAnsi="Noto Sans" w:cs="Noto Sans"/>
          <w:b/>
          <w:bCs/>
          <w:sz w:val="20"/>
          <w:szCs w:val="20"/>
        </w:rPr>
        <w:t xml:space="preserve"> </w:t>
      </w:r>
    </w:p>
    <w:sectPr w:rsidR="001A0B53">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99BC6" w14:textId="77777777" w:rsidR="00BE41DB" w:rsidRDefault="00BE41DB">
      <w:r>
        <w:separator/>
      </w:r>
    </w:p>
  </w:endnote>
  <w:endnote w:type="continuationSeparator" w:id="0">
    <w:p w14:paraId="0D9CA83C" w14:textId="77777777" w:rsidR="00BE41DB" w:rsidRDefault="00BE4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59DBA0F-FCEF-4686-A36E-98D9C3A6344A}"/>
    <w:embedBold r:id="rId2" w:fontKey="{FDC1243A-99CF-4F3D-9382-6E7CF1E93C3A}"/>
  </w:font>
  <w:font w:name="Georgia">
    <w:panose1 w:val="02040502050405020303"/>
    <w:charset w:val="00"/>
    <w:family w:val="roman"/>
    <w:pitch w:val="variable"/>
    <w:sig w:usb0="00000287" w:usb1="00000000" w:usb2="00000000" w:usb3="00000000" w:csb0="0000009F" w:csb1="00000000"/>
    <w:embedItalic r:id="rId3" w:fontKey="{CE14ED51-7D80-4FE9-A2C8-8801022B3312}"/>
  </w:font>
  <w:font w:name="Noto Sans">
    <w:altName w:val="Noto Sans"/>
    <w:charset w:val="00"/>
    <w:family w:val="swiss"/>
    <w:pitch w:val="variable"/>
    <w:sig w:usb0="E00082FF" w:usb1="400078FF" w:usb2="00000021" w:usb3="00000000" w:csb0="0000019F" w:csb1="00000000"/>
    <w:embedRegular r:id="rId4" w:fontKey="{3E5E7618-86FC-4174-8B06-32CAFE46ACC3}"/>
    <w:embedBold r:id="rId5" w:fontKey="{98EA52A4-AE7C-4C9F-A839-910517903571}"/>
  </w:font>
  <w:font w:name="Geom">
    <w:charset w:val="00"/>
    <w:family w:val="auto"/>
    <w:pitch w:val="default"/>
    <w:embedRegular r:id="rId6" w:fontKey="{16107620-E5A6-4A87-85D9-08E2B2E51FA6}"/>
  </w:font>
  <w:font w:name="Segoe UI Emoji">
    <w:panose1 w:val="020B0502040204020203"/>
    <w:charset w:val="00"/>
    <w:family w:val="swiss"/>
    <w:pitch w:val="variable"/>
    <w:sig w:usb0="00000003" w:usb1="02000000" w:usb2="08000000" w:usb3="00000000" w:csb0="00000001" w:csb1="00000000"/>
    <w:embedBold r:id="rId7" w:fontKey="{A8C9C713-7FD5-4580-A3B1-F59193685C2A}"/>
  </w:font>
  <w:font w:name="Cambria">
    <w:panose1 w:val="02040503050406030204"/>
    <w:charset w:val="00"/>
    <w:family w:val="roman"/>
    <w:pitch w:val="variable"/>
    <w:sig w:usb0="E00006FF" w:usb1="420024FF" w:usb2="02000000" w:usb3="00000000" w:csb0="0000019F" w:csb1="00000000"/>
    <w:embedRegular r:id="rId8" w:fontKey="{4660BBA8-5405-4378-908C-DBE673D181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320F0" w14:textId="77777777" w:rsidR="00BE41DB" w:rsidRDefault="00BE41DB">
      <w:r>
        <w:separator/>
      </w:r>
    </w:p>
  </w:footnote>
  <w:footnote w:type="continuationSeparator" w:id="0">
    <w:p w14:paraId="6C8F0946" w14:textId="77777777" w:rsidR="00BE41DB" w:rsidRDefault="00BE4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3A588" w14:textId="77777777" w:rsidR="00496F81" w:rsidRDefault="009066A7">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A186A5E" wp14:editId="65B55690">
          <wp:simplePos x="0" y="0"/>
          <wp:positionH relativeFrom="column">
            <wp:posOffset>-1080134</wp:posOffset>
          </wp:positionH>
          <wp:positionV relativeFrom="paragraph">
            <wp:posOffset>-441627</wp:posOffset>
          </wp:positionV>
          <wp:extent cx="7825859" cy="1012721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5859" cy="101272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1F079D"/>
    <w:multiLevelType w:val="multilevel"/>
    <w:tmpl w:val="86E811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2A5DF1"/>
    <w:multiLevelType w:val="multilevel"/>
    <w:tmpl w:val="6B62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0811117">
    <w:abstractNumId w:val="0"/>
  </w:num>
  <w:num w:numId="2" w16cid:durableId="25035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F81"/>
    <w:rsid w:val="00054DAB"/>
    <w:rsid w:val="000C382D"/>
    <w:rsid w:val="000E4109"/>
    <w:rsid w:val="0010005E"/>
    <w:rsid w:val="001A0B53"/>
    <w:rsid w:val="00265EA1"/>
    <w:rsid w:val="002660EC"/>
    <w:rsid w:val="002742E6"/>
    <w:rsid w:val="002808B4"/>
    <w:rsid w:val="00322F7B"/>
    <w:rsid w:val="004636E2"/>
    <w:rsid w:val="00496F81"/>
    <w:rsid w:val="00531B82"/>
    <w:rsid w:val="005E1962"/>
    <w:rsid w:val="00637089"/>
    <w:rsid w:val="00656276"/>
    <w:rsid w:val="00725E1E"/>
    <w:rsid w:val="009066A7"/>
    <w:rsid w:val="00914ED4"/>
    <w:rsid w:val="00926B30"/>
    <w:rsid w:val="009E23D7"/>
    <w:rsid w:val="00AB47C5"/>
    <w:rsid w:val="00B0358D"/>
    <w:rsid w:val="00BE41DB"/>
    <w:rsid w:val="00F056B6"/>
    <w:rsid w:val="00F63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07CCF"/>
  <w15:docId w15:val="{7FB41D4A-3132-4B95-A815-CDB796FF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1A0B53"/>
    <w:rPr>
      <w:color w:val="0000FF" w:themeColor="hyperlink"/>
      <w:u w:val="single"/>
    </w:rPr>
  </w:style>
  <w:style w:type="character" w:styleId="Mencinsinresolver">
    <w:name w:val="Unresolved Mention"/>
    <w:basedOn w:val="Fuentedeprrafopredeter"/>
    <w:uiPriority w:val="99"/>
    <w:semiHidden/>
    <w:unhideWhenUsed/>
    <w:rsid w:val="001A0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GrMjuAZXFO4" TargetMode="External"/><Relationship Id="rId3" Type="http://schemas.openxmlformats.org/officeDocument/2006/relationships/settings" Target="settings.xml"/><Relationship Id="rId7" Type="http://schemas.openxmlformats.org/officeDocument/2006/relationships/hyperlink" Target="https://drive.google.com/drive/folders/1J1dviw5HY8sm9CkY0KkXKJWmAUSDb97_?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647</Words>
  <Characters>3564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cp:lastPrinted>2026-01-22T15:34:00Z</cp:lastPrinted>
  <dcterms:created xsi:type="dcterms:W3CDTF">2026-01-22T16:04:00Z</dcterms:created>
  <dcterms:modified xsi:type="dcterms:W3CDTF">2026-01-22T16:04:00Z</dcterms:modified>
</cp:coreProperties>
</file>