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E45DAE" w:rsidRDefault="00C72C0C" w:rsidP="00A77C4A">
      <w:pPr>
        <w:spacing w:after="0" w:line="240" w:lineRule="atLeast"/>
        <w:jc w:val="right"/>
        <w:rPr>
          <w:rFonts w:ascii="Montserrat" w:hAnsi="Montserrat"/>
          <w:b/>
          <w:color w:val="134E39"/>
          <w:sz w:val="24"/>
          <w:szCs w:val="24"/>
        </w:rPr>
      </w:pPr>
      <w:r w:rsidRPr="00E45DAE">
        <w:rPr>
          <w:rFonts w:ascii="Montserrat" w:hAnsi="Montserrat"/>
          <w:b/>
          <w:color w:val="134E39"/>
          <w:sz w:val="24"/>
          <w:szCs w:val="24"/>
        </w:rPr>
        <w:t>BOLETÍN DE PRENSA</w:t>
      </w:r>
    </w:p>
    <w:p w14:paraId="6702FD64" w14:textId="1DD3CCAE" w:rsidR="00C72C0C" w:rsidRPr="00E45DAE" w:rsidRDefault="00A77C4A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E45DAE">
        <w:rPr>
          <w:rFonts w:ascii="Montserrat" w:hAnsi="Montserrat"/>
          <w:sz w:val="20"/>
          <w:szCs w:val="20"/>
        </w:rPr>
        <w:t xml:space="preserve">Ciudad de México, </w:t>
      </w:r>
      <w:r w:rsidR="00951ECA" w:rsidRPr="00E45DAE">
        <w:rPr>
          <w:rFonts w:ascii="Montserrat" w:hAnsi="Montserrat"/>
          <w:sz w:val="20"/>
          <w:szCs w:val="20"/>
        </w:rPr>
        <w:t xml:space="preserve">martes </w:t>
      </w:r>
      <w:r w:rsidR="00BE41DB" w:rsidRPr="00E45DAE">
        <w:rPr>
          <w:rFonts w:ascii="Montserrat" w:hAnsi="Montserrat"/>
          <w:sz w:val="20"/>
          <w:szCs w:val="20"/>
        </w:rPr>
        <w:t>13</w:t>
      </w:r>
      <w:r w:rsidRPr="00E45DAE">
        <w:rPr>
          <w:rFonts w:ascii="Montserrat" w:hAnsi="Montserrat"/>
          <w:sz w:val="20"/>
          <w:szCs w:val="20"/>
        </w:rPr>
        <w:t xml:space="preserve"> de </w:t>
      </w:r>
      <w:r w:rsidR="00BF0E47">
        <w:rPr>
          <w:rFonts w:ascii="Montserrat" w:hAnsi="Montserrat"/>
          <w:sz w:val="20"/>
          <w:szCs w:val="20"/>
        </w:rPr>
        <w:t>diciembre</w:t>
      </w:r>
      <w:r w:rsidR="00C72C0C" w:rsidRPr="00E45DAE">
        <w:rPr>
          <w:rFonts w:ascii="Montserrat" w:hAnsi="Montserrat"/>
          <w:sz w:val="20"/>
          <w:szCs w:val="20"/>
        </w:rPr>
        <w:t xml:space="preserve"> de 2022</w:t>
      </w:r>
    </w:p>
    <w:p w14:paraId="78BFD99D" w14:textId="194CB74D" w:rsidR="00C72C0C" w:rsidRPr="00E45DAE" w:rsidRDefault="00C72C0C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E45DAE">
        <w:rPr>
          <w:rFonts w:ascii="Montserrat" w:hAnsi="Montserrat"/>
          <w:sz w:val="20"/>
          <w:szCs w:val="20"/>
        </w:rPr>
        <w:t xml:space="preserve">No. </w:t>
      </w:r>
      <w:r w:rsidR="00720948" w:rsidRPr="00E45DAE">
        <w:rPr>
          <w:rFonts w:ascii="Montserrat" w:hAnsi="Montserrat"/>
          <w:sz w:val="20"/>
          <w:szCs w:val="20"/>
        </w:rPr>
        <w:t>6</w:t>
      </w:r>
      <w:r w:rsidR="00E45DAE">
        <w:rPr>
          <w:rFonts w:ascii="Montserrat" w:hAnsi="Montserrat"/>
          <w:sz w:val="20"/>
          <w:szCs w:val="20"/>
        </w:rPr>
        <w:t>42</w:t>
      </w:r>
      <w:r w:rsidRPr="00E45DAE">
        <w:rPr>
          <w:rFonts w:ascii="Montserrat" w:hAnsi="Montserrat"/>
          <w:sz w:val="20"/>
          <w:szCs w:val="20"/>
        </w:rPr>
        <w:t>/2022</w:t>
      </w:r>
    </w:p>
    <w:p w14:paraId="730C58A3" w14:textId="77777777" w:rsidR="005D1619" w:rsidRPr="00E45DAE" w:rsidRDefault="005D1619" w:rsidP="00A77C4A">
      <w:pPr>
        <w:spacing w:after="0" w:line="240" w:lineRule="atLeast"/>
        <w:rPr>
          <w:rFonts w:ascii="Montserrat" w:hAnsi="Montserrat"/>
          <w:sz w:val="24"/>
          <w:szCs w:val="24"/>
        </w:rPr>
      </w:pPr>
    </w:p>
    <w:p w14:paraId="1DBF69C0" w14:textId="7EAC4F65" w:rsidR="00A77C4A" w:rsidRPr="00E45DAE" w:rsidRDefault="000E1974" w:rsidP="00A77C4A">
      <w:pPr>
        <w:pStyle w:val="NormalWeb"/>
        <w:spacing w:before="0" w:beforeAutospacing="0" w:after="0" w:afterAutospacing="0" w:line="240" w:lineRule="atLeast"/>
        <w:jc w:val="center"/>
        <w:rPr>
          <w:rFonts w:ascii="Montserrat" w:hAnsi="Montserrat"/>
          <w:b/>
          <w:sz w:val="32"/>
          <w:szCs w:val="32"/>
          <w:lang w:val="es-ES_tradnl"/>
        </w:rPr>
      </w:pPr>
      <w:r w:rsidRPr="00E45DAE">
        <w:rPr>
          <w:rFonts w:ascii="Montserrat" w:hAnsi="Montserrat"/>
          <w:b/>
          <w:sz w:val="32"/>
          <w:szCs w:val="32"/>
          <w:lang w:val="es-ES_tradnl"/>
        </w:rPr>
        <w:t xml:space="preserve">Informa Zoé Robledo avances generales </w:t>
      </w:r>
      <w:r w:rsidR="00EF07BD" w:rsidRPr="00E45DAE">
        <w:rPr>
          <w:rFonts w:ascii="Montserrat" w:hAnsi="Montserrat"/>
          <w:b/>
          <w:sz w:val="32"/>
          <w:szCs w:val="32"/>
          <w:lang w:val="es-ES_tradnl"/>
        </w:rPr>
        <w:t xml:space="preserve">e inversión </w:t>
      </w:r>
      <w:r w:rsidR="00A94181">
        <w:rPr>
          <w:rFonts w:ascii="Montserrat" w:hAnsi="Montserrat"/>
          <w:b/>
          <w:sz w:val="32"/>
          <w:szCs w:val="32"/>
          <w:lang w:val="es-ES_tradnl"/>
        </w:rPr>
        <w:t>en</w:t>
      </w:r>
      <w:r w:rsidRPr="00E45DAE">
        <w:rPr>
          <w:rFonts w:ascii="Montserrat" w:hAnsi="Montserrat"/>
          <w:b/>
          <w:sz w:val="32"/>
          <w:szCs w:val="32"/>
          <w:lang w:val="es-ES_tradnl"/>
        </w:rPr>
        <w:t xml:space="preserve"> </w:t>
      </w:r>
      <w:r w:rsidR="00BE41DB" w:rsidRPr="00E45DAE">
        <w:rPr>
          <w:rFonts w:ascii="Montserrat" w:hAnsi="Montserrat"/>
          <w:b/>
          <w:sz w:val="32"/>
          <w:szCs w:val="32"/>
          <w:lang w:val="es-ES_tradnl"/>
        </w:rPr>
        <w:t xml:space="preserve">Plan de Salud </w:t>
      </w:r>
      <w:r w:rsidR="00951ECA" w:rsidRPr="00E45DAE">
        <w:rPr>
          <w:rFonts w:ascii="Montserrat" w:hAnsi="Montserrat"/>
          <w:b/>
          <w:sz w:val="32"/>
          <w:szCs w:val="32"/>
          <w:lang w:val="es-ES_tradnl"/>
        </w:rPr>
        <w:t>IMSS-Bienestar</w:t>
      </w:r>
      <w:r w:rsidRPr="00E45DAE">
        <w:rPr>
          <w:rFonts w:ascii="Montserrat" w:hAnsi="Montserrat"/>
          <w:b/>
          <w:sz w:val="32"/>
          <w:szCs w:val="32"/>
          <w:lang w:val="es-ES_tradnl"/>
        </w:rPr>
        <w:t xml:space="preserve"> en siete entidades del país</w:t>
      </w:r>
    </w:p>
    <w:p w14:paraId="5348BB39" w14:textId="77777777" w:rsidR="00A77C4A" w:rsidRPr="00E45DAE" w:rsidRDefault="00A77C4A" w:rsidP="00A77C4A">
      <w:pPr>
        <w:spacing w:after="0" w:line="240" w:lineRule="atLeast"/>
        <w:rPr>
          <w:rFonts w:ascii="Montserrat" w:hAnsi="Montserrat"/>
          <w:lang w:val="es-ES_tradnl"/>
        </w:rPr>
      </w:pPr>
    </w:p>
    <w:p w14:paraId="284356B2" w14:textId="76765DD3" w:rsidR="00A77C4A" w:rsidRPr="002F61E0" w:rsidRDefault="00951ECA" w:rsidP="00951EC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2F61E0">
        <w:rPr>
          <w:rFonts w:ascii="Montserrat" w:hAnsi="Montserrat"/>
          <w:b/>
          <w:bCs/>
          <w:sz w:val="20"/>
          <w:szCs w:val="20"/>
          <w:lang w:val="es-ES"/>
        </w:rPr>
        <w:t>El director general del IMSS</w:t>
      </w:r>
      <w:r w:rsidR="00BE41DB" w:rsidRPr="002F61E0">
        <w:rPr>
          <w:rFonts w:ascii="Montserrat" w:hAnsi="Montserrat"/>
          <w:b/>
          <w:bCs/>
          <w:sz w:val="20"/>
          <w:szCs w:val="20"/>
          <w:lang w:val="es-ES"/>
        </w:rPr>
        <w:t xml:space="preserve"> </w:t>
      </w:r>
      <w:r w:rsidR="00A94181">
        <w:rPr>
          <w:rFonts w:ascii="Montserrat" w:hAnsi="Montserrat"/>
          <w:b/>
          <w:bCs/>
          <w:sz w:val="20"/>
          <w:szCs w:val="20"/>
          <w:lang w:val="es-ES"/>
        </w:rPr>
        <w:t>reporta</w:t>
      </w:r>
      <w:r w:rsidR="000E1974" w:rsidRPr="002F61E0">
        <w:rPr>
          <w:rFonts w:ascii="Montserrat" w:hAnsi="Montserrat"/>
          <w:b/>
          <w:bCs/>
          <w:sz w:val="20"/>
          <w:szCs w:val="20"/>
          <w:lang w:val="es-ES"/>
        </w:rPr>
        <w:t xml:space="preserve"> cobertura de personal </w:t>
      </w:r>
      <w:r w:rsidR="00CC44EE" w:rsidRPr="002F61E0">
        <w:rPr>
          <w:rFonts w:ascii="Montserrat" w:hAnsi="Montserrat"/>
          <w:b/>
          <w:bCs/>
          <w:sz w:val="20"/>
          <w:szCs w:val="20"/>
          <w:lang w:val="es-ES"/>
        </w:rPr>
        <w:t>de</w:t>
      </w:r>
      <w:r w:rsidR="000E1974" w:rsidRPr="002F61E0">
        <w:rPr>
          <w:rFonts w:ascii="Montserrat" w:hAnsi="Montserrat"/>
          <w:b/>
          <w:bCs/>
          <w:sz w:val="20"/>
          <w:szCs w:val="20"/>
          <w:lang w:val="es-ES"/>
        </w:rPr>
        <w:t xml:space="preserve"> salud, abasto de medicamentos, inversión en infraestructura</w:t>
      </w:r>
      <w:r w:rsidR="00CC44EE" w:rsidRPr="002F61E0">
        <w:rPr>
          <w:rFonts w:ascii="Montserrat" w:hAnsi="Montserrat"/>
          <w:b/>
          <w:bCs/>
          <w:sz w:val="20"/>
          <w:szCs w:val="20"/>
          <w:lang w:val="es-ES"/>
        </w:rPr>
        <w:t>,</w:t>
      </w:r>
      <w:r w:rsidR="000E1974" w:rsidRPr="002F61E0">
        <w:rPr>
          <w:rFonts w:ascii="Montserrat" w:hAnsi="Montserrat"/>
          <w:b/>
          <w:bCs/>
          <w:sz w:val="20"/>
          <w:szCs w:val="20"/>
          <w:lang w:val="es-ES"/>
        </w:rPr>
        <w:t xml:space="preserve"> equipamiento y ejercicio del gasto</w:t>
      </w:r>
    </w:p>
    <w:p w14:paraId="5A7EE721" w14:textId="5012B4D3" w:rsidR="000418F0" w:rsidRPr="002F61E0" w:rsidRDefault="00420670" w:rsidP="000418F0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E</w:t>
      </w:r>
      <w:r w:rsidR="000418F0" w:rsidRPr="002F61E0">
        <w:rPr>
          <w:rFonts w:ascii="Montserrat" w:hAnsi="Montserrat"/>
          <w:b/>
          <w:bCs/>
          <w:sz w:val="20"/>
          <w:szCs w:val="20"/>
          <w:lang w:eastAsia="es-MX"/>
        </w:rPr>
        <w:t>stán por concluir procesos de adquisición de equipamiento a través de diversas licitaciones públicas</w:t>
      </w:r>
    </w:p>
    <w:p w14:paraId="5060E134" w14:textId="35FA5041" w:rsidR="00A77C4A" w:rsidRPr="002F61E0" w:rsidRDefault="00AF12BE" w:rsidP="00C404DA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2F61E0">
        <w:rPr>
          <w:rFonts w:ascii="Montserrat" w:hAnsi="Montserrat"/>
          <w:b/>
          <w:bCs/>
          <w:sz w:val="20"/>
          <w:szCs w:val="20"/>
          <w:lang w:eastAsia="es-MX"/>
        </w:rPr>
        <w:t xml:space="preserve">El modelo IMSS-Bienestar opera </w:t>
      </w:r>
      <w:r w:rsidR="000418F0" w:rsidRPr="002F61E0">
        <w:rPr>
          <w:rFonts w:ascii="Montserrat" w:hAnsi="Montserrat"/>
          <w:b/>
          <w:bCs/>
          <w:sz w:val="20"/>
          <w:szCs w:val="20"/>
          <w:lang w:eastAsia="es-MX"/>
        </w:rPr>
        <w:t xml:space="preserve">en </w:t>
      </w:r>
      <w:r w:rsidR="000E1974" w:rsidRPr="002F61E0">
        <w:rPr>
          <w:rFonts w:ascii="Montserrat" w:hAnsi="Montserrat"/>
          <w:b/>
          <w:bCs/>
          <w:sz w:val="20"/>
          <w:szCs w:val="20"/>
          <w:lang w:eastAsia="es-MX"/>
        </w:rPr>
        <w:t>Nayarit, Tlaxcala, Colima, Baja California Sur, Sonora, Sinaloa y Campeche</w:t>
      </w:r>
    </w:p>
    <w:p w14:paraId="10EE5B16" w14:textId="77777777" w:rsidR="00C404DA" w:rsidRPr="00E45DAE" w:rsidRDefault="00C404DA" w:rsidP="00A77C4A">
      <w:pPr>
        <w:spacing w:after="0" w:line="240" w:lineRule="atLeast"/>
        <w:jc w:val="both"/>
        <w:rPr>
          <w:rFonts w:ascii="Montserrat" w:hAnsi="Montserrat"/>
          <w:lang w:val="es-ES"/>
        </w:rPr>
      </w:pPr>
    </w:p>
    <w:p w14:paraId="22D6DB64" w14:textId="2B5791C6" w:rsidR="00C547A6" w:rsidRPr="00E45DAE" w:rsidRDefault="00C547A6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5DAE">
        <w:rPr>
          <w:rFonts w:ascii="Montserrat" w:hAnsi="Montserrat"/>
          <w:sz w:val="20"/>
          <w:szCs w:val="20"/>
          <w:lang w:val="es-ES_tradnl" w:eastAsia="es-MX"/>
        </w:rPr>
        <w:t xml:space="preserve">El director general del Instituto Mexicano del Seguro Social (IMSS), Zoé Robledo, </w:t>
      </w:r>
      <w:r w:rsidR="00254D76" w:rsidRPr="00E45DAE">
        <w:rPr>
          <w:rFonts w:ascii="Montserrat" w:hAnsi="Montserrat"/>
          <w:sz w:val="20"/>
          <w:szCs w:val="20"/>
          <w:lang w:val="es-ES_tradnl" w:eastAsia="es-MX"/>
        </w:rPr>
        <w:t>informó los avances general</w:t>
      </w:r>
      <w:r w:rsidR="000418F0">
        <w:rPr>
          <w:rFonts w:ascii="Montserrat" w:hAnsi="Montserrat"/>
          <w:sz w:val="20"/>
          <w:szCs w:val="20"/>
          <w:lang w:val="es-ES_tradnl" w:eastAsia="es-MX"/>
        </w:rPr>
        <w:t>es</w:t>
      </w:r>
      <w:r w:rsidR="00254D76" w:rsidRPr="00E45DAE">
        <w:rPr>
          <w:rFonts w:ascii="Montserrat" w:hAnsi="Montserrat"/>
          <w:sz w:val="20"/>
          <w:szCs w:val="20"/>
          <w:lang w:val="es-ES_tradnl" w:eastAsia="es-MX"/>
        </w:rPr>
        <w:t xml:space="preserve"> del Plan de Salud IMSS-Bienestar en </w:t>
      </w:r>
      <w:r w:rsidR="00491946" w:rsidRPr="00E45DAE">
        <w:rPr>
          <w:rFonts w:ascii="Montserrat" w:hAnsi="Montserrat"/>
          <w:sz w:val="20"/>
          <w:szCs w:val="20"/>
          <w:lang w:val="es-ES_tradnl" w:eastAsia="es-MX"/>
        </w:rPr>
        <w:t xml:space="preserve">siete </w:t>
      </w:r>
      <w:r w:rsidR="00254D76" w:rsidRPr="00E45DAE">
        <w:rPr>
          <w:rFonts w:ascii="Montserrat" w:hAnsi="Montserrat"/>
          <w:sz w:val="20"/>
          <w:szCs w:val="20"/>
          <w:lang w:val="es-ES_tradnl" w:eastAsia="es-MX"/>
        </w:rPr>
        <w:t>entidades del país donde opera este modelo</w:t>
      </w:r>
      <w:r w:rsidR="000418F0">
        <w:rPr>
          <w:rFonts w:ascii="Montserrat" w:hAnsi="Montserrat"/>
          <w:sz w:val="20"/>
          <w:szCs w:val="20"/>
          <w:lang w:val="es-ES_tradnl" w:eastAsia="es-MX"/>
        </w:rPr>
        <w:t>,</w:t>
      </w:r>
      <w:r w:rsidR="00254D76" w:rsidRPr="00E45DAE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491946" w:rsidRPr="00E45DAE">
        <w:rPr>
          <w:rFonts w:ascii="Montserrat" w:hAnsi="Montserrat"/>
          <w:sz w:val="20"/>
          <w:szCs w:val="20"/>
          <w:lang w:val="es-ES_tradnl" w:eastAsia="es-MX"/>
        </w:rPr>
        <w:t xml:space="preserve">con acciones de equipamiento, infraestructura, </w:t>
      </w:r>
      <w:r w:rsidR="00491946" w:rsidRPr="00AB2B75">
        <w:rPr>
          <w:rFonts w:ascii="Montserrat" w:hAnsi="Montserrat"/>
          <w:sz w:val="20"/>
          <w:szCs w:val="20"/>
          <w:lang w:val="es-ES_tradnl" w:eastAsia="es-MX"/>
        </w:rPr>
        <w:t>abastecimiento de insumos</w:t>
      </w:r>
      <w:r w:rsidR="000418F0" w:rsidRPr="00AB2B7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>y</w:t>
      </w:r>
      <w:r w:rsidR="00491946" w:rsidRPr="00AB2B75">
        <w:rPr>
          <w:rFonts w:ascii="Montserrat" w:hAnsi="Montserrat"/>
          <w:sz w:val="20"/>
          <w:szCs w:val="20"/>
          <w:lang w:val="es-ES_tradnl" w:eastAsia="es-MX"/>
        </w:rPr>
        <w:t xml:space="preserve"> medicamentos</w:t>
      </w:r>
      <w:r w:rsidR="00491946" w:rsidRPr="00E45DAE">
        <w:rPr>
          <w:rFonts w:ascii="Montserrat" w:hAnsi="Montserrat"/>
          <w:sz w:val="20"/>
          <w:szCs w:val="20"/>
          <w:lang w:val="es-ES_tradnl" w:eastAsia="es-MX"/>
        </w:rPr>
        <w:t xml:space="preserve"> y material de curación</w:t>
      </w:r>
      <w:r w:rsidR="00284BF9">
        <w:rPr>
          <w:rFonts w:ascii="Montserrat" w:hAnsi="Montserrat"/>
          <w:sz w:val="20"/>
          <w:szCs w:val="20"/>
          <w:lang w:val="es-ES_tradnl" w:eastAsia="es-MX"/>
        </w:rPr>
        <w:t xml:space="preserve"> y </w:t>
      </w:r>
      <w:r w:rsidR="00491946" w:rsidRPr="00E45DAE">
        <w:rPr>
          <w:rFonts w:ascii="Montserrat" w:hAnsi="Montserrat"/>
          <w:sz w:val="20"/>
          <w:szCs w:val="20"/>
          <w:lang w:val="es-ES_tradnl" w:eastAsia="es-MX"/>
        </w:rPr>
        <w:t>contratación de personal, en beneficio de población sin seguridad social.</w:t>
      </w:r>
    </w:p>
    <w:p w14:paraId="72D11142" w14:textId="77777777" w:rsidR="00C547A6" w:rsidRPr="00E45DAE" w:rsidRDefault="00C547A6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5930F1E" w14:textId="4EDD0B1B" w:rsidR="00EF07BD" w:rsidRPr="00E45DAE" w:rsidRDefault="00C547A6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5DAE">
        <w:rPr>
          <w:rFonts w:ascii="Montserrat" w:hAnsi="Montserrat"/>
          <w:sz w:val="20"/>
          <w:szCs w:val="20"/>
          <w:lang w:val="es-ES_tradnl" w:eastAsia="es-MX"/>
        </w:rPr>
        <w:t xml:space="preserve">Durante la conferencia de prensa que encabezó el presidente Andrés Manuel López Obrador en Palacio Nacional, </w:t>
      </w:r>
      <w:r w:rsidR="00BE41DB" w:rsidRPr="00E45DAE">
        <w:rPr>
          <w:rFonts w:ascii="Montserrat" w:hAnsi="Montserrat"/>
          <w:sz w:val="20"/>
          <w:szCs w:val="20"/>
          <w:lang w:val="es-ES_tradnl" w:eastAsia="es-MX"/>
        </w:rPr>
        <w:t>el titular del Segu</w:t>
      </w:r>
      <w:r w:rsidR="00A74107" w:rsidRPr="00E45DAE">
        <w:rPr>
          <w:rFonts w:ascii="Montserrat" w:hAnsi="Montserrat"/>
          <w:sz w:val="20"/>
          <w:szCs w:val="20"/>
          <w:lang w:val="es-ES_tradnl" w:eastAsia="es-MX"/>
        </w:rPr>
        <w:t xml:space="preserve">ro Social </w:t>
      </w:r>
      <w:r w:rsidR="00EF07BD" w:rsidRPr="00E45DAE">
        <w:rPr>
          <w:rFonts w:ascii="Montserrat" w:hAnsi="Montserrat"/>
          <w:sz w:val="20"/>
          <w:szCs w:val="20"/>
          <w:lang w:val="es-ES_tradnl" w:eastAsia="es-MX"/>
        </w:rPr>
        <w:t>destacó que están por concluir procesos de adquisición de equipamiento, “son varias licitaciones públicas, un fallo que ocurrirá el miércoles y otro la siguiente semana por parte del Instituto de Salud para el Bienestar (Insabi)”.</w:t>
      </w:r>
    </w:p>
    <w:p w14:paraId="1AF2CD3A" w14:textId="77777777" w:rsidR="00BB7362" w:rsidRPr="00E45DAE" w:rsidRDefault="00BB7362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698964E" w14:textId="6117AB0B" w:rsidR="00A74107" w:rsidRPr="00AB2B75" w:rsidRDefault="00EF07BD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5DAE">
        <w:rPr>
          <w:rFonts w:ascii="Montserrat" w:hAnsi="Montserrat"/>
          <w:sz w:val="20"/>
          <w:szCs w:val="20"/>
          <w:lang w:val="es-ES_tradnl" w:eastAsia="es-MX"/>
        </w:rPr>
        <w:t xml:space="preserve">Señaló que </w:t>
      </w:r>
      <w:r w:rsidR="00A74107" w:rsidRPr="00E45DAE">
        <w:rPr>
          <w:rFonts w:ascii="Montserrat" w:hAnsi="Montserrat"/>
          <w:sz w:val="20"/>
          <w:szCs w:val="20"/>
          <w:lang w:val="es-ES_tradnl" w:eastAsia="es-MX"/>
        </w:rPr>
        <w:t>en Nayarit IMSS-</w:t>
      </w:r>
      <w:r w:rsidR="00A74107" w:rsidRPr="00A94181">
        <w:rPr>
          <w:rFonts w:ascii="Montserrat" w:hAnsi="Montserrat"/>
          <w:sz w:val="20"/>
          <w:szCs w:val="20"/>
          <w:lang w:val="es-ES_tradnl" w:eastAsia="es-MX"/>
        </w:rPr>
        <w:t>Bienestar oper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a en 13 hospitales, 4 Unidades de Especialidades Médicas (</w:t>
      </w:r>
      <w:proofErr w:type="spellStart"/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>Uneme</w:t>
      </w:r>
      <w:proofErr w:type="spellEnd"/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)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292 unidades de salud;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s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 xml:space="preserve">e cuenta con mil 79 médicos especialistas y mil 542 en personal de </w:t>
      </w:r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>e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nfermería</w:t>
      </w:r>
      <w:r w:rsidR="00DC3495" w:rsidRPr="00AB2B75">
        <w:rPr>
          <w:rFonts w:ascii="Montserrat" w:hAnsi="Montserrat"/>
          <w:sz w:val="20"/>
          <w:szCs w:val="20"/>
          <w:lang w:val="es-ES_tradnl" w:eastAsia="es-MX"/>
        </w:rPr>
        <w:t>, que equivalen al 97 y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 xml:space="preserve"> 98 por ciento de cobertura</w:t>
      </w:r>
      <w:r w:rsidR="00DC3495" w:rsidRPr="00AB2B75">
        <w:rPr>
          <w:rFonts w:ascii="Montserrat" w:hAnsi="Montserrat"/>
          <w:sz w:val="20"/>
          <w:szCs w:val="20"/>
          <w:lang w:val="es-ES_tradnl" w:eastAsia="es-MX"/>
        </w:rPr>
        <w:t>, respectivamente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 xml:space="preserve">.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llegó al 99 por ciento</w:t>
      </w:r>
      <w:r w:rsidR="00696F6B" w:rsidRPr="00AB2B75">
        <w:rPr>
          <w:rFonts w:ascii="Montserrat" w:hAnsi="Montserrat"/>
          <w:sz w:val="20"/>
          <w:szCs w:val="20"/>
          <w:lang w:val="es-ES_tradnl" w:eastAsia="es-MX"/>
        </w:rPr>
        <w:t xml:space="preserve"> y l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a inversión total en infraestructura y equipamiento es de 936 millones de pesos</w:t>
      </w:r>
      <w:r w:rsidR="00696F6B" w:rsidRPr="00AB2B75">
        <w:rPr>
          <w:rFonts w:ascii="Montserrat" w:hAnsi="Montserrat"/>
          <w:sz w:val="20"/>
          <w:szCs w:val="20"/>
          <w:lang w:val="es-ES_tradnl" w:eastAsia="es-MX"/>
        </w:rPr>
        <w:t xml:space="preserve">; </w:t>
      </w:r>
      <w:r w:rsidR="00A74107" w:rsidRPr="00AB2B75">
        <w:rPr>
          <w:rFonts w:ascii="Montserrat" w:hAnsi="Montserrat"/>
          <w:sz w:val="20"/>
          <w:szCs w:val="20"/>
          <w:lang w:val="es-ES_tradnl" w:eastAsia="es-MX"/>
        </w:rPr>
        <w:t>de ese presupuesto se ha ejercido el 97 por ciento.</w:t>
      </w:r>
    </w:p>
    <w:p w14:paraId="36CB0D89" w14:textId="77777777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</w:p>
    <w:p w14:paraId="429227EC" w14:textId="64099E89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>Detalló que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,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en Tlaxcala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,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DD4755" w:rsidRPr="00AB2B75">
        <w:rPr>
          <w:rFonts w:ascii="Montserrat" w:hAnsi="Montserrat"/>
          <w:sz w:val="20"/>
          <w:szCs w:val="20"/>
          <w:lang w:val="es-ES_tradnl" w:eastAsia="es-MX"/>
        </w:rPr>
        <w:t xml:space="preserve">IMSS-Bienestar está presente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en 10 hospitales, una </w:t>
      </w:r>
      <w:proofErr w:type="spellStart"/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Uneme</w:t>
      </w:r>
      <w:proofErr w:type="spellEnd"/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181 unidades de salud. 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Se cuenta con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mil 154 médicos especialistas y generales y mil 350 de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e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nfermería, 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lo que representa 91 y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92 por ciento de cobertura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>, respectivamente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.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es de 96 por ciento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 y l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a inversión total es de 520 millones de pesos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, de los cuales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se ha ejercido 92 por ciento. </w:t>
      </w:r>
    </w:p>
    <w:p w14:paraId="1C2B3124" w14:textId="77777777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008E82D" w14:textId="6013C9EE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>Zoé Robledo explicó que en Colima IMSS-Bienestar o</w:t>
      </w:r>
      <w:r w:rsidR="00DD4755" w:rsidRPr="00AB2B75">
        <w:rPr>
          <w:rFonts w:ascii="Montserrat" w:hAnsi="Montserrat"/>
          <w:sz w:val="20"/>
          <w:szCs w:val="20"/>
          <w:lang w:val="es-ES_tradnl" w:eastAsia="es-MX"/>
        </w:rPr>
        <w:t>pera en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5 hospitales, 1 </w:t>
      </w:r>
      <w:proofErr w:type="spellStart"/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Uneme</w:t>
      </w:r>
      <w:proofErr w:type="spellEnd"/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118 unidades de salud con 641 médicos especialistas y generales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,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919 de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personal de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e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nfermería, 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lo que representa 82 y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88 por ciento de cobertura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 para el primero y segundo caso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.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está en 97 por ciento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>, l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a inversión total es de 403 millones de pesos y </w:t>
      </w:r>
      <w:r w:rsidR="00383B2C" w:rsidRPr="00AB2B75">
        <w:rPr>
          <w:rFonts w:ascii="Montserrat" w:hAnsi="Montserrat"/>
          <w:sz w:val="20"/>
          <w:szCs w:val="20"/>
          <w:lang w:val="es-ES_tradnl" w:eastAsia="es-MX"/>
        </w:rPr>
        <w:t xml:space="preserve">de esto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se ha ejercido 71 por ciento del gasto. </w:t>
      </w:r>
    </w:p>
    <w:p w14:paraId="30BFE5BC" w14:textId="77777777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012EA611" w14:textId="72369955" w:rsidR="00A74107" w:rsidRPr="00AB2B75" w:rsidRDefault="00A74107" w:rsidP="00A74107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Dijo que en Baja California Sur se </w:t>
      </w:r>
      <w:r w:rsidR="00DD4755" w:rsidRPr="00AB2B75">
        <w:rPr>
          <w:rFonts w:ascii="Montserrat" w:hAnsi="Montserrat"/>
          <w:sz w:val="20"/>
          <w:szCs w:val="20"/>
          <w:lang w:val="es-ES_tradnl" w:eastAsia="es-MX"/>
        </w:rPr>
        <w:t xml:space="preserve">tiene presencia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en 6 hospitales, 3 </w:t>
      </w:r>
      <w:proofErr w:type="spellStart"/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Uneme</w:t>
      </w:r>
      <w:proofErr w:type="spellEnd"/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58 unidades de salud; 76 por ciento de cobertura en médicos especialistas</w:t>
      </w:r>
      <w:r w:rsidR="002F61E0" w:rsidRPr="00AB2B75">
        <w:rPr>
          <w:rFonts w:ascii="Montserrat" w:hAnsi="Montserrat"/>
          <w:sz w:val="20"/>
          <w:szCs w:val="20"/>
          <w:lang w:val="es-ES_tradnl" w:eastAsia="es-MX"/>
        </w:rPr>
        <w:t xml:space="preserve"> y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60 por ciento en médicos generales y personal de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e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nfermería</w:t>
      </w:r>
      <w:r w:rsidR="002F61E0" w:rsidRPr="00AB2B75">
        <w:rPr>
          <w:rFonts w:ascii="Montserrat" w:hAnsi="Montserrat"/>
          <w:sz w:val="20"/>
          <w:szCs w:val="20"/>
          <w:lang w:val="es-ES_tradnl" w:eastAsia="es-MX"/>
        </w:rPr>
        <w:t xml:space="preserve">;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se ha capacitado 100 por ciento del personal en el </w:t>
      </w:r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>m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odelo IMSS-Bienestar.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está en 99 por ciento. El presupuesto es de 310 millones de pesos, a la fecha se ha ejercido 94 por ciento del gasto programado.</w:t>
      </w:r>
    </w:p>
    <w:p w14:paraId="1B9E4A0A" w14:textId="01C26FD6" w:rsidR="00951ECA" w:rsidRPr="00AB2B75" w:rsidRDefault="00951ECA" w:rsidP="002C4A63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31496079" w14:textId="2F3D4C2F" w:rsidR="00491946" w:rsidRPr="00AB2B75" w:rsidRDefault="00491946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lastRenderedPageBreak/>
        <w:t>Zoé Robledo informó que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,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en Sonora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,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IMSS-Bienestar opera en 17 hospitales y 223 unidades de salud, con 68 por ciento de cobertura de médicos especialistas, 50 por ciento de médicos generales y personal de enfermería</w:t>
      </w:r>
      <w:r w:rsidR="002F61E0" w:rsidRPr="00AB2B75">
        <w:rPr>
          <w:rFonts w:ascii="Montserrat" w:hAnsi="Montserrat"/>
          <w:sz w:val="20"/>
          <w:szCs w:val="20"/>
          <w:lang w:val="es-ES_tradnl" w:eastAsia="es-MX"/>
        </w:rPr>
        <w:t>. S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e ha capacitado a todo el personal que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 xml:space="preserve">colabora en primer y segundo nivel;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se tiene abasto de medicamentos del 98 por ciento. </w:t>
      </w:r>
      <w:r w:rsidR="00CC44EE" w:rsidRPr="00AB2B75">
        <w:rPr>
          <w:rFonts w:ascii="Montserrat" w:hAnsi="Montserrat"/>
          <w:sz w:val="20"/>
          <w:szCs w:val="20"/>
          <w:lang w:val="es-ES_tradnl" w:eastAsia="es-MX"/>
        </w:rPr>
        <w:t>La inversión en este estado es de 822 millones de pesos para 2022, de los que se han ejercido 68 por ciento del gasto.</w:t>
      </w:r>
    </w:p>
    <w:p w14:paraId="6706D98C" w14:textId="77777777" w:rsidR="00491946" w:rsidRPr="00AB2B75" w:rsidRDefault="00491946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7705353" w14:textId="33A544F8" w:rsidR="00491946" w:rsidRPr="00AB2B75" w:rsidRDefault="00491946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En Sinaloa, se tiene presencia en 23 hospitales, 6 </w:t>
      </w:r>
      <w:proofErr w:type="spellStart"/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Uneme</w:t>
      </w:r>
      <w:proofErr w:type="spellEnd"/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y 340 unidades de salud </w:t>
      </w:r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>de primer nivel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 xml:space="preserve">;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53 por ciento de cobertura de médicos especialistas, 43 por ciento de médicos generales y personal de enfermería</w:t>
      </w:r>
      <w:r w:rsidR="002F61E0" w:rsidRPr="00AB2B75">
        <w:rPr>
          <w:rFonts w:ascii="Montserrat" w:hAnsi="Montserrat"/>
          <w:sz w:val="20"/>
          <w:szCs w:val="20"/>
          <w:lang w:val="es-ES_tradnl" w:eastAsia="es-MX"/>
        </w:rPr>
        <w:t>. S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e ha capacitado a todo el personal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 xml:space="preserve">de primer y segundo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nivel de atención;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alcanzó 96 por ciento. </w:t>
      </w:r>
      <w:r w:rsidR="00CC44EE" w:rsidRPr="00AB2B75">
        <w:rPr>
          <w:rFonts w:ascii="Montserrat" w:hAnsi="Montserrat"/>
          <w:sz w:val="20"/>
          <w:szCs w:val="20"/>
          <w:lang w:val="es-ES_tradnl" w:eastAsia="es-MX"/>
        </w:rPr>
        <w:t>La inversión es de 692 millones de pesos, de los cuales se ha ejercido 87 por ciento.</w:t>
      </w:r>
    </w:p>
    <w:p w14:paraId="0B398081" w14:textId="77777777" w:rsidR="00491946" w:rsidRPr="00AB2B75" w:rsidRDefault="00491946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8B729FD" w14:textId="6653B7EE" w:rsidR="00491946" w:rsidRPr="00E45DAE" w:rsidRDefault="00491946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Reportó que en Campeche se están operando 11 hospitales y 133 unidades de </w:t>
      </w:r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>primer nivel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, con 50 por ciento de cobertura de médicos especialistas y 53 por ciento de médicos generales y personal de enfermería; además,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nueve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 por ciento del personal de </w:t>
      </w:r>
      <w:r w:rsidR="00A94181" w:rsidRPr="00AB2B75">
        <w:rPr>
          <w:rFonts w:ascii="Montserrat" w:hAnsi="Montserrat"/>
          <w:sz w:val="20"/>
          <w:szCs w:val="20"/>
          <w:lang w:val="es-ES_tradnl" w:eastAsia="es-MX"/>
        </w:rPr>
        <w:t>p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rimer nivel y todo el personal de </w:t>
      </w:r>
      <w:r w:rsidR="00420670" w:rsidRPr="00AB2B75">
        <w:rPr>
          <w:rFonts w:ascii="Montserrat" w:hAnsi="Montserrat"/>
          <w:sz w:val="20"/>
          <w:szCs w:val="20"/>
          <w:lang w:val="es-ES_tradnl" w:eastAsia="es-MX"/>
        </w:rPr>
        <w:t xml:space="preserve">segundo nivel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 xml:space="preserve">ha sido capacitado en el modelo IMSS Bienestar; el abasto </w:t>
      </w:r>
      <w:r w:rsidR="00AB2B75" w:rsidRPr="00AB2B75">
        <w:rPr>
          <w:rFonts w:ascii="Montserrat" w:hAnsi="Montserrat"/>
          <w:sz w:val="20"/>
          <w:szCs w:val="20"/>
          <w:lang w:val="es-ES_tradnl" w:eastAsia="es-MX"/>
        </w:rPr>
        <w:t xml:space="preserve">de medicamentos </w:t>
      </w:r>
      <w:r w:rsidRPr="00AB2B75">
        <w:rPr>
          <w:rFonts w:ascii="Montserrat" w:hAnsi="Montserrat"/>
          <w:sz w:val="20"/>
          <w:szCs w:val="20"/>
          <w:lang w:val="es-ES_tradnl" w:eastAsia="es-MX"/>
        </w:rPr>
        <w:t>pasó de 65 por ciento, a 88.</w:t>
      </w:r>
      <w:r w:rsidR="00CC44EE" w:rsidRPr="00AB2B7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C02E3A" w:rsidRPr="00AB2B75">
        <w:rPr>
          <w:rFonts w:ascii="Montserrat" w:hAnsi="Montserrat"/>
          <w:sz w:val="20"/>
          <w:szCs w:val="20"/>
          <w:lang w:val="es-ES_tradnl" w:eastAsia="es-MX"/>
        </w:rPr>
        <w:t>El presupuesto destinado en esta entidad para 2022</w:t>
      </w:r>
      <w:r w:rsidR="00CC44EE" w:rsidRPr="00AB2B75">
        <w:rPr>
          <w:rFonts w:ascii="Montserrat" w:hAnsi="Montserrat"/>
          <w:sz w:val="20"/>
          <w:szCs w:val="20"/>
          <w:lang w:val="es-ES_tradnl" w:eastAsia="es-MX"/>
        </w:rPr>
        <w:t xml:space="preserve"> es de 638 millones de pesos, con 84 por ciento ejercido.</w:t>
      </w:r>
    </w:p>
    <w:p w14:paraId="6EDA97C5" w14:textId="77777777" w:rsidR="00CC44EE" w:rsidRPr="00E45DAE" w:rsidRDefault="00CC44EE" w:rsidP="0049194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453DC5D" w14:textId="269D96B5" w:rsidR="00491946" w:rsidRPr="00E45DAE" w:rsidRDefault="00A77C4A" w:rsidP="002F61E0">
      <w:pPr>
        <w:spacing w:after="0" w:line="240" w:lineRule="atLeast"/>
        <w:jc w:val="center"/>
        <w:rPr>
          <w:rFonts w:ascii="Montserrat" w:hAnsi="Montserrat"/>
          <w:b/>
          <w:bCs/>
          <w:sz w:val="20"/>
          <w:szCs w:val="20"/>
          <w:lang w:val="es-ES_tradnl" w:eastAsia="es-MX"/>
        </w:rPr>
      </w:pPr>
      <w:r w:rsidRPr="00E45DAE">
        <w:rPr>
          <w:rFonts w:ascii="Montserrat" w:hAnsi="Montserrat"/>
          <w:b/>
          <w:bCs/>
          <w:sz w:val="20"/>
          <w:szCs w:val="20"/>
          <w:lang w:val="es-ES_tradnl" w:eastAsia="es-MX"/>
        </w:rPr>
        <w:t>---o0o---</w:t>
      </w:r>
    </w:p>
    <w:sectPr w:rsidR="00491946" w:rsidRPr="00E45DAE" w:rsidSect="00720948">
      <w:headerReference w:type="default" r:id="rId7"/>
      <w:footerReference w:type="default" r:id="rId8"/>
      <w:pgSz w:w="12240" w:h="15840"/>
      <w:pgMar w:top="1560" w:right="1080" w:bottom="21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1F1B" w14:textId="77777777" w:rsidR="00C5762F" w:rsidRDefault="00C5762F" w:rsidP="00C72C0C">
      <w:pPr>
        <w:spacing w:after="0" w:line="240" w:lineRule="auto"/>
      </w:pPr>
      <w:r>
        <w:separator/>
      </w:r>
    </w:p>
  </w:endnote>
  <w:endnote w:type="continuationSeparator" w:id="0">
    <w:p w14:paraId="0F9AB89E" w14:textId="77777777" w:rsidR="00C5762F" w:rsidRDefault="00C5762F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C5FC" w14:textId="77777777" w:rsidR="00C5762F" w:rsidRDefault="00C5762F" w:rsidP="00C72C0C">
      <w:pPr>
        <w:spacing w:after="0" w:line="240" w:lineRule="auto"/>
      </w:pPr>
      <w:r>
        <w:separator/>
      </w:r>
    </w:p>
  </w:footnote>
  <w:footnote w:type="continuationSeparator" w:id="0">
    <w:p w14:paraId="62FAC42D" w14:textId="77777777" w:rsidR="00C5762F" w:rsidRDefault="00C5762F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77777777" w:rsidR="00C72C0C" w:rsidRPr="00C72C0C" w:rsidRDefault="00C72C0C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D05F5" wp14:editId="656A5C85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05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00.75pt;margin-top:.6pt;width:209.25pt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Z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BifDm6HHMmSXd+NcjzxGt2tHY+4FcFNYtCwT21&#10;JbEltvcBKSJB95AYzMJdZUxqjbGsKfjF+ThPBgcNWRgbsSo1uXdzzDxJuDMqYoz9rjSrylRAvEjj&#10;pebGs62gwRBSKoup9uSX0BGlKYn3GPb4Y1bvMe7q2EcGiwfjurLgU/Vv0i5/7lPWHZ6IPKk7itgu&#10;276jSyh31GgP3Q4EJ+8q6sa9CPgkPA099ZYWGR/pow0Q69BLnK3B//7bfcTTLJKWs4aWqODh10Z4&#10;xZn5ZmlKPw9Go7h16TAaXw7p4E81y1ON3dRzoHYM6MlwMokRj2Yvag/1C+37LEYllbCSYhcc9+Ic&#10;u9Wm90Kq2SyBaM+cwHu7cDK6jt2Js/bcvgjv+oFEGuUH2K+bmLyZyw4bLS3MNgi6SkMbCe5Y7Ymn&#10;HU2z3L8n8RE4PSfU8dWbvgIAAP//AwBQSwMEFAAGAAgAAAAhALLKz0PdAAAACQEAAA8AAABkcnMv&#10;ZG93bnJldi54bWxMjz1rwzAQhvdC/4O4QrdGiiEhuJZDMIRCaYekWbLJ1sU2lU6upSRuf30vUzve&#10;PS/vR7GevBMXHGMfSMN8pkAgNcH21Go4fGyfViBiMmSNC4QavjHCury/K0xuw5V2eNmnVrAJxdxo&#10;6FIacilj06E3cRYGJGanMHqT+BxbaUdzZXPvZKbUUnrTEyd0ZsCqw+Zzf/YaXqvtu9nVmV/9uOrl&#10;7bQZvg7HhdaPD9PmGUTCKf2J4Vafq0PJnepwJhuF07BU8wVLGWQgblxxHoiaCX9kWcj/C8pfAAAA&#10;//8DAFBLAQItABQABgAIAAAAIQC2gziS/gAAAOEBAAATAAAAAAAAAAAAAAAAAAAAAABbQ29udGVu&#10;dF9UeXBlc10ueG1sUEsBAi0AFAAGAAgAAAAhADj9If/WAAAAlAEAAAsAAAAAAAAAAAAAAAAALwEA&#10;AF9yZWxzLy5yZWxzUEsBAi0AFAAGAAgAAAAhALRLplpqAgAAPQUAAA4AAAAAAAAAAAAAAAAALgIA&#10;AGRycy9lMm9Eb2MueG1sUEsBAi0AFAAGAAgAAAAhALLKz0PdAAAACQEAAA8AAAAAAAAAAAAAAAAA&#10;xAQAAGRycy9kb3ducmV2LnhtbFBLBQYAAAAABAAEAPMAAADOBQAAAAA=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F2962166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281923">
    <w:abstractNumId w:val="2"/>
  </w:num>
  <w:num w:numId="2" w16cid:durableId="46298339">
    <w:abstractNumId w:val="0"/>
  </w:num>
  <w:num w:numId="3" w16cid:durableId="157380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C"/>
    <w:rsid w:val="000407A9"/>
    <w:rsid w:val="00040BA6"/>
    <w:rsid w:val="000418F0"/>
    <w:rsid w:val="00063A07"/>
    <w:rsid w:val="00086D42"/>
    <w:rsid w:val="00087E7F"/>
    <w:rsid w:val="000D0AB4"/>
    <w:rsid w:val="000E1974"/>
    <w:rsid w:val="00105DA0"/>
    <w:rsid w:val="00150A31"/>
    <w:rsid w:val="00155188"/>
    <w:rsid w:val="001823F9"/>
    <w:rsid w:val="001C41E6"/>
    <w:rsid w:val="002444C7"/>
    <w:rsid w:val="00254D76"/>
    <w:rsid w:val="00283D62"/>
    <w:rsid w:val="002847D6"/>
    <w:rsid w:val="00284BF9"/>
    <w:rsid w:val="002A132F"/>
    <w:rsid w:val="002C4A63"/>
    <w:rsid w:val="002E0226"/>
    <w:rsid w:val="002F61E0"/>
    <w:rsid w:val="00383B2C"/>
    <w:rsid w:val="003B3450"/>
    <w:rsid w:val="00410F2F"/>
    <w:rsid w:val="00420670"/>
    <w:rsid w:val="00491946"/>
    <w:rsid w:val="004D0256"/>
    <w:rsid w:val="0053113E"/>
    <w:rsid w:val="00550D18"/>
    <w:rsid w:val="005B7C72"/>
    <w:rsid w:val="005D1619"/>
    <w:rsid w:val="00696F6B"/>
    <w:rsid w:val="006E2045"/>
    <w:rsid w:val="006E63BC"/>
    <w:rsid w:val="007001C6"/>
    <w:rsid w:val="00720948"/>
    <w:rsid w:val="00733434"/>
    <w:rsid w:val="007E1DFD"/>
    <w:rsid w:val="007E5304"/>
    <w:rsid w:val="008313B8"/>
    <w:rsid w:val="00872CCD"/>
    <w:rsid w:val="008B3ED9"/>
    <w:rsid w:val="009066C7"/>
    <w:rsid w:val="00937531"/>
    <w:rsid w:val="00951ECA"/>
    <w:rsid w:val="00971721"/>
    <w:rsid w:val="009A4194"/>
    <w:rsid w:val="009F1269"/>
    <w:rsid w:val="00A74107"/>
    <w:rsid w:val="00A77C4A"/>
    <w:rsid w:val="00A94181"/>
    <w:rsid w:val="00A96C06"/>
    <w:rsid w:val="00AB2B75"/>
    <w:rsid w:val="00AF12BE"/>
    <w:rsid w:val="00BB7362"/>
    <w:rsid w:val="00BE41DB"/>
    <w:rsid w:val="00BF0E47"/>
    <w:rsid w:val="00BF3352"/>
    <w:rsid w:val="00C02E3A"/>
    <w:rsid w:val="00C404DA"/>
    <w:rsid w:val="00C547A6"/>
    <w:rsid w:val="00C5762F"/>
    <w:rsid w:val="00C72C0C"/>
    <w:rsid w:val="00C91977"/>
    <w:rsid w:val="00CC44EE"/>
    <w:rsid w:val="00CD7626"/>
    <w:rsid w:val="00D364CD"/>
    <w:rsid w:val="00DC3495"/>
    <w:rsid w:val="00DD4755"/>
    <w:rsid w:val="00DF2469"/>
    <w:rsid w:val="00DF410D"/>
    <w:rsid w:val="00E45DAE"/>
    <w:rsid w:val="00EC5C13"/>
    <w:rsid w:val="00ED35A3"/>
    <w:rsid w:val="00EF07BD"/>
    <w:rsid w:val="00EF1573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320B"/>
  <w15:docId w15:val="{D2263E55-B9B1-4CDC-987E-CBF1DD42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Luz Maria Rico Jardon</cp:lastModifiedBy>
  <cp:revision>2</cp:revision>
  <dcterms:created xsi:type="dcterms:W3CDTF">2022-12-13T16:40:00Z</dcterms:created>
  <dcterms:modified xsi:type="dcterms:W3CDTF">2022-12-13T16:40:00Z</dcterms:modified>
</cp:coreProperties>
</file>