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4360EB" w14:textId="77777777" w:rsidR="00437749" w:rsidRPr="00437749" w:rsidRDefault="00437749" w:rsidP="00437749">
      <w:pPr>
        <w:spacing w:line="240" w:lineRule="atLeast"/>
        <w:jc w:val="right"/>
        <w:rPr>
          <w:rFonts w:ascii="Montserrat" w:hAnsi="Montserrat" w:cs="Arial"/>
          <w:b/>
          <w:bCs/>
        </w:rPr>
      </w:pPr>
      <w:r w:rsidRPr="00437749">
        <w:rPr>
          <w:rFonts w:ascii="Montserrat" w:hAnsi="Montserrat"/>
          <w:b/>
          <w:color w:val="134E39"/>
        </w:rPr>
        <w:t>BOLETÍN DE PRENSA</w:t>
      </w:r>
    </w:p>
    <w:p w14:paraId="6CE9D1D0" w14:textId="77777777" w:rsidR="00437749" w:rsidRPr="00437749" w:rsidRDefault="00437749" w:rsidP="00437749">
      <w:pPr>
        <w:spacing w:line="240" w:lineRule="atLeast"/>
        <w:jc w:val="right"/>
        <w:rPr>
          <w:rFonts w:ascii="Montserrat" w:hAnsi="Montserrat" w:cs="Arial"/>
        </w:rPr>
      </w:pPr>
      <w:r w:rsidRPr="00437749">
        <w:rPr>
          <w:rFonts w:ascii="Montserrat" w:hAnsi="Montserrat" w:cs="Arial"/>
        </w:rPr>
        <w:t>Ciudad de México, miércoles 13 de marzo de 2024</w:t>
      </w:r>
    </w:p>
    <w:p w14:paraId="612317FA" w14:textId="77777777" w:rsidR="00437749" w:rsidRPr="00437749" w:rsidRDefault="00437749" w:rsidP="00437749">
      <w:pPr>
        <w:spacing w:line="240" w:lineRule="atLeast"/>
        <w:ind w:left="708" w:hanging="708"/>
        <w:jc w:val="right"/>
        <w:rPr>
          <w:rFonts w:ascii="Montserrat" w:hAnsi="Montserrat" w:cs="Arial"/>
        </w:rPr>
      </w:pPr>
      <w:r w:rsidRPr="00437749">
        <w:rPr>
          <w:rFonts w:ascii="Montserrat" w:hAnsi="Montserrat" w:cs="Arial"/>
        </w:rPr>
        <w:t>No. 123/2024</w:t>
      </w:r>
    </w:p>
    <w:p w14:paraId="1A5BBA59" w14:textId="77777777" w:rsidR="00437749" w:rsidRPr="00437749" w:rsidRDefault="00437749" w:rsidP="00437749">
      <w:pPr>
        <w:spacing w:line="240" w:lineRule="atLeast"/>
        <w:jc w:val="both"/>
        <w:rPr>
          <w:rFonts w:ascii="Montserrat" w:hAnsi="Montserrat" w:cs="Arial"/>
        </w:rPr>
      </w:pPr>
    </w:p>
    <w:p w14:paraId="4C08AAB8" w14:textId="3C95C6FE" w:rsidR="00437749" w:rsidRPr="00437749" w:rsidRDefault="00437749" w:rsidP="00437749">
      <w:pPr>
        <w:spacing w:line="240" w:lineRule="atLeast"/>
        <w:jc w:val="center"/>
        <w:rPr>
          <w:rFonts w:ascii="Montserrat" w:hAnsi="Montserrat"/>
          <w:b/>
          <w:sz w:val="36"/>
          <w:szCs w:val="36"/>
        </w:rPr>
      </w:pPr>
      <w:r w:rsidRPr="00437749">
        <w:rPr>
          <w:rFonts w:ascii="Montserrat" w:hAnsi="Montserrat"/>
          <w:b/>
          <w:sz w:val="36"/>
          <w:szCs w:val="36"/>
        </w:rPr>
        <w:t xml:space="preserve">Protocolos homologados y </w:t>
      </w:r>
      <w:r w:rsidRPr="00437749">
        <w:rPr>
          <w:rFonts w:ascii="Montserrat" w:hAnsi="Montserrat"/>
          <w:b/>
          <w:sz w:val="36"/>
          <w:szCs w:val="36"/>
        </w:rPr>
        <w:t>atención</w:t>
      </w:r>
      <w:r w:rsidRPr="00437749">
        <w:rPr>
          <w:rFonts w:ascii="Montserrat" w:hAnsi="Montserrat"/>
          <w:b/>
          <w:sz w:val="36"/>
          <w:szCs w:val="36"/>
        </w:rPr>
        <w:t xml:space="preserve"> temprana de complicaciones, acciones del IMSS contra el </w:t>
      </w:r>
      <w:r w:rsidRPr="00437749">
        <w:rPr>
          <w:rFonts w:ascii="Montserrat" w:hAnsi="Montserrat"/>
          <w:b/>
          <w:sz w:val="36"/>
          <w:szCs w:val="36"/>
        </w:rPr>
        <w:t>cáncer</w:t>
      </w:r>
      <w:r w:rsidRPr="00437749">
        <w:rPr>
          <w:rFonts w:ascii="Montserrat" w:hAnsi="Montserrat"/>
          <w:b/>
          <w:sz w:val="36"/>
          <w:szCs w:val="36"/>
        </w:rPr>
        <w:t xml:space="preserve"> infantil</w:t>
      </w:r>
    </w:p>
    <w:p w14:paraId="038A2C24" w14:textId="77777777" w:rsidR="00437749" w:rsidRPr="00437749" w:rsidRDefault="00437749" w:rsidP="00437749">
      <w:pPr>
        <w:spacing w:line="240" w:lineRule="atLeast"/>
        <w:jc w:val="center"/>
        <w:rPr>
          <w:rFonts w:ascii="Montserrat" w:hAnsi="Montserrat"/>
          <w:b/>
        </w:rPr>
      </w:pPr>
    </w:p>
    <w:p w14:paraId="66CC05A4" w14:textId="77777777" w:rsidR="00437749" w:rsidRPr="00437749" w:rsidRDefault="00437749" w:rsidP="00437749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 w:cs="Arial"/>
          <w:b/>
          <w:sz w:val="20"/>
          <w:lang w:val="es-ES_tradnl"/>
        </w:rPr>
      </w:pPr>
      <w:r w:rsidRPr="00437749">
        <w:rPr>
          <w:rFonts w:ascii="Montserrat" w:hAnsi="Montserrat" w:cs="Arial"/>
          <w:b/>
          <w:sz w:val="20"/>
          <w:lang w:val="es-ES_tradnl"/>
        </w:rPr>
        <w:t xml:space="preserve">En el último año 2 mil 200 niños con cáncer fueron registrados en un censo integral y actualmente son atendidos en los 35 </w:t>
      </w:r>
      <w:proofErr w:type="spellStart"/>
      <w:r w:rsidRPr="00437749">
        <w:rPr>
          <w:rFonts w:ascii="Montserrat" w:hAnsi="Montserrat" w:cs="Arial"/>
          <w:b/>
          <w:sz w:val="20"/>
          <w:lang w:val="es-ES_tradnl"/>
        </w:rPr>
        <w:t>OncoCREAN</w:t>
      </w:r>
      <w:proofErr w:type="spellEnd"/>
      <w:r w:rsidRPr="00437749">
        <w:rPr>
          <w:rFonts w:ascii="Montserrat" w:hAnsi="Montserrat" w:cs="Arial"/>
          <w:b/>
          <w:sz w:val="20"/>
          <w:lang w:val="es-ES_tradnl"/>
        </w:rPr>
        <w:t xml:space="preserve"> del Seguro Social en el país.</w:t>
      </w:r>
    </w:p>
    <w:p w14:paraId="3C0156FF" w14:textId="77777777" w:rsidR="00437749" w:rsidRPr="00437749" w:rsidRDefault="00437749" w:rsidP="00437749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 w:cs="Arial"/>
          <w:b/>
          <w:sz w:val="20"/>
          <w:lang w:val="es-ES_tradnl"/>
        </w:rPr>
      </w:pPr>
      <w:r w:rsidRPr="00437749">
        <w:rPr>
          <w:rFonts w:ascii="Montserrat" w:hAnsi="Montserrat" w:cs="Arial"/>
          <w:b/>
          <w:sz w:val="20"/>
          <w:lang w:val="es-ES_tradnl"/>
        </w:rPr>
        <w:t xml:space="preserve">El grupo de pacientes pediátricos oncológicos con mayor incidencia va entre los 5 y 9 </w:t>
      </w:r>
      <w:proofErr w:type="gramStart"/>
      <w:r w:rsidRPr="00437749">
        <w:rPr>
          <w:rFonts w:ascii="Montserrat" w:hAnsi="Montserrat" w:cs="Arial"/>
          <w:b/>
          <w:sz w:val="20"/>
          <w:lang w:val="es-ES_tradnl"/>
        </w:rPr>
        <w:t>años de edad</w:t>
      </w:r>
      <w:proofErr w:type="gramEnd"/>
      <w:r w:rsidRPr="00437749">
        <w:rPr>
          <w:rFonts w:ascii="Montserrat" w:hAnsi="Montserrat" w:cs="Arial"/>
          <w:b/>
          <w:sz w:val="20"/>
          <w:lang w:val="es-ES_tradnl"/>
        </w:rPr>
        <w:t xml:space="preserve">. </w:t>
      </w:r>
    </w:p>
    <w:p w14:paraId="1A733620" w14:textId="77777777" w:rsidR="00437749" w:rsidRPr="00437749" w:rsidRDefault="00437749" w:rsidP="00437749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 w:cs="Arial"/>
          <w:b/>
          <w:sz w:val="20"/>
          <w:lang w:val="es-ES_tradnl"/>
        </w:rPr>
      </w:pPr>
      <w:r w:rsidRPr="00437749">
        <w:rPr>
          <w:rFonts w:ascii="Montserrat" w:hAnsi="Montserrat" w:cs="Arial"/>
          <w:b/>
          <w:sz w:val="20"/>
          <w:lang w:val="es-ES_tradnl"/>
        </w:rPr>
        <w:t>Los tipos de cáncer más frecuentes son: leucemias, linfomas, tumores cerebrales, tumores de huesos, entre otros.</w:t>
      </w:r>
    </w:p>
    <w:p w14:paraId="50F03A06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</w:rPr>
      </w:pPr>
    </w:p>
    <w:p w14:paraId="2AEECE33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t>El Instituto Mexicano del Seguro Social (IMSS), a través de los 35 Centros de Referencia Estatales para la Atención del Niño y de la Niña con Cáncer (</w:t>
      </w:r>
      <w:proofErr w:type="spellStart"/>
      <w:r w:rsidRPr="00437749">
        <w:rPr>
          <w:rFonts w:ascii="Montserrat" w:eastAsia="Batang" w:hAnsi="Montserrat" w:cs="Arial"/>
          <w:sz w:val="20"/>
          <w:szCs w:val="20"/>
        </w:rPr>
        <w:t>OncoCREAN</w:t>
      </w:r>
      <w:proofErr w:type="spellEnd"/>
      <w:r w:rsidRPr="00437749">
        <w:rPr>
          <w:rFonts w:ascii="Montserrat" w:eastAsia="Batang" w:hAnsi="Montserrat" w:cs="Arial"/>
          <w:sz w:val="20"/>
          <w:szCs w:val="20"/>
        </w:rPr>
        <w:t xml:space="preserve">), brinda servicios especializados a pacientes pediátricos oncológicos mediante protocolos vanguardistas homologados y atención temprana de complicaciones, lo cual ha incrementado la tasa de sobrevida frente al cáncer infantil. </w:t>
      </w:r>
    </w:p>
    <w:p w14:paraId="26694216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2F190B61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t xml:space="preserve">El titular de la Coordinación de Atención Oncológica del Seguro Social, doctor Enrique López Aguilar, informó que durante el último año la Aplicación de Pacientes Oncológicos (APO) registró a más de 5 mil niños con esta enfermedad, de los cuales 2 mil 200 fueron anotados en un censo integral y actualmente reciben atención especializada. </w:t>
      </w:r>
    </w:p>
    <w:p w14:paraId="6ED6435B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2CE2DFF6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t xml:space="preserve">Señaló que el grupo de edad de pacientes pediátricos oncológicos con mayor incidencia va entre los 5 y 9 años, y los tipos de cáncer más frecuentes son: leucemias, linfomas, tumores cerebrales, tumores de huesos, entre otros. </w:t>
      </w:r>
    </w:p>
    <w:p w14:paraId="16B6BB68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7B4052DA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t>“Lo que ocupa prácticamente el 50-55 por ciento de los tipos de cáncer frecuentes son las leucemias y por eso hemos enfocado mucho el esfuerzo para curar a nuestros niños con leucemia en nuestra institución”, dijo.</w:t>
      </w:r>
    </w:p>
    <w:p w14:paraId="6DB77FBC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33AC49F5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t xml:space="preserve">Explicó que los </w:t>
      </w:r>
      <w:proofErr w:type="spellStart"/>
      <w:r w:rsidRPr="00437749">
        <w:rPr>
          <w:rFonts w:ascii="Montserrat" w:eastAsia="Batang" w:hAnsi="Montserrat" w:cs="Arial"/>
          <w:sz w:val="20"/>
          <w:szCs w:val="20"/>
        </w:rPr>
        <w:t>OncoCREAN</w:t>
      </w:r>
      <w:proofErr w:type="spellEnd"/>
      <w:r w:rsidRPr="00437749">
        <w:rPr>
          <w:rFonts w:ascii="Montserrat" w:eastAsia="Batang" w:hAnsi="Montserrat" w:cs="Arial"/>
          <w:sz w:val="20"/>
          <w:szCs w:val="20"/>
        </w:rPr>
        <w:t xml:space="preserve"> son una estrategia cuyo objetivo es llevar la medicina de especialidad a todo el país, a fin de que los niños con cáncer sean atendidos en su estado de origen, sin tener que viajar a las grandes ciudades como lo hacían antes. </w:t>
      </w:r>
    </w:p>
    <w:p w14:paraId="739DFCD0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0EF8BC57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t xml:space="preserve">López Aguilar indicó que esta iniciativa ha permitido, en primer lugar, homologar tratamientos para que los pacientes reciban el mismo procedimiento médico y sea acorde a la metodología más vanguardista del mundo, como en el caso de la Leucemia donde se implementa el Protocolo Total 15 al tener los mejores resultados.  </w:t>
      </w:r>
    </w:p>
    <w:p w14:paraId="775E03FC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6CCBC518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lastRenderedPageBreak/>
        <w:t>El oncólogo pediátrico del Seguro Social abundó que los médicos especialistas llevan a cabo tratamientos que le permitan a niñas y niños llegar a los máximos estándares de éxito, “las máximas oportunidades de sobrevida es lo que empezamos a implementar”.</w:t>
      </w:r>
    </w:p>
    <w:p w14:paraId="60550EF2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3A2B430A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t xml:space="preserve">Agregó que los </w:t>
      </w:r>
      <w:proofErr w:type="spellStart"/>
      <w:r w:rsidRPr="00437749">
        <w:rPr>
          <w:rFonts w:ascii="Montserrat" w:eastAsia="Batang" w:hAnsi="Montserrat" w:cs="Arial"/>
          <w:sz w:val="20"/>
          <w:szCs w:val="20"/>
        </w:rPr>
        <w:t>OncoCREAN</w:t>
      </w:r>
      <w:proofErr w:type="spellEnd"/>
      <w:r w:rsidRPr="00437749">
        <w:rPr>
          <w:rFonts w:ascii="Montserrat" w:eastAsia="Batang" w:hAnsi="Montserrat" w:cs="Arial"/>
          <w:sz w:val="20"/>
          <w:szCs w:val="20"/>
        </w:rPr>
        <w:t xml:space="preserve"> dan atención a las complicaciones que presentan los menores con cáncer, como ejemplo la implementación de la Hora Dorada que consiste en iniciar antibióticos en la primera hora a quienes tienen una complicación tipo infecciosa o por alguna hemorragia, donde además se cuenta con Banco de Sangre en el lugar para otorgar un servicio correcto.</w:t>
      </w:r>
    </w:p>
    <w:p w14:paraId="28B7AA68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29110E1B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t xml:space="preserve">El especialista del IMSS añadió que, tras la primera fase de mejoramiento en la atención del paciente con cáncer, durante 2024 se reforzarán las terapias dirigidas o medicina de precisión a fin de dar tratamientos personalizados, apoyados con la abundante cantidad de datos obtenidos en los ONCOCREAN. </w:t>
      </w:r>
    </w:p>
    <w:p w14:paraId="0E56EFBD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3837D58A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t xml:space="preserve">“Gracias a todos los acúmulos de datos que hemos estado obteniendo en todos estos años ya de la estrategia </w:t>
      </w:r>
      <w:proofErr w:type="spellStart"/>
      <w:r w:rsidRPr="00437749">
        <w:rPr>
          <w:rFonts w:ascii="Montserrat" w:eastAsia="Batang" w:hAnsi="Montserrat" w:cs="Arial"/>
          <w:sz w:val="20"/>
          <w:szCs w:val="20"/>
        </w:rPr>
        <w:t>OncoCREAN</w:t>
      </w:r>
      <w:proofErr w:type="spellEnd"/>
      <w:r w:rsidRPr="00437749">
        <w:rPr>
          <w:rFonts w:ascii="Montserrat" w:eastAsia="Batang" w:hAnsi="Montserrat" w:cs="Arial"/>
          <w:sz w:val="20"/>
          <w:szCs w:val="20"/>
        </w:rPr>
        <w:t xml:space="preserve">, nos ha permitido saber los tipos de leucemias, los subtipos y las características genéticas, y esto se ha llevado al el Centro de Investigación Biomédica de Oriente, en el CIBIOR”, comentó. </w:t>
      </w:r>
    </w:p>
    <w:p w14:paraId="5107EB98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37E6059A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t xml:space="preserve">Agregó que el futuro del IMSS se construye con la medicina de precisión y la implementación de la telemedicina, que desde la instalación de los Centros de Referencia Estatales se han llevado más de 136 reuniones, a fin de obtener 35 opiniones de diferentes de expertos que den a cada niño un tratamiento especializado. </w:t>
      </w:r>
    </w:p>
    <w:p w14:paraId="0E71C78E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3E014790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t xml:space="preserve">El coordinador de Atención Oncológica del IMSS mencionó que en esta suma de esfuerzos se han contado con alianzas como la realizada con el St. </w:t>
      </w:r>
      <w:proofErr w:type="spellStart"/>
      <w:r w:rsidRPr="00437749">
        <w:rPr>
          <w:rFonts w:ascii="Montserrat" w:eastAsia="Batang" w:hAnsi="Montserrat" w:cs="Arial"/>
          <w:sz w:val="20"/>
          <w:szCs w:val="20"/>
        </w:rPr>
        <w:t>Jude</w:t>
      </w:r>
      <w:proofErr w:type="spellEnd"/>
      <w:r w:rsidRPr="00437749">
        <w:rPr>
          <w:rFonts w:ascii="Montserrat" w:eastAsia="Batang" w:hAnsi="Montserrat" w:cs="Arial"/>
          <w:sz w:val="20"/>
          <w:szCs w:val="20"/>
        </w:rPr>
        <w:t xml:space="preserve"> </w:t>
      </w:r>
      <w:proofErr w:type="spellStart"/>
      <w:r w:rsidRPr="00437749">
        <w:rPr>
          <w:rFonts w:ascii="Montserrat" w:eastAsia="Batang" w:hAnsi="Montserrat" w:cs="Arial"/>
          <w:sz w:val="20"/>
          <w:szCs w:val="20"/>
        </w:rPr>
        <w:t>Children's</w:t>
      </w:r>
      <w:proofErr w:type="spellEnd"/>
      <w:r w:rsidRPr="00437749">
        <w:rPr>
          <w:rFonts w:ascii="Montserrat" w:eastAsia="Batang" w:hAnsi="Montserrat" w:cs="Arial"/>
          <w:sz w:val="20"/>
          <w:szCs w:val="20"/>
        </w:rPr>
        <w:t xml:space="preserve"> </w:t>
      </w:r>
      <w:proofErr w:type="spellStart"/>
      <w:r w:rsidRPr="00437749">
        <w:rPr>
          <w:rFonts w:ascii="Montserrat" w:eastAsia="Batang" w:hAnsi="Montserrat" w:cs="Arial"/>
          <w:sz w:val="20"/>
          <w:szCs w:val="20"/>
        </w:rPr>
        <w:t>Research</w:t>
      </w:r>
      <w:proofErr w:type="spellEnd"/>
      <w:r w:rsidRPr="00437749">
        <w:rPr>
          <w:rFonts w:ascii="Montserrat" w:eastAsia="Batang" w:hAnsi="Montserrat" w:cs="Arial"/>
          <w:sz w:val="20"/>
          <w:szCs w:val="20"/>
        </w:rPr>
        <w:t xml:space="preserve"> Hospital de Estados Unidos, donde se intercambiarán experiencias cuyo fin es reforzar la capacitación del personal pediátrico oncológico.</w:t>
      </w:r>
    </w:p>
    <w:p w14:paraId="522322E6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28FEA540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437749">
        <w:rPr>
          <w:rFonts w:ascii="Montserrat" w:eastAsia="Batang" w:hAnsi="Montserrat" w:cs="Arial"/>
          <w:sz w:val="20"/>
          <w:szCs w:val="20"/>
        </w:rPr>
        <w:t xml:space="preserve">Recordó que se tiene programado para este año la apertura del </w:t>
      </w:r>
      <w:proofErr w:type="spellStart"/>
      <w:r w:rsidRPr="00437749">
        <w:rPr>
          <w:rFonts w:ascii="Montserrat" w:eastAsia="Batang" w:hAnsi="Montserrat" w:cs="Arial"/>
          <w:sz w:val="20"/>
          <w:szCs w:val="20"/>
        </w:rPr>
        <w:t>OncoCREAN</w:t>
      </w:r>
      <w:proofErr w:type="spellEnd"/>
      <w:r w:rsidRPr="00437749">
        <w:rPr>
          <w:rFonts w:ascii="Montserrat" w:eastAsia="Batang" w:hAnsi="Montserrat" w:cs="Arial"/>
          <w:sz w:val="20"/>
          <w:szCs w:val="20"/>
        </w:rPr>
        <w:t xml:space="preserve"> No. 36 en el Hospital General Regional (HGR) No. 1 “Dr. Carlos Mac </w:t>
      </w:r>
      <w:proofErr w:type="spellStart"/>
      <w:r w:rsidRPr="00437749">
        <w:rPr>
          <w:rFonts w:ascii="Montserrat" w:eastAsia="Batang" w:hAnsi="Montserrat" w:cs="Arial"/>
          <w:sz w:val="20"/>
          <w:szCs w:val="20"/>
        </w:rPr>
        <w:t>Gregor</w:t>
      </w:r>
      <w:proofErr w:type="spellEnd"/>
      <w:r w:rsidRPr="00437749">
        <w:rPr>
          <w:rFonts w:ascii="Montserrat" w:eastAsia="Batang" w:hAnsi="Montserrat" w:cs="Arial"/>
          <w:sz w:val="20"/>
          <w:szCs w:val="20"/>
        </w:rPr>
        <w:t xml:space="preserve"> Sánchez Navarro”, el cual será el primer centro de este tipo con cuatro salas para trasplante de médula ósea en beneficio de los pacientes pediátricos.</w:t>
      </w:r>
    </w:p>
    <w:p w14:paraId="4C165DF8" w14:textId="77777777" w:rsidR="00437749" w:rsidRPr="00437749" w:rsidRDefault="00437749" w:rsidP="00437749">
      <w:pPr>
        <w:spacing w:line="240" w:lineRule="atLeast"/>
        <w:jc w:val="both"/>
        <w:rPr>
          <w:rFonts w:ascii="Montserrat" w:eastAsia="Batang" w:hAnsi="Montserrat" w:cs="Arial"/>
        </w:rPr>
      </w:pPr>
    </w:p>
    <w:p w14:paraId="111FC525" w14:textId="77777777" w:rsidR="00437749" w:rsidRPr="00437749" w:rsidRDefault="00437749" w:rsidP="00437749">
      <w:pPr>
        <w:spacing w:line="240" w:lineRule="atLeast"/>
        <w:jc w:val="center"/>
        <w:rPr>
          <w:rFonts w:ascii="Montserrat" w:eastAsia="Batang" w:hAnsi="Montserrat" w:cs="Arial"/>
        </w:rPr>
      </w:pPr>
      <w:r w:rsidRPr="00437749">
        <w:rPr>
          <w:rFonts w:ascii="Montserrat" w:eastAsia="Batang" w:hAnsi="Montserrat" w:cs="Arial"/>
          <w:b/>
        </w:rPr>
        <w:t>---o0o---</w:t>
      </w:r>
    </w:p>
    <w:sectPr w:rsidR="00437749" w:rsidRPr="00437749" w:rsidSect="000B3FE9">
      <w:headerReference w:type="default" r:id="rId7"/>
      <w:footerReference w:type="default" r:id="rId8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A684B" w14:textId="77777777" w:rsidR="000B3FE9" w:rsidRDefault="000B3FE9">
      <w:r>
        <w:separator/>
      </w:r>
    </w:p>
  </w:endnote>
  <w:endnote w:type="continuationSeparator" w:id="0">
    <w:p w14:paraId="6627F0D8" w14:textId="77777777" w:rsidR="000B3FE9" w:rsidRDefault="000B3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4F2AF5" w14:textId="77777777" w:rsidR="000B3FE9" w:rsidRDefault="000B3FE9">
      <w:r>
        <w:separator/>
      </w:r>
    </w:p>
  </w:footnote>
  <w:footnote w:type="continuationSeparator" w:id="0">
    <w:p w14:paraId="2F51D859" w14:textId="77777777" w:rsidR="000B3FE9" w:rsidRDefault="000B3F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861A64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FC1927"/>
    <w:multiLevelType w:val="hybridMultilevel"/>
    <w:tmpl w:val="40CA05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81992">
    <w:abstractNumId w:val="6"/>
  </w:num>
  <w:num w:numId="2" w16cid:durableId="1132753492">
    <w:abstractNumId w:val="4"/>
  </w:num>
  <w:num w:numId="3" w16cid:durableId="1354267406">
    <w:abstractNumId w:val="2"/>
  </w:num>
  <w:num w:numId="4" w16cid:durableId="1239749467">
    <w:abstractNumId w:val="3"/>
  </w:num>
  <w:num w:numId="5" w16cid:durableId="1622029887">
    <w:abstractNumId w:val="8"/>
  </w:num>
  <w:num w:numId="6" w16cid:durableId="1924292249">
    <w:abstractNumId w:val="1"/>
  </w:num>
  <w:num w:numId="7" w16cid:durableId="264461758">
    <w:abstractNumId w:val="5"/>
  </w:num>
  <w:num w:numId="8" w16cid:durableId="204487129">
    <w:abstractNumId w:val="0"/>
  </w:num>
  <w:num w:numId="9" w16cid:durableId="68671704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76CC"/>
    <w:rsid w:val="00030120"/>
    <w:rsid w:val="00050130"/>
    <w:rsid w:val="00053B1D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3FE9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1C72"/>
    <w:rsid w:val="00197915"/>
    <w:rsid w:val="001A257C"/>
    <w:rsid w:val="001A57A5"/>
    <w:rsid w:val="001B637F"/>
    <w:rsid w:val="001C1076"/>
    <w:rsid w:val="001C109B"/>
    <w:rsid w:val="001C7041"/>
    <w:rsid w:val="001D1619"/>
    <w:rsid w:val="001E4BAE"/>
    <w:rsid w:val="001E6000"/>
    <w:rsid w:val="00203AA8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30E1"/>
    <w:rsid w:val="003660C3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3774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472"/>
    <w:rsid w:val="004E7171"/>
    <w:rsid w:val="00504D4A"/>
    <w:rsid w:val="00505512"/>
    <w:rsid w:val="00507017"/>
    <w:rsid w:val="00510F2A"/>
    <w:rsid w:val="005202BA"/>
    <w:rsid w:val="00525C77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B3858"/>
    <w:rsid w:val="005C2C7A"/>
    <w:rsid w:val="005C33A4"/>
    <w:rsid w:val="005C6549"/>
    <w:rsid w:val="005D3939"/>
    <w:rsid w:val="005D5A3E"/>
    <w:rsid w:val="005F3D20"/>
    <w:rsid w:val="00601AC8"/>
    <w:rsid w:val="00601B15"/>
    <w:rsid w:val="00615A31"/>
    <w:rsid w:val="006313DB"/>
    <w:rsid w:val="00632082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11E6"/>
    <w:rsid w:val="006B7681"/>
    <w:rsid w:val="006C5488"/>
    <w:rsid w:val="006D4E9A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46285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C4229"/>
    <w:rsid w:val="007C70EB"/>
    <w:rsid w:val="007C71A0"/>
    <w:rsid w:val="007E07FF"/>
    <w:rsid w:val="007E3726"/>
    <w:rsid w:val="007E5357"/>
    <w:rsid w:val="00800562"/>
    <w:rsid w:val="00803E69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6645"/>
    <w:rsid w:val="008B1E13"/>
    <w:rsid w:val="008C68FD"/>
    <w:rsid w:val="008D2D05"/>
    <w:rsid w:val="008D4692"/>
    <w:rsid w:val="008D7B76"/>
    <w:rsid w:val="008D7CE2"/>
    <w:rsid w:val="008E0DC5"/>
    <w:rsid w:val="008E2BA8"/>
    <w:rsid w:val="008E76B6"/>
    <w:rsid w:val="008E7CB6"/>
    <w:rsid w:val="008F7B22"/>
    <w:rsid w:val="00905353"/>
    <w:rsid w:val="00906B26"/>
    <w:rsid w:val="00921E3E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4011"/>
    <w:rsid w:val="00AE0AEC"/>
    <w:rsid w:val="00AE4FB7"/>
    <w:rsid w:val="00AF2127"/>
    <w:rsid w:val="00AF34D4"/>
    <w:rsid w:val="00AF5085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3178"/>
    <w:rsid w:val="00C14C09"/>
    <w:rsid w:val="00C164C3"/>
    <w:rsid w:val="00C20628"/>
    <w:rsid w:val="00C254B9"/>
    <w:rsid w:val="00C45BFF"/>
    <w:rsid w:val="00C50FB3"/>
    <w:rsid w:val="00C546D1"/>
    <w:rsid w:val="00C7467D"/>
    <w:rsid w:val="00C80660"/>
    <w:rsid w:val="00C82607"/>
    <w:rsid w:val="00C86D88"/>
    <w:rsid w:val="00C93572"/>
    <w:rsid w:val="00C97124"/>
    <w:rsid w:val="00CA426B"/>
    <w:rsid w:val="00CC4C76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16BA"/>
    <w:rsid w:val="00D46D67"/>
    <w:rsid w:val="00D476BF"/>
    <w:rsid w:val="00D622BF"/>
    <w:rsid w:val="00D62EEB"/>
    <w:rsid w:val="00D737F1"/>
    <w:rsid w:val="00D777C9"/>
    <w:rsid w:val="00D80EA7"/>
    <w:rsid w:val="00D818FC"/>
    <w:rsid w:val="00D94F49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54C7"/>
    <w:rsid w:val="00FD0A3F"/>
    <w:rsid w:val="00FD0DBB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274FE52-4DE3-453F-A6B1-C1800B5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690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Martinez Carranza</dc:creator>
  <cp:lastModifiedBy>Rogelio R. Alemán</cp:lastModifiedBy>
  <cp:revision>2</cp:revision>
  <cp:lastPrinted>2023-12-28T16:30:00Z</cp:lastPrinted>
  <dcterms:created xsi:type="dcterms:W3CDTF">2024-03-13T14:36:00Z</dcterms:created>
  <dcterms:modified xsi:type="dcterms:W3CDTF">2024-03-13T14:36:00Z</dcterms:modified>
</cp:coreProperties>
</file>