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CEA58" w14:textId="77777777" w:rsidR="002015C6" w:rsidRPr="006E1E36" w:rsidRDefault="002015C6" w:rsidP="002015C6">
      <w:pPr>
        <w:spacing w:line="240" w:lineRule="atLeast"/>
        <w:jc w:val="right"/>
        <w:rPr>
          <w:rFonts w:ascii="Montserrat" w:hAnsi="Montserrat"/>
          <w:b/>
          <w:color w:val="134E39"/>
          <w:sz w:val="22"/>
          <w:szCs w:val="22"/>
        </w:rPr>
      </w:pPr>
      <w:r w:rsidRPr="006E1E36">
        <w:rPr>
          <w:rFonts w:ascii="Montserrat" w:hAnsi="Montserrat"/>
          <w:b/>
          <w:color w:val="134E39"/>
          <w:sz w:val="22"/>
          <w:szCs w:val="22"/>
        </w:rPr>
        <w:t>BOLETÍN DE PRENSA</w:t>
      </w:r>
    </w:p>
    <w:p w14:paraId="2816F328" w14:textId="1EA6CDB1" w:rsidR="002015C6" w:rsidRPr="000D4DE5" w:rsidRDefault="002015C6" w:rsidP="002015C6">
      <w:pPr>
        <w:spacing w:line="240" w:lineRule="atLeast"/>
        <w:jc w:val="right"/>
        <w:rPr>
          <w:rFonts w:ascii="Montserrat" w:hAnsi="Montserrat"/>
          <w:sz w:val="20"/>
          <w:szCs w:val="20"/>
        </w:rPr>
      </w:pPr>
      <w:r w:rsidRPr="000D4DE5">
        <w:rPr>
          <w:rFonts w:ascii="Montserrat" w:hAnsi="Montserrat"/>
          <w:sz w:val="20"/>
          <w:szCs w:val="20"/>
        </w:rPr>
        <w:t xml:space="preserve">Ciudad de México, </w:t>
      </w:r>
      <w:r w:rsidR="007B302A">
        <w:rPr>
          <w:rFonts w:ascii="Montserrat" w:hAnsi="Montserrat"/>
          <w:sz w:val="20"/>
          <w:szCs w:val="20"/>
        </w:rPr>
        <w:t xml:space="preserve">jueves </w:t>
      </w:r>
      <w:r w:rsidR="00572C97">
        <w:rPr>
          <w:rFonts w:ascii="Montserrat" w:hAnsi="Montserrat"/>
          <w:sz w:val="20"/>
          <w:szCs w:val="20"/>
        </w:rPr>
        <w:t>8</w:t>
      </w:r>
      <w:r w:rsidR="00A51172">
        <w:rPr>
          <w:rFonts w:ascii="Montserrat" w:hAnsi="Montserrat"/>
          <w:sz w:val="20"/>
          <w:szCs w:val="20"/>
        </w:rPr>
        <w:t xml:space="preserve"> </w:t>
      </w:r>
      <w:r w:rsidR="000A7D6D">
        <w:rPr>
          <w:rFonts w:ascii="Montserrat" w:hAnsi="Montserrat"/>
          <w:sz w:val="20"/>
          <w:szCs w:val="20"/>
        </w:rPr>
        <w:t xml:space="preserve">de </w:t>
      </w:r>
      <w:r w:rsidR="00572C97">
        <w:rPr>
          <w:rFonts w:ascii="Montserrat" w:hAnsi="Montserrat"/>
          <w:sz w:val="20"/>
          <w:szCs w:val="20"/>
        </w:rPr>
        <w:t>junio</w:t>
      </w:r>
      <w:r w:rsidR="000A7D6D">
        <w:rPr>
          <w:rFonts w:ascii="Montserrat" w:hAnsi="Montserrat"/>
          <w:sz w:val="20"/>
          <w:szCs w:val="20"/>
        </w:rPr>
        <w:t xml:space="preserve"> de 2023</w:t>
      </w:r>
    </w:p>
    <w:p w14:paraId="137B206C" w14:textId="7702C756" w:rsidR="002015C6" w:rsidRPr="000D4DE5" w:rsidRDefault="006B030A" w:rsidP="002015C6">
      <w:pPr>
        <w:spacing w:line="240" w:lineRule="atLeast"/>
        <w:jc w:val="right"/>
        <w:rPr>
          <w:rFonts w:ascii="Montserrat" w:hAnsi="Montserrat"/>
          <w:sz w:val="20"/>
          <w:szCs w:val="20"/>
        </w:rPr>
      </w:pPr>
      <w:r>
        <w:rPr>
          <w:rFonts w:ascii="Montserrat" w:hAnsi="Montserrat"/>
          <w:sz w:val="20"/>
          <w:szCs w:val="20"/>
        </w:rPr>
        <w:t xml:space="preserve">No. </w:t>
      </w:r>
      <w:r w:rsidR="007B302A">
        <w:rPr>
          <w:rFonts w:ascii="Montserrat" w:hAnsi="Montserrat"/>
          <w:sz w:val="20"/>
          <w:szCs w:val="20"/>
        </w:rPr>
        <w:t>276</w:t>
      </w:r>
      <w:r w:rsidR="000A7D6D">
        <w:rPr>
          <w:rFonts w:ascii="Montserrat" w:hAnsi="Montserrat"/>
          <w:sz w:val="20"/>
          <w:szCs w:val="20"/>
        </w:rPr>
        <w:t>/2023</w:t>
      </w:r>
    </w:p>
    <w:p w14:paraId="75978F5F" w14:textId="77777777" w:rsidR="002015C6" w:rsidRPr="000D4DE5" w:rsidRDefault="002015C6" w:rsidP="002015C6">
      <w:pPr>
        <w:spacing w:line="240" w:lineRule="atLeast"/>
        <w:rPr>
          <w:rFonts w:ascii="Montserrat" w:hAnsi="Montserrat"/>
        </w:rPr>
      </w:pPr>
    </w:p>
    <w:p w14:paraId="6590735E" w14:textId="1865CF41" w:rsidR="002015C6" w:rsidRPr="00572C97" w:rsidRDefault="00572C97" w:rsidP="002015C6">
      <w:pPr>
        <w:adjustRightInd w:val="0"/>
        <w:snapToGrid w:val="0"/>
        <w:spacing w:line="240" w:lineRule="atLeast"/>
        <w:jc w:val="center"/>
        <w:rPr>
          <w:rFonts w:ascii="Montserrat" w:hAnsi="Montserrat" w:cs="Arial"/>
          <w:b/>
          <w:bCs/>
          <w:sz w:val="28"/>
          <w:szCs w:val="36"/>
          <w:lang w:val="es-MX"/>
        </w:rPr>
      </w:pPr>
      <w:r w:rsidRPr="00572C97">
        <w:rPr>
          <w:rFonts w:ascii="Montserrat" w:hAnsi="Montserrat" w:cs="Arial"/>
          <w:b/>
          <w:bCs/>
          <w:sz w:val="28"/>
          <w:szCs w:val="36"/>
          <w:lang w:val="es-ES"/>
        </w:rPr>
        <w:t xml:space="preserve">IMSS da a conocer </w:t>
      </w:r>
      <w:r w:rsidR="00FB61F4">
        <w:rPr>
          <w:rFonts w:ascii="Montserrat" w:hAnsi="Montserrat" w:cs="Arial"/>
          <w:b/>
          <w:bCs/>
          <w:sz w:val="28"/>
          <w:szCs w:val="36"/>
          <w:lang w:val="es-ES"/>
        </w:rPr>
        <w:t>c</w:t>
      </w:r>
      <w:r w:rsidRPr="00572C97">
        <w:rPr>
          <w:rFonts w:ascii="Montserrat" w:hAnsi="Montserrat" w:cs="Arial"/>
          <w:b/>
          <w:bCs/>
          <w:sz w:val="28"/>
          <w:szCs w:val="36"/>
          <w:lang w:val="es-ES"/>
        </w:rPr>
        <w:t xml:space="preserve">riterio en materia de </w:t>
      </w:r>
      <w:r w:rsidR="00FB61F4">
        <w:rPr>
          <w:rFonts w:ascii="Montserrat" w:hAnsi="Montserrat" w:cs="Arial"/>
          <w:b/>
          <w:bCs/>
          <w:sz w:val="28"/>
          <w:szCs w:val="36"/>
          <w:lang w:val="es-ES"/>
        </w:rPr>
        <w:t>p</w:t>
      </w:r>
      <w:r w:rsidRPr="00572C97">
        <w:rPr>
          <w:rFonts w:ascii="Montserrat" w:hAnsi="Montserrat" w:cs="Arial"/>
          <w:b/>
          <w:bCs/>
          <w:sz w:val="28"/>
          <w:szCs w:val="36"/>
          <w:lang w:val="es-ES"/>
        </w:rPr>
        <w:t xml:space="preserve">lanes de </w:t>
      </w:r>
      <w:r w:rsidR="00FB61F4">
        <w:rPr>
          <w:rFonts w:ascii="Montserrat" w:hAnsi="Montserrat" w:cs="Arial"/>
          <w:b/>
          <w:bCs/>
          <w:sz w:val="28"/>
          <w:szCs w:val="36"/>
          <w:lang w:val="es-ES"/>
        </w:rPr>
        <w:t>p</w:t>
      </w:r>
      <w:r w:rsidRPr="00572C97">
        <w:rPr>
          <w:rFonts w:ascii="Montserrat" w:hAnsi="Montserrat" w:cs="Arial"/>
          <w:b/>
          <w:bCs/>
          <w:sz w:val="28"/>
          <w:szCs w:val="36"/>
          <w:lang w:val="es-ES"/>
        </w:rPr>
        <w:t>ensiones</w:t>
      </w:r>
    </w:p>
    <w:p w14:paraId="4B24EC5A" w14:textId="77777777" w:rsidR="006B030A" w:rsidRPr="00872B40" w:rsidRDefault="006B030A" w:rsidP="002015C6">
      <w:pPr>
        <w:adjustRightInd w:val="0"/>
        <w:snapToGrid w:val="0"/>
        <w:spacing w:line="240" w:lineRule="atLeast"/>
        <w:jc w:val="center"/>
        <w:rPr>
          <w:rFonts w:ascii="Montserrat" w:hAnsi="Montserrat" w:cs="Arial"/>
          <w:b/>
          <w:bCs/>
          <w:sz w:val="22"/>
          <w:lang w:val="es-ES"/>
        </w:rPr>
      </w:pPr>
    </w:p>
    <w:p w14:paraId="3F625168" w14:textId="7F1FF4A7" w:rsidR="006B030A" w:rsidRPr="00D56864" w:rsidRDefault="00D56864" w:rsidP="00134333">
      <w:pPr>
        <w:pStyle w:val="Prrafodelista"/>
        <w:numPr>
          <w:ilvl w:val="0"/>
          <w:numId w:val="9"/>
        </w:numPr>
        <w:adjustRightInd w:val="0"/>
        <w:snapToGrid w:val="0"/>
        <w:spacing w:after="0" w:line="240" w:lineRule="atLeast"/>
        <w:jc w:val="both"/>
        <w:rPr>
          <w:rFonts w:ascii="Montserrat" w:hAnsi="Montserrat" w:cs="Arial"/>
          <w:bCs/>
          <w:sz w:val="20"/>
          <w:lang w:val="es-ES"/>
        </w:rPr>
      </w:pPr>
      <w:r w:rsidRPr="00103AA6">
        <w:rPr>
          <w:rFonts w:ascii="Montserrat" w:hAnsi="Montserrat" w:cs="Arial"/>
          <w:b/>
          <w:bCs/>
          <w:spacing w:val="-2"/>
          <w:sz w:val="20"/>
          <w:lang w:val="es-ES"/>
        </w:rPr>
        <w:t>El Consejo Técnico del IMSS aprueba criterio para orientar a patrones o sujetos obligados</w:t>
      </w:r>
      <w:r w:rsidRPr="00D56864">
        <w:rPr>
          <w:rFonts w:ascii="Montserrat" w:hAnsi="Montserrat" w:cs="Arial"/>
          <w:b/>
          <w:bCs/>
          <w:sz w:val="20"/>
          <w:lang w:val="es-ES"/>
        </w:rPr>
        <w:t xml:space="preserve"> </w:t>
      </w:r>
      <w:r>
        <w:rPr>
          <w:rFonts w:ascii="Montserrat" w:hAnsi="Montserrat" w:cs="Arial"/>
          <w:b/>
          <w:bCs/>
          <w:sz w:val="20"/>
          <w:lang w:val="es-ES"/>
        </w:rPr>
        <w:t xml:space="preserve">sobre </w:t>
      </w:r>
      <w:r w:rsidRPr="00D56864">
        <w:rPr>
          <w:rFonts w:ascii="Montserrat" w:hAnsi="Montserrat" w:cs="Arial"/>
          <w:b/>
          <w:bCs/>
          <w:sz w:val="20"/>
          <w:lang w:val="es-ES"/>
        </w:rPr>
        <w:t>la exclusión del concepto de aportaciones a fondos de planes de pensiones en la integración del salario base de cotización</w:t>
      </w:r>
      <w:r w:rsidR="00134333" w:rsidRPr="00BD3DC9">
        <w:rPr>
          <w:rFonts w:ascii="Montserrat" w:hAnsi="Montserrat" w:cs="Arial"/>
          <w:b/>
          <w:bCs/>
          <w:sz w:val="20"/>
          <w:lang w:val="es-ES"/>
        </w:rPr>
        <w:t>.</w:t>
      </w:r>
    </w:p>
    <w:p w14:paraId="07F9B823" w14:textId="36B2D7F9" w:rsidR="00D56864" w:rsidRPr="00D56864" w:rsidRDefault="00D56864" w:rsidP="00134333">
      <w:pPr>
        <w:pStyle w:val="Prrafodelista"/>
        <w:numPr>
          <w:ilvl w:val="0"/>
          <w:numId w:val="9"/>
        </w:numPr>
        <w:adjustRightInd w:val="0"/>
        <w:snapToGrid w:val="0"/>
        <w:spacing w:after="0" w:line="240" w:lineRule="atLeast"/>
        <w:jc w:val="both"/>
        <w:rPr>
          <w:rFonts w:ascii="Montserrat" w:hAnsi="Montserrat" w:cs="Arial"/>
          <w:b/>
          <w:sz w:val="20"/>
          <w:lang w:val="es-ES"/>
        </w:rPr>
      </w:pPr>
      <w:r w:rsidRPr="00D56864">
        <w:rPr>
          <w:rFonts w:ascii="Montserrat" w:hAnsi="Montserrat" w:cs="Arial"/>
          <w:b/>
          <w:sz w:val="20"/>
          <w:lang w:val="es-ES"/>
        </w:rPr>
        <w:t>Con ello, el IMSS fomenta la transparencia y el debido cumplimiento de las obligaciones patronales, en protección de los derechos de personas trabajadoras y sus familias.</w:t>
      </w:r>
    </w:p>
    <w:p w14:paraId="7D6AA59D" w14:textId="77777777" w:rsidR="00181A41" w:rsidRPr="00872B40" w:rsidRDefault="00181A41" w:rsidP="003F6DB4">
      <w:pPr>
        <w:adjustRightInd w:val="0"/>
        <w:snapToGrid w:val="0"/>
        <w:jc w:val="both"/>
        <w:rPr>
          <w:rFonts w:ascii="Montserrat" w:hAnsi="Montserrat" w:cs="Arial"/>
          <w:bCs/>
          <w:szCs w:val="32"/>
          <w:lang w:val="es-ES"/>
        </w:rPr>
      </w:pPr>
    </w:p>
    <w:p w14:paraId="1615E023" w14:textId="77777777" w:rsidR="00437A83" w:rsidRDefault="00572C97" w:rsidP="003F6DB4">
      <w:pPr>
        <w:jc w:val="both"/>
        <w:rPr>
          <w:rFonts w:ascii="Montserrat" w:eastAsia="Times New Roman" w:hAnsi="Montserrat" w:cs="Arial"/>
          <w:bCs/>
          <w:sz w:val="20"/>
          <w:szCs w:val="20"/>
          <w:lang w:val="es-MX"/>
        </w:rPr>
      </w:pPr>
      <w:r w:rsidRPr="00572C97">
        <w:rPr>
          <w:rFonts w:ascii="Montserrat" w:eastAsia="Times New Roman" w:hAnsi="Montserrat" w:cs="Arial"/>
          <w:bCs/>
          <w:sz w:val="20"/>
          <w:szCs w:val="20"/>
          <w:lang w:val="es-MX"/>
        </w:rPr>
        <w:t xml:space="preserve">El Instituto Mexicano del Seguro Social (IMSS) ha detectado como conducta recurrente de patrones o sujetos obligados la entrega </w:t>
      </w:r>
      <w:r w:rsidR="00B35049" w:rsidRPr="00AB11E3">
        <w:rPr>
          <w:rFonts w:ascii="Montserrat" w:eastAsia="Times New Roman" w:hAnsi="Montserrat" w:cs="Arial"/>
          <w:bCs/>
          <w:sz w:val="20"/>
          <w:szCs w:val="20"/>
          <w:lang w:val="es-MX"/>
        </w:rPr>
        <w:t xml:space="preserve">a personas trabajadoras </w:t>
      </w:r>
      <w:r w:rsidRPr="00572C97">
        <w:rPr>
          <w:rFonts w:ascii="Montserrat" w:eastAsia="Times New Roman" w:hAnsi="Montserrat" w:cs="Arial"/>
          <w:bCs/>
          <w:sz w:val="20"/>
          <w:szCs w:val="20"/>
          <w:lang w:val="es-MX"/>
        </w:rPr>
        <w:t xml:space="preserve">de cantidades de dinero en efectivo o </w:t>
      </w:r>
      <w:r w:rsidR="0075484D" w:rsidRPr="00AB11E3">
        <w:rPr>
          <w:rFonts w:ascii="Montserrat" w:eastAsia="Times New Roman" w:hAnsi="Montserrat" w:cs="Arial"/>
          <w:bCs/>
          <w:sz w:val="20"/>
          <w:szCs w:val="20"/>
          <w:lang w:val="es-MX"/>
        </w:rPr>
        <w:t xml:space="preserve">mediante </w:t>
      </w:r>
      <w:r w:rsidRPr="00572C97">
        <w:rPr>
          <w:rFonts w:ascii="Montserrat" w:eastAsia="Times New Roman" w:hAnsi="Montserrat" w:cs="Arial"/>
          <w:bCs/>
          <w:sz w:val="20"/>
          <w:szCs w:val="20"/>
          <w:lang w:val="es-MX"/>
        </w:rPr>
        <w:t xml:space="preserve">depósitos en </w:t>
      </w:r>
      <w:r w:rsidR="0075484D" w:rsidRPr="00AB11E3">
        <w:rPr>
          <w:rFonts w:ascii="Montserrat" w:eastAsia="Times New Roman" w:hAnsi="Montserrat" w:cs="Arial"/>
          <w:bCs/>
          <w:sz w:val="20"/>
          <w:szCs w:val="20"/>
          <w:lang w:val="es-MX"/>
        </w:rPr>
        <w:t xml:space="preserve">sus </w:t>
      </w:r>
      <w:r w:rsidRPr="00572C97">
        <w:rPr>
          <w:rFonts w:ascii="Montserrat" w:eastAsia="Times New Roman" w:hAnsi="Montserrat" w:cs="Arial"/>
          <w:bCs/>
          <w:sz w:val="20"/>
          <w:szCs w:val="20"/>
          <w:lang w:val="es-MX"/>
        </w:rPr>
        <w:t>cuentas, registrándol</w:t>
      </w:r>
      <w:r w:rsidR="0075484D" w:rsidRPr="00AB11E3">
        <w:rPr>
          <w:rFonts w:ascii="Montserrat" w:eastAsia="Times New Roman" w:hAnsi="Montserrat" w:cs="Arial"/>
          <w:bCs/>
          <w:sz w:val="20"/>
          <w:szCs w:val="20"/>
          <w:lang w:val="es-MX"/>
        </w:rPr>
        <w:t>a</w:t>
      </w:r>
      <w:r w:rsidRPr="00572C97">
        <w:rPr>
          <w:rFonts w:ascii="Montserrat" w:eastAsia="Times New Roman" w:hAnsi="Montserrat" w:cs="Arial"/>
          <w:bCs/>
          <w:sz w:val="20"/>
          <w:szCs w:val="20"/>
          <w:lang w:val="es-MX"/>
        </w:rPr>
        <w:t xml:space="preserve">s en la contabilidad y en los recibos de nómina </w:t>
      </w:r>
      <w:r w:rsidRPr="00572C97">
        <w:rPr>
          <w:rFonts w:ascii="Montserrat" w:eastAsia="Times New Roman" w:hAnsi="Montserrat" w:cs="Arial"/>
          <w:bCs/>
          <w:spacing w:val="-2"/>
          <w:sz w:val="20"/>
          <w:szCs w:val="20"/>
          <w:lang w:val="es-MX"/>
        </w:rPr>
        <w:t>como pago por concepto de planes de pensiones, pensión de subsistencia, pensión de sobrevivencia,</w:t>
      </w:r>
      <w:r w:rsidRPr="00572C97">
        <w:rPr>
          <w:rFonts w:ascii="Montserrat" w:eastAsia="Times New Roman" w:hAnsi="Montserrat" w:cs="Arial"/>
          <w:bCs/>
          <w:sz w:val="20"/>
          <w:szCs w:val="20"/>
          <w:lang w:val="es-MX"/>
        </w:rPr>
        <w:t xml:space="preserve"> jubilaciones, renta vitalicia o fondo de pensión</w:t>
      </w:r>
      <w:r w:rsidR="00AB11E3">
        <w:rPr>
          <w:rFonts w:ascii="Montserrat" w:eastAsia="Times New Roman" w:hAnsi="Montserrat" w:cs="Arial"/>
          <w:bCs/>
          <w:sz w:val="20"/>
          <w:szCs w:val="20"/>
          <w:lang w:val="es-MX"/>
        </w:rPr>
        <w:t>.</w:t>
      </w:r>
    </w:p>
    <w:p w14:paraId="3C02E614" w14:textId="77777777" w:rsidR="00437A83" w:rsidRDefault="00437A83" w:rsidP="003F6DB4">
      <w:pPr>
        <w:jc w:val="both"/>
        <w:rPr>
          <w:rFonts w:ascii="Montserrat" w:eastAsia="Times New Roman" w:hAnsi="Montserrat" w:cs="Arial"/>
          <w:bCs/>
          <w:sz w:val="20"/>
          <w:szCs w:val="20"/>
          <w:lang w:val="es-MX"/>
        </w:rPr>
      </w:pPr>
    </w:p>
    <w:p w14:paraId="4DAF251E" w14:textId="066022A8" w:rsidR="00572C97" w:rsidRPr="00AB11E3" w:rsidRDefault="00B35049" w:rsidP="003F6DB4">
      <w:pPr>
        <w:jc w:val="both"/>
        <w:rPr>
          <w:rFonts w:ascii="Montserrat" w:eastAsia="Times New Roman" w:hAnsi="Montserrat" w:cs="Arial"/>
          <w:bCs/>
          <w:sz w:val="20"/>
          <w:szCs w:val="20"/>
          <w:lang w:val="es-ES"/>
        </w:rPr>
      </w:pPr>
      <w:r>
        <w:rPr>
          <w:rFonts w:ascii="Montserrat" w:eastAsia="Times New Roman" w:hAnsi="Montserrat" w:cs="Arial"/>
          <w:bCs/>
          <w:sz w:val="20"/>
          <w:szCs w:val="20"/>
          <w:lang w:val="es-MX"/>
        </w:rPr>
        <w:t>Independientemente de l</w:t>
      </w:r>
      <w:r w:rsidR="00572C97" w:rsidRPr="00572C97">
        <w:rPr>
          <w:rFonts w:ascii="Montserrat" w:eastAsia="Times New Roman" w:hAnsi="Montserrat" w:cs="Arial"/>
          <w:bCs/>
          <w:sz w:val="20"/>
          <w:szCs w:val="20"/>
          <w:lang w:val="es-MX"/>
        </w:rPr>
        <w:t xml:space="preserve">a denominación </w:t>
      </w:r>
      <w:r>
        <w:rPr>
          <w:rFonts w:ascii="Montserrat" w:eastAsia="Times New Roman" w:hAnsi="Montserrat" w:cs="Arial"/>
          <w:bCs/>
          <w:sz w:val="20"/>
          <w:szCs w:val="20"/>
          <w:lang w:val="es-MX"/>
        </w:rPr>
        <w:t>del concepto</w:t>
      </w:r>
      <w:r w:rsidR="00572C97" w:rsidRPr="00572C97">
        <w:rPr>
          <w:rFonts w:ascii="Montserrat" w:eastAsia="Times New Roman" w:hAnsi="Montserrat" w:cs="Arial"/>
          <w:bCs/>
          <w:sz w:val="20"/>
          <w:szCs w:val="20"/>
          <w:lang w:val="es-MX"/>
        </w:rPr>
        <w:t xml:space="preserve">, </w:t>
      </w:r>
      <w:r>
        <w:rPr>
          <w:rFonts w:ascii="Montserrat" w:eastAsia="Times New Roman" w:hAnsi="Montserrat" w:cs="Arial"/>
          <w:bCs/>
          <w:sz w:val="20"/>
          <w:szCs w:val="20"/>
          <w:lang w:val="es-MX"/>
        </w:rPr>
        <w:t xml:space="preserve">se incurre en tales prácticas indebidas </w:t>
      </w:r>
      <w:r w:rsidR="00572C97" w:rsidRPr="00572C97">
        <w:rPr>
          <w:rFonts w:ascii="Montserrat" w:eastAsia="Times New Roman" w:hAnsi="Montserrat" w:cs="Arial"/>
          <w:bCs/>
          <w:sz w:val="20"/>
          <w:szCs w:val="20"/>
          <w:lang w:val="es-MX"/>
        </w:rPr>
        <w:t xml:space="preserve">con el objeto de excluir </w:t>
      </w:r>
      <w:r w:rsidR="00842D8B">
        <w:rPr>
          <w:rFonts w:ascii="Montserrat" w:eastAsia="Times New Roman" w:hAnsi="Montserrat" w:cs="Arial"/>
          <w:bCs/>
          <w:sz w:val="20"/>
          <w:szCs w:val="20"/>
          <w:lang w:val="es-MX"/>
        </w:rPr>
        <w:t>estas</w:t>
      </w:r>
      <w:r w:rsidR="00572C97" w:rsidRPr="00572C97">
        <w:rPr>
          <w:rFonts w:ascii="Montserrat" w:eastAsia="Times New Roman" w:hAnsi="Montserrat" w:cs="Arial"/>
          <w:bCs/>
          <w:sz w:val="20"/>
          <w:szCs w:val="20"/>
          <w:lang w:val="es-MX"/>
        </w:rPr>
        <w:t xml:space="preserve"> cantidades de la integración del salario base de cotización y </w:t>
      </w:r>
      <w:r w:rsidR="00572C97" w:rsidRPr="00572C97">
        <w:rPr>
          <w:rFonts w:ascii="Montserrat" w:eastAsia="Times New Roman" w:hAnsi="Montserrat" w:cs="Arial"/>
          <w:bCs/>
          <w:sz w:val="20"/>
          <w:szCs w:val="20"/>
          <w:lang w:val="es-ES"/>
        </w:rPr>
        <w:t xml:space="preserve">evadir </w:t>
      </w:r>
      <w:r>
        <w:rPr>
          <w:rFonts w:ascii="Montserrat" w:eastAsia="Times New Roman" w:hAnsi="Montserrat" w:cs="Arial"/>
          <w:bCs/>
          <w:sz w:val="20"/>
          <w:szCs w:val="20"/>
          <w:lang w:val="es-ES"/>
        </w:rPr>
        <w:t xml:space="preserve">así </w:t>
      </w:r>
      <w:r w:rsidR="00572C97" w:rsidRPr="00572C97">
        <w:rPr>
          <w:rFonts w:ascii="Montserrat" w:eastAsia="Times New Roman" w:hAnsi="Montserrat" w:cs="Arial"/>
          <w:bCs/>
          <w:sz w:val="20"/>
          <w:szCs w:val="20"/>
          <w:lang w:val="es-ES"/>
        </w:rPr>
        <w:t>el pago de las aportaciones de seguridad social</w:t>
      </w:r>
      <w:r w:rsidR="00572C97" w:rsidRPr="00AB11E3">
        <w:rPr>
          <w:rFonts w:ascii="Montserrat" w:eastAsia="Times New Roman" w:hAnsi="Montserrat" w:cs="Arial"/>
          <w:bCs/>
          <w:sz w:val="20"/>
          <w:szCs w:val="20"/>
          <w:lang w:val="es-ES"/>
        </w:rPr>
        <w:t>,</w:t>
      </w:r>
      <w:r w:rsidR="00572C97" w:rsidRPr="00572C97">
        <w:rPr>
          <w:rFonts w:ascii="Montserrat" w:eastAsia="Times New Roman" w:hAnsi="Montserrat" w:cs="Arial"/>
          <w:bCs/>
          <w:sz w:val="20"/>
          <w:szCs w:val="20"/>
          <w:lang w:val="es-ES"/>
        </w:rPr>
        <w:t xml:space="preserve"> </w:t>
      </w:r>
      <w:r w:rsidR="00437A83">
        <w:rPr>
          <w:rFonts w:ascii="Montserrat" w:eastAsia="Times New Roman" w:hAnsi="Montserrat" w:cs="Arial"/>
          <w:bCs/>
          <w:sz w:val="20"/>
          <w:szCs w:val="20"/>
          <w:lang w:val="es-ES"/>
        </w:rPr>
        <w:t xml:space="preserve">al </w:t>
      </w:r>
      <w:r w:rsidR="00572C97" w:rsidRPr="00572C97">
        <w:rPr>
          <w:rFonts w:ascii="Montserrat" w:eastAsia="Times New Roman" w:hAnsi="Montserrat" w:cs="Arial"/>
          <w:bCs/>
          <w:sz w:val="20"/>
          <w:szCs w:val="20"/>
          <w:lang w:val="es-ES"/>
        </w:rPr>
        <w:t>simula</w:t>
      </w:r>
      <w:r w:rsidR="00437A83">
        <w:rPr>
          <w:rFonts w:ascii="Montserrat" w:eastAsia="Times New Roman" w:hAnsi="Montserrat" w:cs="Arial"/>
          <w:bCs/>
          <w:sz w:val="20"/>
          <w:szCs w:val="20"/>
          <w:lang w:val="es-ES"/>
        </w:rPr>
        <w:t xml:space="preserve">r fraudulentamente </w:t>
      </w:r>
      <w:r w:rsidR="00572C97" w:rsidRPr="00572C97">
        <w:rPr>
          <w:rFonts w:ascii="Montserrat" w:eastAsia="Times New Roman" w:hAnsi="Montserrat" w:cs="Arial"/>
          <w:bCs/>
          <w:sz w:val="20"/>
          <w:szCs w:val="20"/>
          <w:lang w:val="es-ES"/>
        </w:rPr>
        <w:t>que dichos conceptos no corresponden a ingresos por salario.</w:t>
      </w:r>
    </w:p>
    <w:p w14:paraId="3D75627E" w14:textId="77777777" w:rsidR="003F6DB4" w:rsidRDefault="003F6DB4" w:rsidP="003F6DB4">
      <w:pPr>
        <w:jc w:val="both"/>
        <w:rPr>
          <w:rFonts w:ascii="Montserrat" w:eastAsia="Times New Roman" w:hAnsi="Montserrat" w:cs="Arial"/>
          <w:bCs/>
          <w:sz w:val="20"/>
          <w:szCs w:val="20"/>
          <w:lang w:val="es-ES"/>
        </w:rPr>
      </w:pPr>
    </w:p>
    <w:p w14:paraId="4FC5E3A9" w14:textId="259138A1" w:rsidR="003F6DB4" w:rsidRPr="00572C97" w:rsidRDefault="00427BCF" w:rsidP="003F6DB4">
      <w:pPr>
        <w:jc w:val="both"/>
        <w:rPr>
          <w:rFonts w:ascii="Montserrat" w:eastAsia="Times New Roman" w:hAnsi="Montserrat" w:cs="Arial"/>
          <w:bCs/>
          <w:sz w:val="20"/>
          <w:szCs w:val="20"/>
          <w:lang w:val="es-MX"/>
        </w:rPr>
      </w:pPr>
      <w:r w:rsidRPr="00E5617A">
        <w:rPr>
          <w:rFonts w:ascii="Montserrat" w:eastAsia="Times New Roman" w:hAnsi="Montserrat" w:cs="Arial"/>
          <w:bCs/>
          <w:spacing w:val="-2"/>
          <w:sz w:val="20"/>
          <w:szCs w:val="20"/>
          <w:lang w:val="es-MX"/>
        </w:rPr>
        <w:t xml:space="preserve">Asimismo, </w:t>
      </w:r>
      <w:r w:rsidR="003F6DB4" w:rsidRPr="00572C97">
        <w:rPr>
          <w:rFonts w:ascii="Montserrat" w:eastAsia="Times New Roman" w:hAnsi="Montserrat" w:cs="Arial"/>
          <w:bCs/>
          <w:spacing w:val="-2"/>
          <w:sz w:val="20"/>
          <w:szCs w:val="20"/>
          <w:lang w:val="es-MX"/>
        </w:rPr>
        <w:t>se ha</w:t>
      </w:r>
      <w:r w:rsidR="009508A1">
        <w:rPr>
          <w:rFonts w:ascii="Montserrat" w:eastAsia="Times New Roman" w:hAnsi="Montserrat" w:cs="Arial"/>
          <w:bCs/>
          <w:spacing w:val="-2"/>
          <w:sz w:val="20"/>
          <w:szCs w:val="20"/>
          <w:lang w:val="es-MX"/>
        </w:rPr>
        <w:t>n</w:t>
      </w:r>
      <w:r w:rsidR="003F6DB4" w:rsidRPr="00572C97">
        <w:rPr>
          <w:rFonts w:ascii="Montserrat" w:eastAsia="Times New Roman" w:hAnsi="Montserrat" w:cs="Arial"/>
          <w:bCs/>
          <w:spacing w:val="-2"/>
          <w:sz w:val="20"/>
          <w:szCs w:val="20"/>
          <w:lang w:val="es-MX"/>
        </w:rPr>
        <w:t xml:space="preserve"> </w:t>
      </w:r>
      <w:r w:rsidR="00E5617A" w:rsidRPr="00E5617A">
        <w:rPr>
          <w:rFonts w:ascii="Montserrat" w:eastAsia="Times New Roman" w:hAnsi="Montserrat" w:cs="Arial"/>
          <w:bCs/>
          <w:spacing w:val="-2"/>
          <w:sz w:val="20"/>
          <w:szCs w:val="20"/>
          <w:lang w:val="es-MX"/>
        </w:rPr>
        <w:t xml:space="preserve">identificado </w:t>
      </w:r>
      <w:r w:rsidR="003F6DB4" w:rsidRPr="00572C97">
        <w:rPr>
          <w:rFonts w:ascii="Montserrat" w:eastAsia="Times New Roman" w:hAnsi="Montserrat" w:cs="Arial"/>
          <w:bCs/>
          <w:spacing w:val="-2"/>
          <w:sz w:val="20"/>
          <w:szCs w:val="20"/>
          <w:lang w:val="es-MX"/>
        </w:rPr>
        <w:t xml:space="preserve">personas físicas </w:t>
      </w:r>
      <w:r w:rsidR="00E5617A">
        <w:rPr>
          <w:rFonts w:ascii="Montserrat" w:eastAsia="Times New Roman" w:hAnsi="Montserrat" w:cs="Arial"/>
          <w:bCs/>
          <w:spacing w:val="-2"/>
          <w:sz w:val="20"/>
          <w:szCs w:val="20"/>
          <w:lang w:val="es-MX"/>
        </w:rPr>
        <w:t>y</w:t>
      </w:r>
      <w:r w:rsidR="003F6DB4" w:rsidRPr="00572C97">
        <w:rPr>
          <w:rFonts w:ascii="Montserrat" w:eastAsia="Times New Roman" w:hAnsi="Montserrat" w:cs="Arial"/>
          <w:bCs/>
          <w:spacing w:val="-2"/>
          <w:sz w:val="20"/>
          <w:szCs w:val="20"/>
          <w:lang w:val="es-MX"/>
        </w:rPr>
        <w:t xml:space="preserve"> morales que ofrecen a patrones o sujetos obligados </w:t>
      </w:r>
      <w:r w:rsidR="003F6DB4" w:rsidRPr="00572C97">
        <w:rPr>
          <w:rFonts w:ascii="Montserrat" w:eastAsia="Times New Roman" w:hAnsi="Montserrat" w:cs="Arial"/>
          <w:bCs/>
          <w:sz w:val="20"/>
          <w:szCs w:val="20"/>
          <w:lang w:val="es-MX"/>
        </w:rPr>
        <w:t>esquemas para simular planes de pensiones</w:t>
      </w:r>
      <w:r w:rsidR="009508A1" w:rsidRPr="00437A83">
        <w:rPr>
          <w:rFonts w:ascii="Montserrat" w:eastAsia="Times New Roman" w:hAnsi="Montserrat" w:cs="Arial"/>
          <w:bCs/>
          <w:sz w:val="20"/>
          <w:szCs w:val="20"/>
          <w:lang w:val="es-MX"/>
        </w:rPr>
        <w:t>,</w:t>
      </w:r>
      <w:r w:rsidR="003F6DB4" w:rsidRPr="00572C97">
        <w:rPr>
          <w:rFonts w:ascii="Montserrat" w:eastAsia="Times New Roman" w:hAnsi="Montserrat" w:cs="Arial"/>
          <w:bCs/>
          <w:sz w:val="20"/>
          <w:szCs w:val="20"/>
          <w:lang w:val="es-MX"/>
        </w:rPr>
        <w:t xml:space="preserve"> </w:t>
      </w:r>
      <w:r w:rsidR="009508A1" w:rsidRPr="00437A83">
        <w:rPr>
          <w:rFonts w:ascii="Montserrat" w:eastAsia="Times New Roman" w:hAnsi="Montserrat" w:cs="Arial"/>
          <w:bCs/>
          <w:sz w:val="20"/>
          <w:szCs w:val="20"/>
          <w:lang w:val="es-MX"/>
        </w:rPr>
        <w:t>in</w:t>
      </w:r>
      <w:r w:rsidR="003F6DB4" w:rsidRPr="00572C97">
        <w:rPr>
          <w:rFonts w:ascii="Montserrat" w:eastAsia="Times New Roman" w:hAnsi="Montserrat" w:cs="Arial"/>
          <w:bCs/>
          <w:sz w:val="20"/>
          <w:szCs w:val="20"/>
          <w:lang w:val="es-MX"/>
        </w:rPr>
        <w:t>cumpl</w:t>
      </w:r>
      <w:r w:rsidR="009508A1" w:rsidRPr="00437A83">
        <w:rPr>
          <w:rFonts w:ascii="Montserrat" w:eastAsia="Times New Roman" w:hAnsi="Montserrat" w:cs="Arial"/>
          <w:bCs/>
          <w:sz w:val="20"/>
          <w:szCs w:val="20"/>
          <w:lang w:val="es-MX"/>
        </w:rPr>
        <w:t>iendo</w:t>
      </w:r>
      <w:r w:rsidR="003F6DB4" w:rsidRPr="00572C97">
        <w:rPr>
          <w:rFonts w:ascii="Montserrat" w:eastAsia="Times New Roman" w:hAnsi="Montserrat" w:cs="Arial"/>
          <w:bCs/>
          <w:sz w:val="20"/>
          <w:szCs w:val="20"/>
          <w:lang w:val="es-MX"/>
        </w:rPr>
        <w:t xml:space="preserve"> condicionantes mínimas para </w:t>
      </w:r>
      <w:r w:rsidR="00791FF1">
        <w:rPr>
          <w:rFonts w:ascii="Montserrat" w:eastAsia="Times New Roman" w:hAnsi="Montserrat" w:cs="Arial"/>
          <w:bCs/>
          <w:sz w:val="20"/>
          <w:szCs w:val="20"/>
          <w:lang w:val="es-MX"/>
        </w:rPr>
        <w:t xml:space="preserve">que </w:t>
      </w:r>
      <w:r w:rsidR="009508A1" w:rsidRPr="00437A83">
        <w:rPr>
          <w:rFonts w:ascii="Montserrat" w:eastAsia="Times New Roman" w:hAnsi="Montserrat" w:cs="Arial"/>
          <w:bCs/>
          <w:sz w:val="20"/>
          <w:szCs w:val="20"/>
          <w:lang w:val="es-MX"/>
        </w:rPr>
        <w:t>estos</w:t>
      </w:r>
      <w:r w:rsidR="00791FF1" w:rsidRPr="00791FF1">
        <w:rPr>
          <w:rFonts w:ascii="Montserrat" w:eastAsia="Times New Roman" w:hAnsi="Montserrat" w:cs="Arial"/>
          <w:bCs/>
          <w:sz w:val="20"/>
          <w:szCs w:val="20"/>
          <w:lang w:val="es-MX"/>
        </w:rPr>
        <w:t xml:space="preserve"> </w:t>
      </w:r>
      <w:r w:rsidR="00791FF1">
        <w:rPr>
          <w:rFonts w:ascii="Montserrat" w:eastAsia="Times New Roman" w:hAnsi="Montserrat" w:cs="Arial"/>
          <w:bCs/>
          <w:sz w:val="20"/>
          <w:szCs w:val="20"/>
          <w:lang w:val="es-MX"/>
        </w:rPr>
        <w:t>resulten conforme a derecho</w:t>
      </w:r>
      <w:r w:rsidR="009508A1" w:rsidRPr="00437A83">
        <w:rPr>
          <w:rFonts w:ascii="Montserrat" w:eastAsia="Times New Roman" w:hAnsi="Montserrat" w:cs="Arial"/>
          <w:bCs/>
          <w:sz w:val="20"/>
          <w:szCs w:val="20"/>
          <w:lang w:val="es-MX"/>
        </w:rPr>
        <w:t>;</w:t>
      </w:r>
      <w:r w:rsidR="003F6DB4" w:rsidRPr="00572C97">
        <w:rPr>
          <w:rFonts w:ascii="Montserrat" w:eastAsia="Times New Roman" w:hAnsi="Montserrat" w:cs="Arial"/>
          <w:bCs/>
          <w:sz w:val="20"/>
          <w:szCs w:val="20"/>
          <w:lang w:val="es-MX"/>
        </w:rPr>
        <w:t xml:space="preserve"> como el mínimo de años de aportaciones y </w:t>
      </w:r>
      <w:r w:rsidR="003F6DB4" w:rsidRPr="00437A83">
        <w:rPr>
          <w:rFonts w:ascii="Montserrat" w:eastAsia="Times New Roman" w:hAnsi="Montserrat" w:cs="Arial"/>
          <w:bCs/>
          <w:sz w:val="20"/>
          <w:szCs w:val="20"/>
          <w:lang w:val="es-MX"/>
        </w:rPr>
        <w:t xml:space="preserve">la </w:t>
      </w:r>
      <w:r w:rsidR="003F6DB4" w:rsidRPr="00572C97">
        <w:rPr>
          <w:rFonts w:ascii="Montserrat" w:eastAsia="Times New Roman" w:hAnsi="Montserrat" w:cs="Arial"/>
          <w:bCs/>
          <w:sz w:val="20"/>
          <w:szCs w:val="20"/>
          <w:lang w:val="es-MX"/>
        </w:rPr>
        <w:t xml:space="preserve">edad necesaria para </w:t>
      </w:r>
      <w:r w:rsidR="00791FF1">
        <w:rPr>
          <w:rFonts w:ascii="Montserrat" w:eastAsia="Times New Roman" w:hAnsi="Montserrat" w:cs="Arial"/>
          <w:bCs/>
          <w:sz w:val="20"/>
          <w:szCs w:val="20"/>
          <w:lang w:val="es-MX"/>
        </w:rPr>
        <w:t xml:space="preserve">gozar de </w:t>
      </w:r>
      <w:r w:rsidR="003F6DB4" w:rsidRPr="00437A83">
        <w:rPr>
          <w:rFonts w:ascii="Montserrat" w:eastAsia="Times New Roman" w:hAnsi="Montserrat" w:cs="Arial"/>
          <w:bCs/>
          <w:sz w:val="20"/>
          <w:szCs w:val="20"/>
          <w:lang w:val="es-MX"/>
        </w:rPr>
        <w:t>una</w:t>
      </w:r>
      <w:r w:rsidR="003F6DB4" w:rsidRPr="00572C97">
        <w:rPr>
          <w:rFonts w:ascii="Montserrat" w:eastAsia="Times New Roman" w:hAnsi="Montserrat" w:cs="Arial"/>
          <w:bCs/>
          <w:sz w:val="20"/>
          <w:szCs w:val="20"/>
          <w:lang w:val="es-MX"/>
        </w:rPr>
        <w:t xml:space="preserve"> pensión.</w:t>
      </w:r>
    </w:p>
    <w:p w14:paraId="2B4D124F" w14:textId="77777777" w:rsidR="003F6DB4" w:rsidRPr="00572C97" w:rsidRDefault="003F6DB4" w:rsidP="003F6DB4">
      <w:pPr>
        <w:jc w:val="both"/>
        <w:rPr>
          <w:rFonts w:ascii="Montserrat" w:eastAsia="Times New Roman" w:hAnsi="Montserrat" w:cs="Arial"/>
          <w:bCs/>
          <w:sz w:val="20"/>
          <w:szCs w:val="20"/>
          <w:highlight w:val="yellow"/>
          <w:lang w:val="es-ES"/>
        </w:rPr>
      </w:pPr>
    </w:p>
    <w:p w14:paraId="5E5A47A7" w14:textId="2EFB6D9B" w:rsidR="00D56864" w:rsidRDefault="00182D43" w:rsidP="00D56864">
      <w:pPr>
        <w:jc w:val="both"/>
        <w:rPr>
          <w:rFonts w:ascii="Montserrat" w:eastAsia="Times New Roman" w:hAnsi="Montserrat" w:cs="Arial"/>
          <w:bCs/>
          <w:sz w:val="20"/>
          <w:szCs w:val="20"/>
          <w:lang w:val="es-ES"/>
        </w:rPr>
      </w:pPr>
      <w:r>
        <w:rPr>
          <w:rFonts w:ascii="Montserrat" w:eastAsia="Times New Roman" w:hAnsi="Montserrat" w:cs="Arial"/>
          <w:bCs/>
          <w:sz w:val="20"/>
          <w:szCs w:val="20"/>
          <w:lang w:val="es-ES"/>
        </w:rPr>
        <w:t>E</w:t>
      </w:r>
      <w:r w:rsidR="00D56864" w:rsidRPr="00572C97">
        <w:rPr>
          <w:rFonts w:ascii="Montserrat" w:eastAsia="Times New Roman" w:hAnsi="Montserrat" w:cs="Arial"/>
          <w:bCs/>
          <w:sz w:val="20"/>
          <w:szCs w:val="20"/>
          <w:lang w:val="es-ES"/>
        </w:rPr>
        <w:t xml:space="preserve">stas prácticas afectan directamente </w:t>
      </w:r>
      <w:r>
        <w:rPr>
          <w:rFonts w:ascii="Montserrat" w:eastAsia="Times New Roman" w:hAnsi="Montserrat" w:cs="Arial"/>
          <w:bCs/>
          <w:sz w:val="20"/>
          <w:szCs w:val="20"/>
          <w:lang w:val="es-ES"/>
        </w:rPr>
        <w:t>los</w:t>
      </w:r>
      <w:r w:rsidR="00D56864" w:rsidRPr="00572C97">
        <w:rPr>
          <w:rFonts w:ascii="Montserrat" w:eastAsia="Times New Roman" w:hAnsi="Montserrat" w:cs="Arial"/>
          <w:bCs/>
          <w:sz w:val="20"/>
          <w:szCs w:val="20"/>
          <w:lang w:val="es-ES"/>
        </w:rPr>
        <w:t xml:space="preserve"> derechos </w:t>
      </w:r>
      <w:r>
        <w:rPr>
          <w:rFonts w:ascii="Montserrat" w:eastAsia="Times New Roman" w:hAnsi="Montserrat" w:cs="Arial"/>
          <w:bCs/>
          <w:sz w:val="20"/>
          <w:szCs w:val="20"/>
          <w:lang w:val="es-ES"/>
        </w:rPr>
        <w:t xml:space="preserve">de las personas trabajadoras y </w:t>
      </w:r>
      <w:r w:rsidR="00D56864" w:rsidRPr="00572C97">
        <w:rPr>
          <w:rFonts w:ascii="Montserrat" w:eastAsia="Times New Roman" w:hAnsi="Montserrat" w:cs="Arial"/>
          <w:bCs/>
          <w:sz w:val="20"/>
          <w:szCs w:val="20"/>
          <w:lang w:val="es-ES"/>
        </w:rPr>
        <w:t>ponen en riesgo su estabilidad económica y la de sus familias, pues la pensión</w:t>
      </w:r>
      <w:r w:rsidR="00D56864">
        <w:rPr>
          <w:rFonts w:ascii="Montserrat" w:eastAsia="Times New Roman" w:hAnsi="Montserrat" w:cs="Arial"/>
          <w:bCs/>
          <w:sz w:val="20"/>
          <w:szCs w:val="20"/>
          <w:lang w:val="es-ES"/>
        </w:rPr>
        <w:t>,</w:t>
      </w:r>
      <w:r w:rsidR="00D56864" w:rsidRPr="00572C97">
        <w:rPr>
          <w:rFonts w:ascii="Montserrat" w:eastAsia="Times New Roman" w:hAnsi="Montserrat" w:cs="Arial"/>
          <w:bCs/>
          <w:sz w:val="20"/>
          <w:szCs w:val="20"/>
          <w:lang w:val="es-ES"/>
        </w:rPr>
        <w:t xml:space="preserve"> dada su naturaleza</w:t>
      </w:r>
      <w:r w:rsidR="00D56864">
        <w:rPr>
          <w:rFonts w:ascii="Montserrat" w:eastAsia="Times New Roman" w:hAnsi="Montserrat" w:cs="Arial"/>
          <w:bCs/>
          <w:sz w:val="20"/>
          <w:szCs w:val="20"/>
          <w:lang w:val="es-ES"/>
        </w:rPr>
        <w:t>,</w:t>
      </w:r>
      <w:r w:rsidR="00D56864" w:rsidRPr="00572C97">
        <w:rPr>
          <w:rFonts w:ascii="Montserrat" w:eastAsia="Times New Roman" w:hAnsi="Montserrat" w:cs="Arial"/>
          <w:bCs/>
          <w:sz w:val="20"/>
          <w:szCs w:val="20"/>
          <w:lang w:val="es-ES"/>
        </w:rPr>
        <w:t xml:space="preserve"> </w:t>
      </w:r>
      <w:r w:rsidR="00D56864" w:rsidRPr="00572C97">
        <w:rPr>
          <w:rFonts w:ascii="Montserrat" w:eastAsia="Times New Roman" w:hAnsi="Montserrat" w:cs="Arial"/>
          <w:bCs/>
          <w:sz w:val="20"/>
          <w:szCs w:val="20"/>
          <w:lang w:val="es-MX"/>
        </w:rPr>
        <w:t>debe otorga</w:t>
      </w:r>
      <w:r w:rsidR="00427BCF">
        <w:rPr>
          <w:rFonts w:ascii="Montserrat" w:eastAsia="Times New Roman" w:hAnsi="Montserrat" w:cs="Arial"/>
          <w:bCs/>
          <w:sz w:val="20"/>
          <w:szCs w:val="20"/>
          <w:lang w:val="es-MX"/>
        </w:rPr>
        <w:t xml:space="preserve">rse </w:t>
      </w:r>
      <w:r w:rsidR="00D56864" w:rsidRPr="00572C97">
        <w:rPr>
          <w:rFonts w:ascii="Montserrat" w:eastAsia="Times New Roman" w:hAnsi="Montserrat" w:cs="Arial"/>
          <w:bCs/>
          <w:sz w:val="20"/>
          <w:szCs w:val="20"/>
          <w:lang w:val="es-MX"/>
        </w:rPr>
        <w:t>al momento del retiro de la vida laboral</w:t>
      </w:r>
      <w:r w:rsidR="00791FF1">
        <w:rPr>
          <w:rFonts w:ascii="Montserrat" w:eastAsia="Times New Roman" w:hAnsi="Montserrat" w:cs="Arial"/>
          <w:bCs/>
          <w:sz w:val="20"/>
          <w:szCs w:val="20"/>
          <w:lang w:val="es-MX"/>
        </w:rPr>
        <w:t xml:space="preserve">, </w:t>
      </w:r>
      <w:r w:rsidR="00D56864" w:rsidRPr="00572C97">
        <w:rPr>
          <w:rFonts w:ascii="Montserrat" w:eastAsia="Times New Roman" w:hAnsi="Montserrat" w:cs="Arial"/>
          <w:bCs/>
          <w:sz w:val="20"/>
          <w:szCs w:val="20"/>
          <w:lang w:val="es-MX"/>
        </w:rPr>
        <w:t>garantiza</w:t>
      </w:r>
      <w:r w:rsidR="00791FF1">
        <w:rPr>
          <w:rFonts w:ascii="Montserrat" w:eastAsia="Times New Roman" w:hAnsi="Montserrat" w:cs="Arial"/>
          <w:bCs/>
          <w:sz w:val="20"/>
          <w:szCs w:val="20"/>
          <w:lang w:val="es-MX"/>
        </w:rPr>
        <w:t>ndo</w:t>
      </w:r>
      <w:r w:rsidR="00D56864" w:rsidRPr="00572C97">
        <w:rPr>
          <w:rFonts w:ascii="Montserrat" w:eastAsia="Times New Roman" w:hAnsi="Montserrat" w:cs="Arial"/>
          <w:bCs/>
          <w:sz w:val="20"/>
          <w:szCs w:val="20"/>
          <w:lang w:val="es-MX"/>
        </w:rPr>
        <w:t xml:space="preserve"> </w:t>
      </w:r>
      <w:r w:rsidR="00427BCF">
        <w:rPr>
          <w:rFonts w:ascii="Montserrat" w:eastAsia="Times New Roman" w:hAnsi="Montserrat" w:cs="Arial"/>
          <w:bCs/>
          <w:sz w:val="20"/>
          <w:szCs w:val="20"/>
          <w:lang w:val="es-MX"/>
        </w:rPr>
        <w:t xml:space="preserve">así </w:t>
      </w:r>
      <w:r w:rsidR="00D56864" w:rsidRPr="00572C97">
        <w:rPr>
          <w:rFonts w:ascii="Montserrat" w:eastAsia="Times New Roman" w:hAnsi="Montserrat" w:cs="Arial"/>
          <w:bCs/>
          <w:sz w:val="20"/>
          <w:szCs w:val="20"/>
          <w:lang w:val="es-MX"/>
        </w:rPr>
        <w:t xml:space="preserve">la </w:t>
      </w:r>
      <w:r w:rsidR="009508A1">
        <w:rPr>
          <w:rFonts w:ascii="Montserrat" w:eastAsia="Times New Roman" w:hAnsi="Montserrat" w:cs="Arial"/>
          <w:bCs/>
          <w:sz w:val="20"/>
          <w:szCs w:val="20"/>
          <w:lang w:val="es-MX"/>
        </w:rPr>
        <w:t>per</w:t>
      </w:r>
      <w:r w:rsidR="00D56864" w:rsidRPr="00572C97">
        <w:rPr>
          <w:rFonts w:ascii="Montserrat" w:eastAsia="Times New Roman" w:hAnsi="Montserrat" w:cs="Arial"/>
          <w:bCs/>
          <w:sz w:val="20"/>
          <w:szCs w:val="20"/>
          <w:lang w:val="es-MX"/>
        </w:rPr>
        <w:t xml:space="preserve">cepción de </w:t>
      </w:r>
      <w:r w:rsidR="00D56864" w:rsidRPr="00572C97">
        <w:rPr>
          <w:rFonts w:ascii="Montserrat" w:eastAsia="Times New Roman" w:hAnsi="Montserrat" w:cs="Arial"/>
          <w:bCs/>
          <w:sz w:val="20"/>
          <w:szCs w:val="20"/>
          <w:lang w:val="es-ES"/>
        </w:rPr>
        <w:t>un ingreso que permit</w:t>
      </w:r>
      <w:r w:rsidR="00791FF1">
        <w:rPr>
          <w:rFonts w:ascii="Montserrat" w:eastAsia="Times New Roman" w:hAnsi="Montserrat" w:cs="Arial"/>
          <w:bCs/>
          <w:sz w:val="20"/>
          <w:szCs w:val="20"/>
          <w:lang w:val="es-ES"/>
        </w:rPr>
        <w:t>e</w:t>
      </w:r>
      <w:r w:rsidR="00D56864" w:rsidRPr="00572C97">
        <w:rPr>
          <w:rFonts w:ascii="Montserrat" w:eastAsia="Times New Roman" w:hAnsi="Montserrat" w:cs="Arial"/>
          <w:bCs/>
          <w:sz w:val="20"/>
          <w:szCs w:val="20"/>
          <w:lang w:val="es-ES"/>
        </w:rPr>
        <w:t xml:space="preserve"> mantener un nivel de vida dign</w:t>
      </w:r>
      <w:r w:rsidR="00D56864">
        <w:rPr>
          <w:rFonts w:ascii="Montserrat" w:eastAsia="Times New Roman" w:hAnsi="Montserrat" w:cs="Arial"/>
          <w:bCs/>
          <w:sz w:val="20"/>
          <w:szCs w:val="20"/>
          <w:lang w:val="es-ES"/>
        </w:rPr>
        <w:t>o</w:t>
      </w:r>
      <w:r>
        <w:rPr>
          <w:rFonts w:ascii="Montserrat" w:eastAsia="Times New Roman" w:hAnsi="Montserrat" w:cs="Arial"/>
          <w:bCs/>
          <w:sz w:val="20"/>
          <w:szCs w:val="20"/>
          <w:lang w:val="es-MX"/>
        </w:rPr>
        <w:t>.</w:t>
      </w:r>
    </w:p>
    <w:p w14:paraId="7FDB4EC7" w14:textId="77777777" w:rsidR="003F6DB4" w:rsidRDefault="003F6DB4" w:rsidP="003F6DB4">
      <w:pPr>
        <w:jc w:val="both"/>
        <w:rPr>
          <w:rFonts w:ascii="Montserrat" w:eastAsia="Times New Roman" w:hAnsi="Montserrat" w:cs="Arial"/>
          <w:bCs/>
          <w:sz w:val="20"/>
          <w:szCs w:val="20"/>
          <w:highlight w:val="yellow"/>
          <w:lang w:val="es-MX"/>
        </w:rPr>
      </w:pPr>
    </w:p>
    <w:p w14:paraId="7451D98F" w14:textId="6A477BB8" w:rsidR="00572C97" w:rsidRDefault="00572C97" w:rsidP="003F6DB4">
      <w:pPr>
        <w:jc w:val="both"/>
        <w:rPr>
          <w:rFonts w:ascii="Montserrat" w:eastAsia="Times New Roman" w:hAnsi="Montserrat" w:cs="Arial"/>
          <w:bCs/>
          <w:sz w:val="20"/>
          <w:szCs w:val="20"/>
          <w:lang w:val="es-MX"/>
        </w:rPr>
      </w:pPr>
      <w:r w:rsidRPr="00572C97">
        <w:rPr>
          <w:rFonts w:ascii="Montserrat" w:eastAsia="Times New Roman" w:hAnsi="Montserrat" w:cs="Arial"/>
          <w:bCs/>
          <w:sz w:val="20"/>
          <w:szCs w:val="20"/>
          <w:lang w:val="es-MX"/>
        </w:rPr>
        <w:t>Derivado de ello, el Consejo Técnico del IMSS</w:t>
      </w:r>
      <w:r w:rsidR="00422A2E">
        <w:rPr>
          <w:rFonts w:ascii="Montserrat" w:eastAsia="Times New Roman" w:hAnsi="Montserrat" w:cs="Arial"/>
          <w:bCs/>
          <w:sz w:val="20"/>
          <w:szCs w:val="20"/>
          <w:lang w:val="es-MX"/>
        </w:rPr>
        <w:t>,</w:t>
      </w:r>
      <w:r w:rsidRPr="00572C97">
        <w:rPr>
          <w:rFonts w:ascii="Montserrat" w:eastAsia="Times New Roman" w:hAnsi="Montserrat" w:cs="Arial"/>
          <w:bCs/>
          <w:sz w:val="20"/>
          <w:szCs w:val="20"/>
          <w:lang w:val="es-MX"/>
        </w:rPr>
        <w:t xml:space="preserve"> en sesión ordinaria del pasado 30 de mayo</w:t>
      </w:r>
      <w:r w:rsidR="00422A2E">
        <w:rPr>
          <w:rFonts w:ascii="Montserrat" w:eastAsia="Times New Roman" w:hAnsi="Montserrat" w:cs="Arial"/>
          <w:bCs/>
          <w:sz w:val="20"/>
          <w:szCs w:val="20"/>
          <w:lang w:val="es-MX"/>
        </w:rPr>
        <w:t>,</w:t>
      </w:r>
      <w:r w:rsidRPr="00572C97">
        <w:rPr>
          <w:rFonts w:ascii="Montserrat" w:eastAsia="Times New Roman" w:hAnsi="Montserrat" w:cs="Arial"/>
          <w:bCs/>
          <w:sz w:val="20"/>
          <w:szCs w:val="20"/>
          <w:lang w:val="es-MX"/>
        </w:rPr>
        <w:t xml:space="preserve"> aprobó el criterio número 01/2023/NV/SBC-LSS-27-VIII</w:t>
      </w:r>
      <w:r w:rsidR="008B563B">
        <w:rPr>
          <w:rFonts w:ascii="Montserrat" w:eastAsia="Times New Roman" w:hAnsi="Montserrat" w:cs="Arial"/>
          <w:bCs/>
          <w:sz w:val="20"/>
          <w:szCs w:val="20"/>
          <w:lang w:val="es-MX"/>
        </w:rPr>
        <w:t xml:space="preserve"> (DOF; 08/06/2023)</w:t>
      </w:r>
      <w:r w:rsidRPr="00572C97">
        <w:rPr>
          <w:rFonts w:ascii="Montserrat" w:eastAsia="Times New Roman" w:hAnsi="Montserrat" w:cs="Arial"/>
          <w:bCs/>
          <w:sz w:val="20"/>
          <w:szCs w:val="20"/>
          <w:lang w:val="es-MX"/>
        </w:rPr>
        <w:t xml:space="preserve">, </w:t>
      </w:r>
      <w:r w:rsidR="00E5617A">
        <w:rPr>
          <w:rFonts w:ascii="Montserrat" w:eastAsia="Times New Roman" w:hAnsi="Montserrat" w:cs="Arial"/>
          <w:bCs/>
          <w:sz w:val="20"/>
          <w:szCs w:val="20"/>
          <w:lang w:val="es-MX"/>
        </w:rPr>
        <w:t xml:space="preserve">a efecto de </w:t>
      </w:r>
      <w:r w:rsidRPr="00572C97">
        <w:rPr>
          <w:rFonts w:ascii="Montserrat" w:eastAsia="Times New Roman" w:hAnsi="Montserrat" w:cs="Arial"/>
          <w:bCs/>
          <w:sz w:val="20"/>
          <w:szCs w:val="20"/>
          <w:lang w:val="es-MX"/>
        </w:rPr>
        <w:t>orienta</w:t>
      </w:r>
      <w:r w:rsidR="00E5617A">
        <w:rPr>
          <w:rFonts w:ascii="Montserrat" w:eastAsia="Times New Roman" w:hAnsi="Montserrat" w:cs="Arial"/>
          <w:bCs/>
          <w:sz w:val="20"/>
          <w:szCs w:val="20"/>
          <w:lang w:val="es-MX"/>
        </w:rPr>
        <w:t>r</w:t>
      </w:r>
      <w:r w:rsidRPr="00572C97">
        <w:rPr>
          <w:rFonts w:ascii="Montserrat" w:eastAsia="Times New Roman" w:hAnsi="Montserrat" w:cs="Arial"/>
          <w:bCs/>
          <w:sz w:val="20"/>
          <w:szCs w:val="20"/>
          <w:lang w:val="es-MX"/>
        </w:rPr>
        <w:t xml:space="preserve"> a patrones o sujetos obligados respecto de la exclusión del concepto de aportaciones a fondos de planes de pensiones en la integración del salario base de cotización</w:t>
      </w:r>
      <w:r w:rsidR="00E5617A">
        <w:rPr>
          <w:rFonts w:ascii="Montserrat" w:eastAsia="Times New Roman" w:hAnsi="Montserrat" w:cs="Arial"/>
          <w:bCs/>
          <w:sz w:val="20"/>
          <w:szCs w:val="20"/>
          <w:lang w:val="es-MX"/>
        </w:rPr>
        <w:t>,</w:t>
      </w:r>
      <w:r w:rsidRPr="00572C97">
        <w:rPr>
          <w:rFonts w:ascii="Montserrat" w:eastAsia="Times New Roman" w:hAnsi="Montserrat" w:cs="Arial"/>
          <w:bCs/>
          <w:sz w:val="20"/>
          <w:szCs w:val="20"/>
          <w:lang w:val="es-MX"/>
        </w:rPr>
        <w:t xml:space="preserve"> regulado en la fracción VIII del artículo 27 de la Ley del Seguro Social.</w:t>
      </w:r>
    </w:p>
    <w:p w14:paraId="31A11459" w14:textId="77777777" w:rsidR="003F6DB4" w:rsidRPr="00572C97" w:rsidRDefault="003F6DB4" w:rsidP="003F6DB4">
      <w:pPr>
        <w:jc w:val="both"/>
        <w:rPr>
          <w:rFonts w:ascii="Montserrat" w:eastAsia="Times New Roman" w:hAnsi="Montserrat" w:cs="Arial"/>
          <w:bCs/>
          <w:sz w:val="20"/>
          <w:szCs w:val="20"/>
          <w:lang w:val="es-MX"/>
        </w:rPr>
      </w:pPr>
    </w:p>
    <w:p w14:paraId="03142615" w14:textId="5EAA08D8" w:rsidR="00572C97" w:rsidRPr="0059494B" w:rsidRDefault="00427BCF" w:rsidP="003F6DB4">
      <w:pPr>
        <w:jc w:val="both"/>
        <w:rPr>
          <w:rFonts w:ascii="Montserrat" w:eastAsia="Times New Roman" w:hAnsi="Montserrat" w:cs="Arial"/>
          <w:bCs/>
          <w:sz w:val="20"/>
          <w:szCs w:val="20"/>
          <w:lang w:val="es-MX"/>
        </w:rPr>
      </w:pPr>
      <w:r w:rsidRPr="00577042">
        <w:rPr>
          <w:rFonts w:ascii="Montserrat" w:eastAsia="Times New Roman" w:hAnsi="Montserrat" w:cs="Arial"/>
          <w:bCs/>
          <w:spacing w:val="-4"/>
          <w:sz w:val="20"/>
          <w:szCs w:val="20"/>
          <w:lang w:val="es-MX"/>
        </w:rPr>
        <w:t>Mediante</w:t>
      </w:r>
      <w:r w:rsidR="00572C97" w:rsidRPr="00572C97">
        <w:rPr>
          <w:rFonts w:ascii="Montserrat" w:eastAsia="Times New Roman" w:hAnsi="Montserrat" w:cs="Arial"/>
          <w:bCs/>
          <w:spacing w:val="-4"/>
          <w:sz w:val="20"/>
          <w:szCs w:val="20"/>
          <w:lang w:val="es-MX"/>
        </w:rPr>
        <w:t xml:space="preserve"> dicho criterio</w:t>
      </w:r>
      <w:r w:rsidR="009508A1">
        <w:rPr>
          <w:rFonts w:ascii="Montserrat" w:eastAsia="Times New Roman" w:hAnsi="Montserrat" w:cs="Arial"/>
          <w:bCs/>
          <w:spacing w:val="-4"/>
          <w:sz w:val="20"/>
          <w:szCs w:val="20"/>
          <w:lang w:val="es-MX"/>
        </w:rPr>
        <w:t>,</w:t>
      </w:r>
      <w:r w:rsidR="00577042" w:rsidRPr="00577042">
        <w:rPr>
          <w:rFonts w:ascii="Montserrat" w:eastAsia="Times New Roman" w:hAnsi="Montserrat" w:cs="Arial"/>
          <w:bCs/>
          <w:spacing w:val="-4"/>
          <w:sz w:val="20"/>
          <w:szCs w:val="20"/>
          <w:lang w:val="es-MX"/>
        </w:rPr>
        <w:t xml:space="preserve"> se</w:t>
      </w:r>
      <w:r w:rsidR="00572C97" w:rsidRPr="00572C97">
        <w:rPr>
          <w:rFonts w:ascii="Montserrat" w:eastAsia="Times New Roman" w:hAnsi="Montserrat" w:cs="Arial"/>
          <w:bCs/>
          <w:spacing w:val="-4"/>
          <w:sz w:val="20"/>
          <w:szCs w:val="20"/>
          <w:lang w:val="es-MX"/>
        </w:rPr>
        <w:t xml:space="preserve"> determina </w:t>
      </w:r>
      <w:r w:rsidR="0059494B" w:rsidRPr="00577042">
        <w:rPr>
          <w:rFonts w:ascii="Montserrat" w:hAnsi="Montserrat"/>
          <w:bCs/>
          <w:spacing w:val="-4"/>
          <w:sz w:val="20"/>
          <w:szCs w:val="20"/>
          <w:lang w:val="es-MX"/>
        </w:rPr>
        <w:t>que realiza una práctica fiscal indebida en materia de seguridad</w:t>
      </w:r>
      <w:r w:rsidR="0059494B" w:rsidRPr="0059494B">
        <w:rPr>
          <w:rFonts w:ascii="Montserrat" w:hAnsi="Montserrat"/>
          <w:bCs/>
          <w:sz w:val="20"/>
          <w:szCs w:val="20"/>
          <w:lang w:val="es-MX"/>
        </w:rPr>
        <w:t xml:space="preserve"> social</w:t>
      </w:r>
      <w:r w:rsidR="0059494B" w:rsidRPr="0059494B">
        <w:rPr>
          <w:rFonts w:ascii="Montserrat" w:eastAsia="Times New Roman" w:hAnsi="Montserrat" w:cs="Arial"/>
          <w:bCs/>
          <w:sz w:val="20"/>
          <w:szCs w:val="20"/>
          <w:lang w:val="es-MX"/>
        </w:rPr>
        <w:t>:</w:t>
      </w:r>
    </w:p>
    <w:p w14:paraId="2ED58020" w14:textId="77777777" w:rsidR="003F6DB4" w:rsidRPr="00572C97" w:rsidRDefault="003F6DB4" w:rsidP="003F6DB4">
      <w:pPr>
        <w:jc w:val="both"/>
        <w:rPr>
          <w:rFonts w:ascii="Montserrat" w:eastAsia="Times New Roman" w:hAnsi="Montserrat" w:cs="Arial"/>
          <w:bCs/>
          <w:sz w:val="20"/>
          <w:szCs w:val="20"/>
          <w:lang w:val="es-MX"/>
        </w:rPr>
      </w:pPr>
    </w:p>
    <w:p w14:paraId="3705B318" w14:textId="1385FCB8" w:rsidR="00572C97" w:rsidRPr="003F6DB4" w:rsidRDefault="00572C97" w:rsidP="003F6DB4">
      <w:pPr>
        <w:pStyle w:val="Prrafodelista"/>
        <w:numPr>
          <w:ilvl w:val="0"/>
          <w:numId w:val="10"/>
        </w:numPr>
        <w:ind w:left="567" w:hanging="283"/>
        <w:jc w:val="both"/>
        <w:rPr>
          <w:rFonts w:ascii="Montserrat" w:eastAsia="Times New Roman" w:hAnsi="Montserrat" w:cs="Arial"/>
          <w:bCs/>
          <w:sz w:val="20"/>
          <w:szCs w:val="20"/>
        </w:rPr>
      </w:pPr>
      <w:r w:rsidRPr="003F6DB4">
        <w:rPr>
          <w:rFonts w:ascii="Montserrat" w:eastAsia="Times New Roman" w:hAnsi="Montserrat" w:cs="Arial"/>
          <w:bCs/>
          <w:sz w:val="20"/>
          <w:szCs w:val="20"/>
        </w:rPr>
        <w:t>Quien entregue a sus trabajadores cantidades, en efectivo, vía nómina o por cualquier medio, simulando que se trata para fines sociales, como concepto de planes de pensiones, pensión de subsistencia, pensión de sobrevivencia, jubilaciones, renta vitalicia, fondo de pensión o previsión social, con independencia de la denominación que se determine, con la finalidad de excluirlos como parte del salario base de cotización para evitar el pago de las aportaciones de seguridad social.</w:t>
      </w:r>
    </w:p>
    <w:p w14:paraId="70B473CA" w14:textId="5EEDD648" w:rsidR="00572C97" w:rsidRPr="003F6DB4" w:rsidRDefault="00572C97" w:rsidP="003F6DB4">
      <w:pPr>
        <w:pStyle w:val="Prrafodelista"/>
        <w:numPr>
          <w:ilvl w:val="0"/>
          <w:numId w:val="10"/>
        </w:numPr>
        <w:ind w:left="567" w:hanging="283"/>
        <w:jc w:val="both"/>
        <w:rPr>
          <w:rFonts w:ascii="Montserrat" w:eastAsia="Times New Roman" w:hAnsi="Montserrat" w:cs="Arial"/>
          <w:bCs/>
          <w:sz w:val="20"/>
          <w:szCs w:val="20"/>
        </w:rPr>
      </w:pPr>
      <w:r w:rsidRPr="003F6DB4">
        <w:rPr>
          <w:rFonts w:ascii="Montserrat" w:eastAsia="Times New Roman" w:hAnsi="Montserrat" w:cs="Arial"/>
          <w:bCs/>
          <w:sz w:val="20"/>
          <w:szCs w:val="20"/>
        </w:rPr>
        <w:lastRenderedPageBreak/>
        <w:t>Quien excluya del salario base de cotización las aportaciones que se realicen para constituir fondos de planes de pensiones, sin cumplir con los requisitos establecidos por la C</w:t>
      </w:r>
      <w:r w:rsidR="00427BCF">
        <w:rPr>
          <w:rFonts w:ascii="Montserrat" w:eastAsia="Times New Roman" w:hAnsi="Montserrat" w:cs="Arial"/>
          <w:bCs/>
          <w:sz w:val="20"/>
          <w:szCs w:val="20"/>
        </w:rPr>
        <w:t>omisión Nacional del Sistema de Ahorro para el Retiro (C</w:t>
      </w:r>
      <w:r w:rsidRPr="003F6DB4">
        <w:rPr>
          <w:rFonts w:ascii="Montserrat" w:eastAsia="Times New Roman" w:hAnsi="Montserrat" w:cs="Arial"/>
          <w:bCs/>
          <w:sz w:val="20"/>
          <w:szCs w:val="20"/>
        </w:rPr>
        <w:t>ONSAR</w:t>
      </w:r>
      <w:r w:rsidR="00427BCF">
        <w:rPr>
          <w:rFonts w:ascii="Montserrat" w:eastAsia="Times New Roman" w:hAnsi="Montserrat" w:cs="Arial"/>
          <w:bCs/>
          <w:sz w:val="20"/>
          <w:szCs w:val="20"/>
        </w:rPr>
        <w:t>)</w:t>
      </w:r>
      <w:r w:rsidRPr="003F6DB4">
        <w:rPr>
          <w:rFonts w:ascii="Montserrat" w:eastAsia="Times New Roman" w:hAnsi="Montserrat" w:cs="Arial"/>
          <w:bCs/>
          <w:sz w:val="20"/>
          <w:szCs w:val="20"/>
        </w:rPr>
        <w:t>.</w:t>
      </w:r>
    </w:p>
    <w:p w14:paraId="55CAF595" w14:textId="163FD783" w:rsidR="00572C97" w:rsidRPr="003F6DB4" w:rsidRDefault="00572C97" w:rsidP="003F6DB4">
      <w:pPr>
        <w:pStyle w:val="Prrafodelista"/>
        <w:numPr>
          <w:ilvl w:val="0"/>
          <w:numId w:val="10"/>
        </w:numPr>
        <w:ind w:left="567" w:hanging="283"/>
        <w:jc w:val="both"/>
        <w:rPr>
          <w:rFonts w:ascii="Montserrat" w:eastAsia="Times New Roman" w:hAnsi="Montserrat" w:cs="Arial"/>
          <w:bCs/>
          <w:sz w:val="20"/>
          <w:szCs w:val="20"/>
        </w:rPr>
      </w:pPr>
      <w:r w:rsidRPr="003F6DB4">
        <w:rPr>
          <w:rFonts w:ascii="Montserrat" w:eastAsia="Times New Roman" w:hAnsi="Montserrat" w:cs="Arial"/>
          <w:bCs/>
          <w:sz w:val="20"/>
          <w:szCs w:val="20"/>
        </w:rPr>
        <w:t>Quien asesore, aconseje, preste servicios o participe en la realización o implementación de las prácticas anteriores.</w:t>
      </w:r>
    </w:p>
    <w:p w14:paraId="663C2FDD" w14:textId="39F7C5B2" w:rsidR="00572C97" w:rsidRPr="003F6DB4" w:rsidRDefault="009508A1" w:rsidP="0059494B">
      <w:pPr>
        <w:pStyle w:val="Prrafodelista"/>
        <w:numPr>
          <w:ilvl w:val="0"/>
          <w:numId w:val="10"/>
        </w:numPr>
        <w:spacing w:after="0"/>
        <w:ind w:left="567" w:hanging="283"/>
        <w:jc w:val="both"/>
        <w:rPr>
          <w:rFonts w:ascii="Montserrat" w:eastAsia="Times New Roman" w:hAnsi="Montserrat" w:cs="Arial"/>
          <w:bCs/>
          <w:sz w:val="20"/>
          <w:szCs w:val="20"/>
        </w:rPr>
      </w:pPr>
      <w:r>
        <w:rPr>
          <w:rFonts w:ascii="Montserrat" w:eastAsia="Times New Roman" w:hAnsi="Montserrat" w:cs="Arial"/>
          <w:bCs/>
          <w:sz w:val="20"/>
          <w:szCs w:val="20"/>
        </w:rPr>
        <w:t xml:space="preserve">Todo </w:t>
      </w:r>
      <w:r w:rsidR="00572C97" w:rsidRPr="003F6DB4">
        <w:rPr>
          <w:rFonts w:ascii="Montserrat" w:eastAsia="Times New Roman" w:hAnsi="Montserrat" w:cs="Arial"/>
          <w:bCs/>
          <w:sz w:val="20"/>
          <w:szCs w:val="20"/>
        </w:rPr>
        <w:t>contador público autorizado que emita una opinión de cumplimiento “</w:t>
      </w:r>
      <w:r w:rsidR="0059494B">
        <w:rPr>
          <w:rFonts w:ascii="Montserrat" w:eastAsia="Times New Roman" w:hAnsi="Montserrat" w:cs="Arial"/>
          <w:bCs/>
          <w:sz w:val="20"/>
          <w:szCs w:val="20"/>
        </w:rPr>
        <w:t>l</w:t>
      </w:r>
      <w:r w:rsidR="00572C97" w:rsidRPr="003F6DB4">
        <w:rPr>
          <w:rFonts w:ascii="Montserrat" w:eastAsia="Times New Roman" w:hAnsi="Montserrat" w:cs="Arial"/>
          <w:bCs/>
          <w:sz w:val="20"/>
          <w:szCs w:val="20"/>
        </w:rPr>
        <w:t xml:space="preserve">impia y sin salvedades” en el dictaminen en materia de seguridad social de patrones que </w:t>
      </w:r>
      <w:r w:rsidR="00112862">
        <w:rPr>
          <w:rFonts w:ascii="Montserrat" w:eastAsia="Times New Roman" w:hAnsi="Montserrat" w:cs="Arial"/>
          <w:bCs/>
          <w:sz w:val="20"/>
          <w:szCs w:val="20"/>
        </w:rPr>
        <w:t xml:space="preserve">incurran en </w:t>
      </w:r>
      <w:r w:rsidR="00572C97" w:rsidRPr="003F6DB4">
        <w:rPr>
          <w:rFonts w:ascii="Montserrat" w:eastAsia="Times New Roman" w:hAnsi="Montserrat" w:cs="Arial"/>
          <w:bCs/>
          <w:sz w:val="20"/>
          <w:szCs w:val="20"/>
        </w:rPr>
        <w:t>cualquiera de las conductas antes señaladas.</w:t>
      </w:r>
    </w:p>
    <w:p w14:paraId="7102E234" w14:textId="77777777" w:rsidR="0059494B" w:rsidRDefault="0059494B" w:rsidP="0059494B">
      <w:pPr>
        <w:jc w:val="both"/>
        <w:rPr>
          <w:rFonts w:ascii="Montserrat" w:eastAsia="Times New Roman" w:hAnsi="Montserrat" w:cs="Times New Roman"/>
          <w:sz w:val="20"/>
          <w:szCs w:val="20"/>
          <w:lang w:val="es-MX"/>
        </w:rPr>
      </w:pPr>
    </w:p>
    <w:p w14:paraId="68A2FC8C" w14:textId="088B8726" w:rsidR="00182D43" w:rsidRDefault="008B563B" w:rsidP="0059494B">
      <w:pPr>
        <w:jc w:val="both"/>
        <w:rPr>
          <w:rFonts w:ascii="Montserrat" w:eastAsia="Times New Roman" w:hAnsi="Montserrat" w:cs="Times New Roman"/>
          <w:sz w:val="20"/>
          <w:szCs w:val="20"/>
          <w:lang w:val="es-MX"/>
        </w:rPr>
      </w:pPr>
      <w:r>
        <w:rPr>
          <w:rFonts w:ascii="Montserrat" w:eastAsia="Times New Roman" w:hAnsi="Montserrat" w:cs="Times New Roman"/>
          <w:spacing w:val="-4"/>
          <w:sz w:val="20"/>
          <w:szCs w:val="20"/>
          <w:lang w:val="es-MX"/>
        </w:rPr>
        <w:t xml:space="preserve">En aras de la </w:t>
      </w:r>
      <w:r w:rsidR="00112862" w:rsidRPr="00572C97">
        <w:rPr>
          <w:rFonts w:ascii="Montserrat" w:eastAsia="Times New Roman" w:hAnsi="Montserrat" w:cs="Times New Roman"/>
          <w:spacing w:val="-4"/>
          <w:sz w:val="20"/>
          <w:szCs w:val="20"/>
          <w:lang w:val="es-MX"/>
        </w:rPr>
        <w:t xml:space="preserve">transparencia y </w:t>
      </w:r>
      <w:r>
        <w:rPr>
          <w:rFonts w:ascii="Montserrat" w:eastAsia="Times New Roman" w:hAnsi="Montserrat" w:cs="Times New Roman"/>
          <w:spacing w:val="-4"/>
          <w:sz w:val="20"/>
          <w:szCs w:val="20"/>
          <w:lang w:val="es-MX"/>
        </w:rPr>
        <w:t>d</w:t>
      </w:r>
      <w:r w:rsidR="00112862" w:rsidRPr="00572C97">
        <w:rPr>
          <w:rFonts w:ascii="Montserrat" w:eastAsia="Times New Roman" w:hAnsi="Montserrat" w:cs="Times New Roman"/>
          <w:spacing w:val="-4"/>
          <w:sz w:val="20"/>
          <w:szCs w:val="20"/>
          <w:lang w:val="es-MX"/>
        </w:rPr>
        <w:t>el debido cumplimiento de obligaciones patronales</w:t>
      </w:r>
      <w:r>
        <w:rPr>
          <w:rFonts w:ascii="Montserrat" w:eastAsia="Times New Roman" w:hAnsi="Montserrat" w:cs="Times New Roman"/>
          <w:spacing w:val="-4"/>
          <w:sz w:val="20"/>
          <w:szCs w:val="20"/>
          <w:lang w:val="es-MX"/>
        </w:rPr>
        <w:t xml:space="preserve"> para</w:t>
      </w:r>
      <w:r w:rsidR="00572C97" w:rsidRPr="00572C97">
        <w:rPr>
          <w:rFonts w:ascii="Montserrat" w:eastAsia="Times New Roman" w:hAnsi="Montserrat" w:cs="Times New Roman"/>
          <w:sz w:val="20"/>
          <w:szCs w:val="20"/>
          <w:lang w:val="es-MX"/>
        </w:rPr>
        <w:t xml:space="preserve"> prote</w:t>
      </w:r>
      <w:r>
        <w:rPr>
          <w:rFonts w:ascii="Montserrat" w:eastAsia="Times New Roman" w:hAnsi="Montserrat" w:cs="Times New Roman"/>
          <w:sz w:val="20"/>
          <w:szCs w:val="20"/>
          <w:lang w:val="es-MX"/>
        </w:rPr>
        <w:t xml:space="preserve">ger </w:t>
      </w:r>
      <w:r w:rsidR="00572C97" w:rsidRPr="00572C97">
        <w:rPr>
          <w:rFonts w:ascii="Montserrat" w:eastAsia="Times New Roman" w:hAnsi="Montserrat" w:cs="Times New Roman"/>
          <w:sz w:val="20"/>
          <w:szCs w:val="20"/>
          <w:lang w:val="es-MX"/>
        </w:rPr>
        <w:t xml:space="preserve">los derechos de </w:t>
      </w:r>
      <w:r w:rsidR="00182D43">
        <w:rPr>
          <w:rFonts w:ascii="Montserrat" w:eastAsia="Times New Roman" w:hAnsi="Montserrat" w:cs="Times New Roman"/>
          <w:sz w:val="20"/>
          <w:szCs w:val="20"/>
          <w:lang w:val="es-MX"/>
        </w:rPr>
        <w:t>personas</w:t>
      </w:r>
      <w:r w:rsidR="00572C97" w:rsidRPr="00572C97">
        <w:rPr>
          <w:rFonts w:ascii="Montserrat" w:eastAsia="Times New Roman" w:hAnsi="Montserrat" w:cs="Times New Roman"/>
          <w:sz w:val="20"/>
          <w:szCs w:val="20"/>
          <w:lang w:val="es-MX"/>
        </w:rPr>
        <w:t xml:space="preserve"> trabajador</w:t>
      </w:r>
      <w:r w:rsidR="00182D43">
        <w:rPr>
          <w:rFonts w:ascii="Montserrat" w:eastAsia="Times New Roman" w:hAnsi="Montserrat" w:cs="Times New Roman"/>
          <w:sz w:val="20"/>
          <w:szCs w:val="20"/>
          <w:lang w:val="es-MX"/>
        </w:rPr>
        <w:t>as</w:t>
      </w:r>
      <w:r w:rsidR="00572C97" w:rsidRPr="00572C97">
        <w:rPr>
          <w:rFonts w:ascii="Montserrat" w:eastAsia="Times New Roman" w:hAnsi="Montserrat" w:cs="Times New Roman"/>
          <w:sz w:val="20"/>
          <w:szCs w:val="20"/>
          <w:lang w:val="es-MX"/>
        </w:rPr>
        <w:t xml:space="preserve"> y de sus familias, </w:t>
      </w:r>
      <w:r w:rsidR="00112862">
        <w:rPr>
          <w:rFonts w:ascii="Montserrat" w:eastAsia="Times New Roman" w:hAnsi="Montserrat" w:cs="Times New Roman"/>
          <w:sz w:val="20"/>
          <w:szCs w:val="20"/>
          <w:lang w:val="es-MX"/>
        </w:rPr>
        <w:t xml:space="preserve">el IMSS exhorta </w:t>
      </w:r>
      <w:r w:rsidR="00572C97" w:rsidRPr="00572C97">
        <w:rPr>
          <w:rFonts w:ascii="Montserrat" w:eastAsia="Times New Roman" w:hAnsi="Montserrat" w:cs="Times New Roman"/>
          <w:sz w:val="20"/>
          <w:szCs w:val="20"/>
          <w:lang w:val="es-MX"/>
        </w:rPr>
        <w:t xml:space="preserve">a patrones o sujetos obligados a </w:t>
      </w:r>
      <w:r w:rsidR="00F5039A">
        <w:rPr>
          <w:rFonts w:ascii="Montserrat" w:eastAsia="Times New Roman" w:hAnsi="Montserrat" w:cs="Times New Roman"/>
          <w:sz w:val="20"/>
          <w:szCs w:val="20"/>
          <w:lang w:val="es-MX"/>
        </w:rPr>
        <w:t xml:space="preserve">no </w:t>
      </w:r>
      <w:r>
        <w:rPr>
          <w:rFonts w:ascii="Montserrat" w:eastAsia="Times New Roman" w:hAnsi="Montserrat" w:cs="Times New Roman"/>
          <w:sz w:val="20"/>
          <w:szCs w:val="20"/>
          <w:lang w:val="es-MX"/>
        </w:rPr>
        <w:t>in</w:t>
      </w:r>
      <w:r w:rsidR="00F5039A">
        <w:rPr>
          <w:rFonts w:ascii="Montserrat" w:eastAsia="Times New Roman" w:hAnsi="Montserrat" w:cs="Times New Roman"/>
          <w:sz w:val="20"/>
          <w:szCs w:val="20"/>
          <w:lang w:val="es-MX"/>
        </w:rPr>
        <w:t xml:space="preserve">currir </w:t>
      </w:r>
      <w:r>
        <w:rPr>
          <w:rFonts w:ascii="Montserrat" w:eastAsia="Times New Roman" w:hAnsi="Montserrat" w:cs="Times New Roman"/>
          <w:sz w:val="20"/>
          <w:szCs w:val="20"/>
          <w:lang w:val="es-MX"/>
        </w:rPr>
        <w:t xml:space="preserve">en </w:t>
      </w:r>
      <w:r w:rsidR="00577042">
        <w:rPr>
          <w:rFonts w:ascii="Montserrat" w:eastAsia="Times New Roman" w:hAnsi="Montserrat" w:cs="Times New Roman"/>
          <w:sz w:val="20"/>
          <w:szCs w:val="20"/>
          <w:lang w:val="es-MX"/>
        </w:rPr>
        <w:t xml:space="preserve">estas </w:t>
      </w:r>
      <w:r w:rsidR="00572C97" w:rsidRPr="00572C97">
        <w:rPr>
          <w:rFonts w:ascii="Montserrat" w:eastAsia="Times New Roman" w:hAnsi="Montserrat" w:cs="Times New Roman"/>
          <w:sz w:val="20"/>
          <w:szCs w:val="20"/>
          <w:lang w:val="es-MX"/>
        </w:rPr>
        <w:t xml:space="preserve">prácticas </w:t>
      </w:r>
      <w:r w:rsidR="00A05A40">
        <w:rPr>
          <w:rFonts w:ascii="Montserrat" w:eastAsia="Times New Roman" w:hAnsi="Montserrat" w:cs="Times New Roman"/>
          <w:sz w:val="20"/>
          <w:szCs w:val="20"/>
          <w:lang w:val="es-MX"/>
        </w:rPr>
        <w:t xml:space="preserve">indebidas </w:t>
      </w:r>
      <w:r w:rsidR="00A05A40" w:rsidRPr="0059494B">
        <w:rPr>
          <w:rFonts w:ascii="Montserrat" w:hAnsi="Montserrat"/>
          <w:bCs/>
          <w:sz w:val="20"/>
          <w:szCs w:val="20"/>
          <w:lang w:val="es-MX"/>
        </w:rPr>
        <w:t>en materia de seguridad social</w:t>
      </w:r>
      <w:r>
        <w:rPr>
          <w:rFonts w:ascii="Montserrat" w:hAnsi="Montserrat"/>
          <w:bCs/>
          <w:sz w:val="20"/>
          <w:szCs w:val="20"/>
          <w:lang w:val="es-MX"/>
        </w:rPr>
        <w:t xml:space="preserve">; lo que además les evita </w:t>
      </w:r>
      <w:r w:rsidR="00F5039A">
        <w:rPr>
          <w:rFonts w:ascii="Montserrat" w:hAnsi="Montserrat"/>
          <w:bCs/>
          <w:sz w:val="20"/>
          <w:szCs w:val="20"/>
          <w:lang w:val="es-MX"/>
        </w:rPr>
        <w:t>pon</w:t>
      </w:r>
      <w:r>
        <w:rPr>
          <w:rFonts w:ascii="Montserrat" w:hAnsi="Montserrat"/>
          <w:bCs/>
          <w:sz w:val="20"/>
          <w:szCs w:val="20"/>
          <w:lang w:val="es-MX"/>
        </w:rPr>
        <w:t xml:space="preserve">erse </w:t>
      </w:r>
      <w:r w:rsidR="00F5039A">
        <w:rPr>
          <w:rFonts w:ascii="Montserrat" w:hAnsi="Montserrat"/>
          <w:bCs/>
          <w:sz w:val="20"/>
          <w:szCs w:val="20"/>
          <w:lang w:val="es-MX"/>
        </w:rPr>
        <w:t>en riesgo o incurrir en responsabilidad</w:t>
      </w:r>
      <w:r w:rsidR="002E023F">
        <w:rPr>
          <w:rFonts w:ascii="Montserrat" w:eastAsia="Times New Roman" w:hAnsi="Montserrat" w:cs="Times New Roman"/>
          <w:sz w:val="20"/>
          <w:szCs w:val="20"/>
          <w:lang w:val="es-MX"/>
        </w:rPr>
        <w:t>.</w:t>
      </w:r>
    </w:p>
    <w:p w14:paraId="7F0F809D" w14:textId="77777777" w:rsidR="00182D43" w:rsidRDefault="00182D43" w:rsidP="00427BCF">
      <w:pPr>
        <w:jc w:val="both"/>
        <w:rPr>
          <w:rFonts w:ascii="Montserrat" w:eastAsia="Times New Roman" w:hAnsi="Montserrat" w:cs="Times New Roman"/>
          <w:sz w:val="20"/>
          <w:szCs w:val="20"/>
          <w:lang w:val="es-MX"/>
        </w:rPr>
      </w:pPr>
    </w:p>
    <w:p w14:paraId="6587AD3B" w14:textId="03D1E95C" w:rsidR="00427BCF" w:rsidRPr="004F4E0E" w:rsidRDefault="00E3487F" w:rsidP="00FE1548">
      <w:pPr>
        <w:jc w:val="both"/>
        <w:rPr>
          <w:rFonts w:ascii="Montserrat" w:eastAsia="Times New Roman" w:hAnsi="Montserrat" w:cs="Times New Roman"/>
          <w:sz w:val="20"/>
          <w:szCs w:val="20"/>
        </w:rPr>
      </w:pPr>
      <w:r>
        <w:rPr>
          <w:rFonts w:ascii="Montserrat" w:eastAsia="Times New Roman" w:hAnsi="Montserrat" w:cs="Times New Roman"/>
          <w:sz w:val="20"/>
          <w:szCs w:val="20"/>
          <w:lang w:val="es-MX"/>
        </w:rPr>
        <w:t xml:space="preserve">Por último, </w:t>
      </w:r>
      <w:r w:rsidR="0029418B">
        <w:rPr>
          <w:rFonts w:ascii="Montserrat" w:eastAsia="Times New Roman" w:hAnsi="Montserrat" w:cs="Times New Roman"/>
          <w:sz w:val="20"/>
          <w:szCs w:val="20"/>
          <w:lang w:val="es-MX"/>
        </w:rPr>
        <w:t xml:space="preserve">se </w:t>
      </w:r>
      <w:r w:rsidR="00F5039A">
        <w:rPr>
          <w:rFonts w:ascii="Montserrat" w:eastAsia="Times New Roman" w:hAnsi="Montserrat" w:cs="Times New Roman"/>
          <w:sz w:val="20"/>
          <w:szCs w:val="20"/>
          <w:lang w:val="es-MX"/>
        </w:rPr>
        <w:t xml:space="preserve">invita </w:t>
      </w:r>
      <w:r w:rsidR="00427BCF" w:rsidRPr="004F4E0E">
        <w:rPr>
          <w:rFonts w:ascii="Montserrat" w:eastAsia="Times New Roman" w:hAnsi="Montserrat" w:cs="Times New Roman"/>
          <w:sz w:val="20"/>
          <w:szCs w:val="20"/>
          <w:lang w:val="es-MX"/>
        </w:rPr>
        <w:t xml:space="preserve">a </w:t>
      </w:r>
      <w:r w:rsidR="00FE1548">
        <w:rPr>
          <w:rFonts w:ascii="Montserrat" w:eastAsia="Times New Roman" w:hAnsi="Montserrat" w:cs="Times New Roman"/>
          <w:sz w:val="20"/>
          <w:szCs w:val="20"/>
          <w:lang w:val="es-MX"/>
        </w:rPr>
        <w:t xml:space="preserve">las </w:t>
      </w:r>
      <w:r w:rsidR="00427BCF" w:rsidRPr="004F4E0E">
        <w:rPr>
          <w:rFonts w:ascii="Montserrat" w:eastAsia="Times New Roman" w:hAnsi="Montserrat" w:cs="Times New Roman"/>
          <w:sz w:val="20"/>
          <w:szCs w:val="20"/>
          <w:lang w:val="es-MX"/>
        </w:rPr>
        <w:t xml:space="preserve">personas trabajadoras </w:t>
      </w:r>
      <w:r w:rsidR="00F5039A">
        <w:rPr>
          <w:rFonts w:ascii="Montserrat" w:eastAsia="Times New Roman" w:hAnsi="Montserrat" w:cs="Times New Roman"/>
          <w:sz w:val="20"/>
          <w:szCs w:val="20"/>
          <w:lang w:val="es-MX"/>
        </w:rPr>
        <w:t xml:space="preserve">a </w:t>
      </w:r>
      <w:r w:rsidR="00427BCF" w:rsidRPr="004F4E0E">
        <w:rPr>
          <w:rFonts w:ascii="Montserrat" w:eastAsia="Times New Roman" w:hAnsi="Montserrat" w:cs="Times New Roman"/>
          <w:sz w:val="20"/>
          <w:szCs w:val="20"/>
          <w:lang w:val="es-MX"/>
        </w:rPr>
        <w:t>que</w:t>
      </w:r>
      <w:r w:rsidR="00FE1548">
        <w:rPr>
          <w:rFonts w:ascii="Montserrat" w:eastAsia="Times New Roman" w:hAnsi="Montserrat" w:cs="Times New Roman"/>
          <w:sz w:val="20"/>
          <w:szCs w:val="20"/>
          <w:lang w:val="es-MX"/>
        </w:rPr>
        <w:t>,</w:t>
      </w:r>
      <w:r w:rsidR="00427BCF" w:rsidRPr="004F4E0E">
        <w:rPr>
          <w:rFonts w:ascii="Montserrat" w:eastAsia="Times New Roman" w:hAnsi="Montserrat" w:cs="Times New Roman"/>
          <w:sz w:val="20"/>
          <w:szCs w:val="20"/>
          <w:lang w:val="es-MX"/>
        </w:rPr>
        <w:t xml:space="preserve"> </w:t>
      </w:r>
      <w:r w:rsidR="00F5039A">
        <w:rPr>
          <w:rFonts w:ascii="Montserrat" w:eastAsia="Times New Roman" w:hAnsi="Montserrat" w:cs="Times New Roman"/>
          <w:sz w:val="20"/>
          <w:szCs w:val="20"/>
          <w:lang w:val="es-MX"/>
        </w:rPr>
        <w:t xml:space="preserve">gracias al </w:t>
      </w:r>
      <w:r w:rsidR="00427BCF" w:rsidRPr="004F4E0E">
        <w:rPr>
          <w:rFonts w:ascii="Montserrat" w:eastAsia="Times New Roman" w:hAnsi="Montserrat" w:cs="Times New Roman"/>
          <w:sz w:val="20"/>
          <w:szCs w:val="20"/>
          <w:lang w:val="es-MX"/>
        </w:rPr>
        <w:t xml:space="preserve">Reporte Personalizado de Cotización en el IMSS (RPCI), disponible en la App IMSS Digital, </w:t>
      </w:r>
      <w:r w:rsidR="00F5039A">
        <w:rPr>
          <w:rFonts w:ascii="Montserrat" w:eastAsia="Times New Roman" w:hAnsi="Montserrat" w:cs="Times New Roman"/>
          <w:sz w:val="20"/>
          <w:szCs w:val="20"/>
          <w:lang w:val="es-MX"/>
        </w:rPr>
        <w:t>consulten</w:t>
      </w:r>
      <w:r w:rsidR="00427BCF" w:rsidRPr="004F4E0E">
        <w:rPr>
          <w:rFonts w:ascii="Montserrat" w:eastAsia="Times New Roman" w:hAnsi="Montserrat" w:cs="Times New Roman"/>
          <w:sz w:val="20"/>
          <w:szCs w:val="20"/>
          <w:lang w:val="es-MX"/>
        </w:rPr>
        <w:t xml:space="preserve">, mes con mes, su información afiliatoria registrada </w:t>
      </w:r>
      <w:r w:rsidR="00E14AD6">
        <w:rPr>
          <w:rFonts w:ascii="Montserrat" w:eastAsia="Times New Roman" w:hAnsi="Montserrat" w:cs="Times New Roman"/>
          <w:sz w:val="20"/>
          <w:szCs w:val="20"/>
          <w:lang w:val="es-MX"/>
        </w:rPr>
        <w:t xml:space="preserve">ante </w:t>
      </w:r>
      <w:r w:rsidR="00427BCF" w:rsidRPr="004F4E0E">
        <w:rPr>
          <w:rFonts w:ascii="Montserrat" w:eastAsia="Times New Roman" w:hAnsi="Montserrat" w:cs="Times New Roman"/>
          <w:sz w:val="20"/>
          <w:szCs w:val="20"/>
          <w:lang w:val="es-MX"/>
        </w:rPr>
        <w:t>e</w:t>
      </w:r>
      <w:r>
        <w:rPr>
          <w:rFonts w:ascii="Montserrat" w:eastAsia="Times New Roman" w:hAnsi="Montserrat" w:cs="Times New Roman"/>
          <w:sz w:val="20"/>
          <w:szCs w:val="20"/>
          <w:lang w:val="es-MX"/>
        </w:rPr>
        <w:t>l</w:t>
      </w:r>
      <w:r w:rsidR="00427BCF" w:rsidRPr="004F4E0E">
        <w:rPr>
          <w:rFonts w:ascii="Montserrat" w:eastAsia="Times New Roman" w:hAnsi="Montserrat" w:cs="Times New Roman"/>
          <w:sz w:val="20"/>
          <w:szCs w:val="20"/>
          <w:lang w:val="es-MX"/>
        </w:rPr>
        <w:t xml:space="preserve"> Instituto.</w:t>
      </w:r>
      <w:r>
        <w:rPr>
          <w:rFonts w:ascii="Montserrat" w:eastAsia="Times New Roman" w:hAnsi="Montserrat" w:cs="Times New Roman"/>
          <w:sz w:val="20"/>
          <w:szCs w:val="20"/>
          <w:lang w:val="es-MX"/>
        </w:rPr>
        <w:t xml:space="preserve"> </w:t>
      </w:r>
      <w:r w:rsidR="00F5039A">
        <w:rPr>
          <w:rFonts w:ascii="Montserrat" w:eastAsia="Times New Roman" w:hAnsi="Montserrat" w:cs="Times New Roman"/>
          <w:sz w:val="20"/>
          <w:szCs w:val="20"/>
          <w:lang w:val="es-MX"/>
        </w:rPr>
        <w:t xml:space="preserve">Asimismo, a que denuncien </w:t>
      </w:r>
      <w:r>
        <w:rPr>
          <w:rFonts w:ascii="Montserrat" w:eastAsia="Times New Roman" w:hAnsi="Montserrat" w:cs="Times New Roman"/>
          <w:sz w:val="20"/>
          <w:szCs w:val="20"/>
          <w:lang w:val="es-MX"/>
        </w:rPr>
        <w:t xml:space="preserve">cualquier </w:t>
      </w:r>
      <w:r w:rsidR="00427BCF" w:rsidRPr="004F4E0E">
        <w:rPr>
          <w:rFonts w:ascii="Montserrat" w:eastAsia="Times New Roman" w:hAnsi="Montserrat" w:cs="Times New Roman"/>
          <w:sz w:val="20"/>
          <w:szCs w:val="20"/>
          <w:lang w:val="es-MX"/>
        </w:rPr>
        <w:t>irregularidad</w:t>
      </w:r>
      <w:r>
        <w:rPr>
          <w:rFonts w:ascii="Montserrat" w:eastAsia="Times New Roman" w:hAnsi="Montserrat" w:cs="Times New Roman"/>
          <w:sz w:val="20"/>
          <w:szCs w:val="20"/>
          <w:lang w:val="es-MX"/>
        </w:rPr>
        <w:t xml:space="preserve"> detectada</w:t>
      </w:r>
      <w:r w:rsidR="00FE1548">
        <w:rPr>
          <w:rFonts w:ascii="Montserrat" w:eastAsia="Times New Roman" w:hAnsi="Montserrat" w:cs="Times New Roman"/>
          <w:sz w:val="20"/>
          <w:szCs w:val="20"/>
          <w:lang w:val="es-MX"/>
        </w:rPr>
        <w:t>,</w:t>
      </w:r>
      <w:r w:rsidR="00427BCF" w:rsidRPr="004F4E0E">
        <w:rPr>
          <w:rFonts w:ascii="Montserrat" w:eastAsia="Times New Roman" w:hAnsi="Montserrat" w:cs="Times New Roman"/>
          <w:sz w:val="20"/>
          <w:szCs w:val="20"/>
          <w:lang w:val="es-MX"/>
        </w:rPr>
        <w:t xml:space="preserve"> </w:t>
      </w:r>
      <w:r w:rsidRPr="004F4E0E">
        <w:rPr>
          <w:rFonts w:ascii="Montserrat" w:eastAsia="Times New Roman" w:hAnsi="Montserrat" w:cs="Times New Roman"/>
          <w:sz w:val="20"/>
          <w:szCs w:val="20"/>
        </w:rPr>
        <w:t>llamando</w:t>
      </w:r>
      <w:r w:rsidR="00427BCF" w:rsidRPr="004F4E0E">
        <w:rPr>
          <w:rFonts w:ascii="Montserrat" w:eastAsia="Times New Roman" w:hAnsi="Montserrat" w:cs="Times New Roman"/>
          <w:sz w:val="20"/>
          <w:szCs w:val="20"/>
        </w:rPr>
        <w:t xml:space="preserve"> al 800 623 23 23</w:t>
      </w:r>
      <w:r w:rsidR="004D41D7">
        <w:rPr>
          <w:rFonts w:ascii="Montserrat" w:eastAsia="Times New Roman" w:hAnsi="Montserrat" w:cs="Times New Roman"/>
          <w:sz w:val="20"/>
          <w:szCs w:val="20"/>
        </w:rPr>
        <w:t>,</w:t>
      </w:r>
      <w:r w:rsidR="00427BCF" w:rsidRPr="004F4E0E">
        <w:rPr>
          <w:rFonts w:ascii="Montserrat" w:eastAsia="Times New Roman" w:hAnsi="Montserrat" w:cs="Times New Roman"/>
          <w:sz w:val="20"/>
          <w:szCs w:val="20"/>
        </w:rPr>
        <w:t xml:space="preserve"> opción 5, en un horario de lunes a viernes de 09:00 a 18:00 horas</w:t>
      </w:r>
      <w:r>
        <w:rPr>
          <w:rFonts w:ascii="Montserrat" w:eastAsia="Times New Roman" w:hAnsi="Montserrat" w:cs="Times New Roman"/>
          <w:sz w:val="20"/>
          <w:szCs w:val="20"/>
        </w:rPr>
        <w:t>;</w:t>
      </w:r>
      <w:r w:rsidR="00427BCF" w:rsidRPr="004F4E0E">
        <w:rPr>
          <w:rFonts w:ascii="Montserrat" w:eastAsia="Times New Roman" w:hAnsi="Montserrat" w:cs="Times New Roman"/>
          <w:sz w:val="20"/>
          <w:szCs w:val="20"/>
        </w:rPr>
        <w:t xml:space="preserve"> o bien,</w:t>
      </w:r>
      <w:r w:rsidR="00FE1548">
        <w:rPr>
          <w:rFonts w:ascii="Montserrat" w:eastAsia="Times New Roman" w:hAnsi="Montserrat" w:cs="Times New Roman"/>
          <w:sz w:val="20"/>
          <w:szCs w:val="20"/>
        </w:rPr>
        <w:t xml:space="preserve"> enviando un correo </w:t>
      </w:r>
      <w:r w:rsidR="00427BCF" w:rsidRPr="004F4E0E">
        <w:rPr>
          <w:rFonts w:ascii="Montserrat" w:eastAsia="Times New Roman" w:hAnsi="Montserrat" w:cs="Times New Roman"/>
          <w:sz w:val="20"/>
          <w:szCs w:val="20"/>
        </w:rPr>
        <w:t xml:space="preserve">a </w:t>
      </w:r>
      <w:hyperlink r:id="rId7" w:history="1">
        <w:r w:rsidR="00FE1548" w:rsidRPr="00616E4A">
          <w:rPr>
            <w:rStyle w:val="Hipervnculo"/>
            <w:rFonts w:ascii="Montserrat" w:eastAsia="Times New Roman" w:hAnsi="Montserrat" w:cs="Times New Roman"/>
            <w:sz w:val="20"/>
            <w:szCs w:val="20"/>
          </w:rPr>
          <w:t>denuncia.enlinea@imss.gob.mx</w:t>
        </w:r>
      </w:hyperlink>
      <w:r w:rsidR="00FE1548">
        <w:rPr>
          <w:rFonts w:ascii="Montserrat" w:eastAsia="Times New Roman" w:hAnsi="Montserrat" w:cs="Times New Roman"/>
          <w:sz w:val="20"/>
          <w:szCs w:val="20"/>
        </w:rPr>
        <w:t xml:space="preserve"> (</w:t>
      </w:r>
      <w:r w:rsidR="00427BCF" w:rsidRPr="004F4E0E">
        <w:rPr>
          <w:rFonts w:ascii="Montserrat" w:eastAsia="Times New Roman" w:hAnsi="Montserrat" w:cs="Times New Roman"/>
          <w:sz w:val="20"/>
          <w:szCs w:val="20"/>
        </w:rPr>
        <w:t>consulta</w:t>
      </w:r>
      <w:r w:rsidR="00A55E8D">
        <w:rPr>
          <w:rFonts w:ascii="Montserrat" w:eastAsia="Times New Roman" w:hAnsi="Montserrat" w:cs="Times New Roman"/>
          <w:sz w:val="20"/>
          <w:szCs w:val="20"/>
        </w:rPr>
        <w:t>r</w:t>
      </w:r>
      <w:r w:rsidR="00FE1548" w:rsidRPr="004F4E0E">
        <w:rPr>
          <w:rFonts w:ascii="Montserrat" w:eastAsia="Times New Roman" w:hAnsi="Montserrat" w:cs="Times New Roman"/>
          <w:sz w:val="20"/>
          <w:szCs w:val="20"/>
        </w:rPr>
        <w:t xml:space="preserve"> información y documentación a anexar </w:t>
      </w:r>
      <w:r w:rsidR="00427BCF" w:rsidRPr="004F4E0E">
        <w:rPr>
          <w:rFonts w:ascii="Montserrat" w:eastAsia="Times New Roman" w:hAnsi="Montserrat" w:cs="Times New Roman"/>
          <w:sz w:val="20"/>
          <w:szCs w:val="20"/>
        </w:rPr>
        <w:t xml:space="preserve">en </w:t>
      </w:r>
      <w:hyperlink r:id="rId8" w:history="1">
        <w:r w:rsidRPr="00616E4A">
          <w:rPr>
            <w:rStyle w:val="Hipervnculo"/>
            <w:rFonts w:ascii="Montserrat" w:eastAsia="Times New Roman" w:hAnsi="Montserrat" w:cs="Times New Roman"/>
            <w:sz w:val="20"/>
            <w:szCs w:val="20"/>
          </w:rPr>
          <w:t>http://www.imss.gob.mx/denuncia</w:t>
        </w:r>
      </w:hyperlink>
      <w:r>
        <w:rPr>
          <w:rFonts w:ascii="Montserrat" w:eastAsia="Times New Roman" w:hAnsi="Montserrat" w:cs="Times New Roman"/>
          <w:sz w:val="20"/>
          <w:szCs w:val="20"/>
        </w:rPr>
        <w:t>)</w:t>
      </w:r>
      <w:r w:rsidR="00427BCF" w:rsidRPr="004F4E0E">
        <w:rPr>
          <w:rFonts w:ascii="Montserrat" w:eastAsia="Times New Roman" w:hAnsi="Montserrat" w:cs="Times New Roman"/>
          <w:sz w:val="20"/>
          <w:szCs w:val="20"/>
        </w:rPr>
        <w:t>.</w:t>
      </w:r>
    </w:p>
    <w:p w14:paraId="2CA67117" w14:textId="77777777" w:rsidR="006E1E36" w:rsidRPr="00E63279" w:rsidRDefault="006E1E36" w:rsidP="003F6DB4">
      <w:pPr>
        <w:jc w:val="center"/>
        <w:rPr>
          <w:rFonts w:ascii="Montserrat" w:hAnsi="Montserrat"/>
          <w:b/>
          <w:bCs/>
          <w:sz w:val="22"/>
          <w:szCs w:val="22"/>
          <w:lang w:eastAsia="es-MX"/>
        </w:rPr>
      </w:pPr>
    </w:p>
    <w:p w14:paraId="55FFBAE4" w14:textId="0158552C" w:rsidR="00286D46" w:rsidRPr="00A51172" w:rsidRDefault="002015C6" w:rsidP="003F6DB4">
      <w:pPr>
        <w:jc w:val="center"/>
        <w:rPr>
          <w:rFonts w:ascii="Montserrat" w:hAnsi="Montserrat" w:cs="Arial"/>
          <w:bCs/>
          <w:sz w:val="22"/>
          <w:szCs w:val="22"/>
          <w:lang w:val="es-ES"/>
        </w:rPr>
      </w:pPr>
      <w:r w:rsidRPr="000D4DE5">
        <w:rPr>
          <w:rFonts w:ascii="Montserrat" w:hAnsi="Montserrat"/>
          <w:b/>
          <w:bCs/>
          <w:sz w:val="22"/>
          <w:szCs w:val="22"/>
          <w:lang w:eastAsia="es-MX"/>
        </w:rPr>
        <w:t>---o0o---</w:t>
      </w:r>
    </w:p>
    <w:sectPr w:rsidR="00286D46" w:rsidRPr="00A51172" w:rsidSect="00537609">
      <w:headerReference w:type="default" r:id="rId9"/>
      <w:footerReference w:type="default" r:id="rId10"/>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3D3AA" w14:textId="77777777" w:rsidR="006638CE" w:rsidRDefault="006638CE">
      <w:r>
        <w:separator/>
      </w:r>
    </w:p>
  </w:endnote>
  <w:endnote w:type="continuationSeparator" w:id="0">
    <w:p w14:paraId="5470460C" w14:textId="77777777" w:rsidR="006638CE" w:rsidRDefault="00663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Lucida Grande">
    <w:altName w:val="Arial"/>
    <w:charset w:val="00"/>
    <w:family w:val="swiss"/>
    <w:pitch w:val="variable"/>
    <w:sig w:usb0="00000000" w:usb1="5000A1FF" w:usb2="00000000" w:usb3="00000000" w:csb0="000001BF" w:csb1="00000000"/>
  </w:font>
  <w:font w:name="Montserrat Medium">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77777777" w:rsidR="001543E7" w:rsidRDefault="00D0295C" w:rsidP="001543E7">
    <w:pPr>
      <w:pStyle w:val="Piedepgina"/>
      <w:ind w:left="-1276"/>
    </w:pPr>
    <w:r>
      <w:rPr>
        <w:noProof/>
        <w:lang w:eastAsia="es-MX"/>
      </w:rPr>
      <w:drawing>
        <wp:inline distT="0" distB="0" distL="0" distR="0" wp14:anchorId="16198566" wp14:editId="4049A7EA">
          <wp:extent cx="7837716" cy="1027215"/>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0341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3544B" w14:textId="77777777" w:rsidR="006638CE" w:rsidRDefault="006638CE">
      <w:r>
        <w:separator/>
      </w:r>
    </w:p>
  </w:footnote>
  <w:footnote w:type="continuationSeparator" w:id="0">
    <w:p w14:paraId="0535F98B" w14:textId="77777777" w:rsidR="006638CE" w:rsidRDefault="00663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6EB3DFC3" w:rsidR="001543E7" w:rsidRDefault="00872B40" w:rsidP="001543E7">
    <w:pPr>
      <w:pStyle w:val="Encabezado"/>
      <w:ind w:left="-1276"/>
    </w:pPr>
    <w:r>
      <w:rPr>
        <w:noProof/>
        <w:lang w:eastAsia="es-MX"/>
      </w:rPr>
      <mc:AlternateContent>
        <mc:Choice Requires="wps">
          <w:drawing>
            <wp:anchor distT="0" distB="0" distL="114300" distR="114300" simplePos="0" relativeHeight="251684352" behindDoc="0" locked="0" layoutInCell="1" allowOverlap="1" wp14:anchorId="5617C5E2" wp14:editId="318A496D">
              <wp:simplePos x="0" y="0"/>
              <wp:positionH relativeFrom="column">
                <wp:posOffset>3402435</wp:posOffset>
              </wp:positionH>
              <wp:positionV relativeFrom="paragraph">
                <wp:posOffset>965200</wp:posOffset>
              </wp:positionV>
              <wp:extent cx="2971800" cy="0"/>
              <wp:effectExtent l="0" t="0" r="0" b="0"/>
              <wp:wrapNone/>
              <wp:docPr id="1" name="Conector recto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4539A27" id="Conector recto 1" o:spid="_x0000_s1026" style="position:absolute;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7.9pt,76pt" to="501.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" strokecolor="#af7c47" strokeweight="1.5pt">
              <v:stroke joinstyle="miter"/>
            </v:line>
          </w:pict>
        </mc:Fallback>
      </mc:AlternateContent>
    </w:r>
    <w:r w:rsidR="003C7C69" w:rsidRPr="00A2257C">
      <w:rPr>
        <w:noProof/>
        <w:lang w:eastAsia="es-MX"/>
      </w:rPr>
      <mc:AlternateContent>
        <mc:Choice Requires="wps">
          <w:drawing>
            <wp:anchor distT="0" distB="0" distL="114300" distR="114300" simplePos="0" relativeHeight="251680256" behindDoc="0" locked="0" layoutInCell="1" allowOverlap="1" wp14:anchorId="1D3FE892" wp14:editId="0EEB6947">
              <wp:simplePos x="0" y="0"/>
              <wp:positionH relativeFrom="column">
                <wp:posOffset>2860780</wp:posOffset>
              </wp:positionH>
              <wp:positionV relativeFrom="paragraph">
                <wp:posOffset>736600</wp:posOffset>
              </wp:positionV>
              <wp:extent cx="3479800" cy="483235"/>
              <wp:effectExtent l="0" t="0" r="6350" b="12065"/>
              <wp:wrapSquare wrapText="bothSides"/>
              <wp:docPr id="2" name="Cuadro de texto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1543E7" w:rsidRPr="005D5A3E" w:rsidRDefault="00D0295C" w:rsidP="001543E7">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1543E7" w:rsidRPr="00C0299D" w:rsidRDefault="001543E7" w:rsidP="001543E7">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E892" id="_x0000_t202" coordsize="21600,21600" o:spt="202" path="m,l,21600r21600,l21600,xe">
              <v:stroke joinstyle="miter"/>
              <v:path gradientshapeok="t" o:connecttype="rect"/>
            </v:shapetype>
            <v:shape id="Cuadro de texto 2" o:spid="_x0000_s1026" type="#_x0000_t202" style="position:absolute;left:0;text-align:left;margin-left:225.25pt;margin-top:58pt;width:274pt;height:38.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" filled="f" stroked="f">
              <v:textbox inset="0,0,0,0">
                <w:txbxContent>
                  <w:p w14:paraId="567CC08E" w14:textId="77777777" w:rsidR="001543E7" w:rsidRPr="005D5A3E" w:rsidRDefault="00D0295C" w:rsidP="001543E7">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1543E7" w:rsidRPr="00C0299D" w:rsidRDefault="001543E7" w:rsidP="001543E7">
                    <w:pPr>
                      <w:jc w:val="right"/>
                      <w:rPr>
                        <w:rFonts w:ascii="Montserrat" w:hAnsi="Montserrat"/>
                        <w:sz w:val="12"/>
                        <w:szCs w:val="12"/>
                      </w:rPr>
                    </w:pPr>
                  </w:p>
                </w:txbxContent>
              </v:textbox>
              <w10:wrap type="square"/>
            </v:shape>
          </w:pict>
        </mc:Fallback>
      </mc:AlternateContent>
    </w:r>
    <w:r w:rsidR="005D5A3E">
      <w:rPr>
        <w:noProof/>
        <w:lang w:eastAsia="es-MX"/>
      </w:rPr>
      <w:drawing>
        <wp:anchor distT="0" distB="0" distL="114300" distR="114300" simplePos="0" relativeHeight="251654656" behindDoc="0" locked="0" layoutInCell="1" allowOverlap="1" wp14:anchorId="0B9909C7" wp14:editId="44CD699E">
          <wp:simplePos x="0" y="0"/>
          <wp:positionH relativeFrom="column">
            <wp:posOffset>-447675</wp:posOffset>
          </wp:positionH>
          <wp:positionV relativeFrom="paragraph">
            <wp:posOffset>431165</wp:posOffset>
          </wp:positionV>
          <wp:extent cx="3450590" cy="759460"/>
          <wp:effectExtent l="0" t="0" r="3810" b="254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326"/>
    <w:multiLevelType w:val="hybridMultilevel"/>
    <w:tmpl w:val="199E07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D93BBC"/>
    <w:multiLevelType w:val="hybridMultilevel"/>
    <w:tmpl w:val="BD60A1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7B11DE"/>
    <w:multiLevelType w:val="hybridMultilevel"/>
    <w:tmpl w:val="698691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A947AE6"/>
    <w:multiLevelType w:val="hybridMultilevel"/>
    <w:tmpl w:val="CF7201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07A64B1"/>
    <w:multiLevelType w:val="hybridMultilevel"/>
    <w:tmpl w:val="6AA0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6103108"/>
    <w:multiLevelType w:val="hybridMultilevel"/>
    <w:tmpl w:val="54E2EF46"/>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0" w15:restartNumberingAfterBreak="0">
    <w:nsid w:val="74BE6324"/>
    <w:multiLevelType w:val="hybridMultilevel"/>
    <w:tmpl w:val="A9828688"/>
    <w:lvl w:ilvl="0" w:tplc="66AC5036">
      <w:numFmt w:val="bullet"/>
      <w:lvlText w:val="•"/>
      <w:lvlJc w:val="left"/>
      <w:pPr>
        <w:ind w:left="930" w:hanging="57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7C87E4C"/>
    <w:multiLevelType w:val="hybridMultilevel"/>
    <w:tmpl w:val="2C82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20292090">
    <w:abstractNumId w:val="7"/>
  </w:num>
  <w:num w:numId="2" w16cid:durableId="1999067445">
    <w:abstractNumId w:val="5"/>
  </w:num>
  <w:num w:numId="3" w16cid:durableId="1718435168">
    <w:abstractNumId w:val="2"/>
  </w:num>
  <w:num w:numId="4" w16cid:durableId="319699973">
    <w:abstractNumId w:val="4"/>
  </w:num>
  <w:num w:numId="5" w16cid:durableId="2121340107">
    <w:abstractNumId w:val="0"/>
  </w:num>
  <w:num w:numId="6" w16cid:durableId="869101184">
    <w:abstractNumId w:val="11"/>
  </w:num>
  <w:num w:numId="7" w16cid:durableId="1796176223">
    <w:abstractNumId w:val="3"/>
  </w:num>
  <w:num w:numId="8" w16cid:durableId="1213618712">
    <w:abstractNumId w:val="8"/>
  </w:num>
  <w:num w:numId="9" w16cid:durableId="479663688">
    <w:abstractNumId w:val="6"/>
  </w:num>
  <w:num w:numId="10" w16cid:durableId="385877822">
    <w:abstractNumId w:val="1"/>
  </w:num>
  <w:num w:numId="11" w16cid:durableId="1154226178">
    <w:abstractNumId w:val="10"/>
  </w:num>
  <w:num w:numId="12" w16cid:durableId="19175894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5C"/>
    <w:rsid w:val="000000FA"/>
    <w:rsid w:val="000207D1"/>
    <w:rsid w:val="0002135A"/>
    <w:rsid w:val="00024637"/>
    <w:rsid w:val="00030120"/>
    <w:rsid w:val="00053B1D"/>
    <w:rsid w:val="000629BE"/>
    <w:rsid w:val="00072724"/>
    <w:rsid w:val="000759B6"/>
    <w:rsid w:val="00086EEB"/>
    <w:rsid w:val="0009068E"/>
    <w:rsid w:val="000A7D6D"/>
    <w:rsid w:val="000B063B"/>
    <w:rsid w:val="000C43E9"/>
    <w:rsid w:val="000C4BA2"/>
    <w:rsid w:val="000C7024"/>
    <w:rsid w:val="000C7570"/>
    <w:rsid w:val="000F07D9"/>
    <w:rsid w:val="000F10C6"/>
    <w:rsid w:val="000F6F99"/>
    <w:rsid w:val="00100CB1"/>
    <w:rsid w:val="00103935"/>
    <w:rsid w:val="00103A97"/>
    <w:rsid w:val="00103AA6"/>
    <w:rsid w:val="00106A36"/>
    <w:rsid w:val="00110B36"/>
    <w:rsid w:val="00112862"/>
    <w:rsid w:val="00125BEA"/>
    <w:rsid w:val="0012661D"/>
    <w:rsid w:val="00134333"/>
    <w:rsid w:val="0014672B"/>
    <w:rsid w:val="001543E7"/>
    <w:rsid w:val="001613F8"/>
    <w:rsid w:val="00164426"/>
    <w:rsid w:val="00165090"/>
    <w:rsid w:val="00166ADF"/>
    <w:rsid w:val="00181A41"/>
    <w:rsid w:val="00182D43"/>
    <w:rsid w:val="00197915"/>
    <w:rsid w:val="001A257C"/>
    <w:rsid w:val="001B7C1D"/>
    <w:rsid w:val="001E17BC"/>
    <w:rsid w:val="001E6000"/>
    <w:rsid w:val="002015C6"/>
    <w:rsid w:val="00202B46"/>
    <w:rsid w:val="0022083C"/>
    <w:rsid w:val="002271BA"/>
    <w:rsid w:val="002324E7"/>
    <w:rsid w:val="0023565D"/>
    <w:rsid w:val="00246FA4"/>
    <w:rsid w:val="002640D8"/>
    <w:rsid w:val="002644A6"/>
    <w:rsid w:val="00274598"/>
    <w:rsid w:val="00276B83"/>
    <w:rsid w:val="00286D46"/>
    <w:rsid w:val="0029418B"/>
    <w:rsid w:val="0029782A"/>
    <w:rsid w:val="002A41E0"/>
    <w:rsid w:val="002C535E"/>
    <w:rsid w:val="002E023F"/>
    <w:rsid w:val="002E2EE0"/>
    <w:rsid w:val="002E556D"/>
    <w:rsid w:val="002F7820"/>
    <w:rsid w:val="003040F0"/>
    <w:rsid w:val="003273A5"/>
    <w:rsid w:val="003660C3"/>
    <w:rsid w:val="00376655"/>
    <w:rsid w:val="00382C1B"/>
    <w:rsid w:val="00395553"/>
    <w:rsid w:val="003A2CAB"/>
    <w:rsid w:val="003A3C16"/>
    <w:rsid w:val="003A5DAF"/>
    <w:rsid w:val="003A662F"/>
    <w:rsid w:val="003A760D"/>
    <w:rsid w:val="003B59B7"/>
    <w:rsid w:val="003C7C69"/>
    <w:rsid w:val="003D3739"/>
    <w:rsid w:val="003D4647"/>
    <w:rsid w:val="003D5439"/>
    <w:rsid w:val="003D7F2A"/>
    <w:rsid w:val="003F0140"/>
    <w:rsid w:val="003F4924"/>
    <w:rsid w:val="003F68E6"/>
    <w:rsid w:val="003F6C48"/>
    <w:rsid w:val="003F6DB4"/>
    <w:rsid w:val="003F7E2F"/>
    <w:rsid w:val="0040527E"/>
    <w:rsid w:val="00413E95"/>
    <w:rsid w:val="00413F85"/>
    <w:rsid w:val="004148E4"/>
    <w:rsid w:val="0041537A"/>
    <w:rsid w:val="004155D9"/>
    <w:rsid w:val="00422A2E"/>
    <w:rsid w:val="004276F8"/>
    <w:rsid w:val="00427BCF"/>
    <w:rsid w:val="00433CD9"/>
    <w:rsid w:val="00435859"/>
    <w:rsid w:val="00437A83"/>
    <w:rsid w:val="004460AD"/>
    <w:rsid w:val="00450CAD"/>
    <w:rsid w:val="0045580E"/>
    <w:rsid w:val="00463B44"/>
    <w:rsid w:val="0046445E"/>
    <w:rsid w:val="004719CF"/>
    <w:rsid w:val="00486D2F"/>
    <w:rsid w:val="004C1BA7"/>
    <w:rsid w:val="004C67AB"/>
    <w:rsid w:val="004D41D7"/>
    <w:rsid w:val="00504D4A"/>
    <w:rsid w:val="00510F2A"/>
    <w:rsid w:val="005208BD"/>
    <w:rsid w:val="00526725"/>
    <w:rsid w:val="00537609"/>
    <w:rsid w:val="00552A45"/>
    <w:rsid w:val="00561690"/>
    <w:rsid w:val="0057211D"/>
    <w:rsid w:val="0057281A"/>
    <w:rsid w:val="00572C97"/>
    <w:rsid w:val="00577042"/>
    <w:rsid w:val="00583F1E"/>
    <w:rsid w:val="005879A4"/>
    <w:rsid w:val="005905BB"/>
    <w:rsid w:val="0059494B"/>
    <w:rsid w:val="00594C10"/>
    <w:rsid w:val="00594E51"/>
    <w:rsid w:val="005A3B05"/>
    <w:rsid w:val="005C2C7A"/>
    <w:rsid w:val="005D5A3E"/>
    <w:rsid w:val="005F3D20"/>
    <w:rsid w:val="0061372E"/>
    <w:rsid w:val="006175E4"/>
    <w:rsid w:val="006222D9"/>
    <w:rsid w:val="006313DB"/>
    <w:rsid w:val="006638CE"/>
    <w:rsid w:val="00664FE3"/>
    <w:rsid w:val="00671877"/>
    <w:rsid w:val="00673C1D"/>
    <w:rsid w:val="00675CFD"/>
    <w:rsid w:val="00677E02"/>
    <w:rsid w:val="00692712"/>
    <w:rsid w:val="00694593"/>
    <w:rsid w:val="00694A02"/>
    <w:rsid w:val="006A0A6C"/>
    <w:rsid w:val="006A6364"/>
    <w:rsid w:val="006B030A"/>
    <w:rsid w:val="006B7681"/>
    <w:rsid w:val="006E1E36"/>
    <w:rsid w:val="006E2D7E"/>
    <w:rsid w:val="006F55CA"/>
    <w:rsid w:val="00720C22"/>
    <w:rsid w:val="0072192F"/>
    <w:rsid w:val="00737618"/>
    <w:rsid w:val="00751BE3"/>
    <w:rsid w:val="0075484D"/>
    <w:rsid w:val="00766D5A"/>
    <w:rsid w:val="00771120"/>
    <w:rsid w:val="00771F15"/>
    <w:rsid w:val="007819C4"/>
    <w:rsid w:val="007861A6"/>
    <w:rsid w:val="00791FF1"/>
    <w:rsid w:val="00794AE5"/>
    <w:rsid w:val="007B302A"/>
    <w:rsid w:val="007B5B42"/>
    <w:rsid w:val="007C4229"/>
    <w:rsid w:val="007C6E68"/>
    <w:rsid w:val="007E07FF"/>
    <w:rsid w:val="007E3726"/>
    <w:rsid w:val="007E4BC1"/>
    <w:rsid w:val="007E5B91"/>
    <w:rsid w:val="007F151D"/>
    <w:rsid w:val="00800562"/>
    <w:rsid w:val="00802102"/>
    <w:rsid w:val="00835FC2"/>
    <w:rsid w:val="00841AE4"/>
    <w:rsid w:val="008421F5"/>
    <w:rsid w:val="00842D8B"/>
    <w:rsid w:val="008521A5"/>
    <w:rsid w:val="00856082"/>
    <w:rsid w:val="00872B40"/>
    <w:rsid w:val="00875F9A"/>
    <w:rsid w:val="00881600"/>
    <w:rsid w:val="00885E55"/>
    <w:rsid w:val="008A4E06"/>
    <w:rsid w:val="008B43FA"/>
    <w:rsid w:val="008B563B"/>
    <w:rsid w:val="008C67D1"/>
    <w:rsid w:val="008D4692"/>
    <w:rsid w:val="008D7B76"/>
    <w:rsid w:val="008D7CE2"/>
    <w:rsid w:val="008E472C"/>
    <w:rsid w:val="008E7CB6"/>
    <w:rsid w:val="008F7B22"/>
    <w:rsid w:val="00905353"/>
    <w:rsid w:val="00906B26"/>
    <w:rsid w:val="00910E2E"/>
    <w:rsid w:val="009257C6"/>
    <w:rsid w:val="00932CFF"/>
    <w:rsid w:val="00936F88"/>
    <w:rsid w:val="009508A1"/>
    <w:rsid w:val="00956766"/>
    <w:rsid w:val="0095676F"/>
    <w:rsid w:val="009647CF"/>
    <w:rsid w:val="0096489C"/>
    <w:rsid w:val="00985BCE"/>
    <w:rsid w:val="0098669F"/>
    <w:rsid w:val="009A69D3"/>
    <w:rsid w:val="009B0363"/>
    <w:rsid w:val="009C342A"/>
    <w:rsid w:val="009C3449"/>
    <w:rsid w:val="009C5F17"/>
    <w:rsid w:val="009C7313"/>
    <w:rsid w:val="009F0101"/>
    <w:rsid w:val="00A03A17"/>
    <w:rsid w:val="00A0439B"/>
    <w:rsid w:val="00A04873"/>
    <w:rsid w:val="00A05A40"/>
    <w:rsid w:val="00A07063"/>
    <w:rsid w:val="00A0790A"/>
    <w:rsid w:val="00A1123E"/>
    <w:rsid w:val="00A255B8"/>
    <w:rsid w:val="00A27FBF"/>
    <w:rsid w:val="00A46D2D"/>
    <w:rsid w:val="00A51172"/>
    <w:rsid w:val="00A55E8D"/>
    <w:rsid w:val="00A77288"/>
    <w:rsid w:val="00AA1216"/>
    <w:rsid w:val="00AA6D25"/>
    <w:rsid w:val="00AB11E3"/>
    <w:rsid w:val="00AB44DC"/>
    <w:rsid w:val="00AC0CDF"/>
    <w:rsid w:val="00AD6315"/>
    <w:rsid w:val="00AF5085"/>
    <w:rsid w:val="00AF75CD"/>
    <w:rsid w:val="00B01FB0"/>
    <w:rsid w:val="00B02016"/>
    <w:rsid w:val="00B022C3"/>
    <w:rsid w:val="00B149E7"/>
    <w:rsid w:val="00B15C98"/>
    <w:rsid w:val="00B200F6"/>
    <w:rsid w:val="00B30C79"/>
    <w:rsid w:val="00B33494"/>
    <w:rsid w:val="00B35049"/>
    <w:rsid w:val="00B54E2E"/>
    <w:rsid w:val="00B77A59"/>
    <w:rsid w:val="00B9587F"/>
    <w:rsid w:val="00B95AA0"/>
    <w:rsid w:val="00BA2714"/>
    <w:rsid w:val="00BA68EB"/>
    <w:rsid w:val="00BB3E83"/>
    <w:rsid w:val="00BB3F83"/>
    <w:rsid w:val="00BB5CF2"/>
    <w:rsid w:val="00BC52DD"/>
    <w:rsid w:val="00BD3DC9"/>
    <w:rsid w:val="00BD49FC"/>
    <w:rsid w:val="00BD7B32"/>
    <w:rsid w:val="00BE59C0"/>
    <w:rsid w:val="00BE6E3F"/>
    <w:rsid w:val="00BF7DF2"/>
    <w:rsid w:val="00C003CE"/>
    <w:rsid w:val="00C024B8"/>
    <w:rsid w:val="00C13178"/>
    <w:rsid w:val="00C14C09"/>
    <w:rsid w:val="00C43C55"/>
    <w:rsid w:val="00C45BFF"/>
    <w:rsid w:val="00C50FB3"/>
    <w:rsid w:val="00C5695C"/>
    <w:rsid w:val="00C7467D"/>
    <w:rsid w:val="00C86D88"/>
    <w:rsid w:val="00C93572"/>
    <w:rsid w:val="00CA1271"/>
    <w:rsid w:val="00CA426B"/>
    <w:rsid w:val="00CC4627"/>
    <w:rsid w:val="00CC4C76"/>
    <w:rsid w:val="00CD7194"/>
    <w:rsid w:val="00CE2BFE"/>
    <w:rsid w:val="00D0295C"/>
    <w:rsid w:val="00D05449"/>
    <w:rsid w:val="00D1449E"/>
    <w:rsid w:val="00D161FC"/>
    <w:rsid w:val="00D41DCE"/>
    <w:rsid w:val="00D46D67"/>
    <w:rsid w:val="00D476BF"/>
    <w:rsid w:val="00D56864"/>
    <w:rsid w:val="00D62415"/>
    <w:rsid w:val="00D777C9"/>
    <w:rsid w:val="00D8347C"/>
    <w:rsid w:val="00DA1122"/>
    <w:rsid w:val="00DA37B0"/>
    <w:rsid w:val="00DC3A36"/>
    <w:rsid w:val="00DD5BCF"/>
    <w:rsid w:val="00DD5EBE"/>
    <w:rsid w:val="00DE57F4"/>
    <w:rsid w:val="00E12A79"/>
    <w:rsid w:val="00E12B27"/>
    <w:rsid w:val="00E14AD6"/>
    <w:rsid w:val="00E2222B"/>
    <w:rsid w:val="00E3016F"/>
    <w:rsid w:val="00E328ED"/>
    <w:rsid w:val="00E3487F"/>
    <w:rsid w:val="00E360A6"/>
    <w:rsid w:val="00E47F50"/>
    <w:rsid w:val="00E52861"/>
    <w:rsid w:val="00E5617A"/>
    <w:rsid w:val="00E57583"/>
    <w:rsid w:val="00E63279"/>
    <w:rsid w:val="00E73CD5"/>
    <w:rsid w:val="00E757F8"/>
    <w:rsid w:val="00E82D36"/>
    <w:rsid w:val="00E93743"/>
    <w:rsid w:val="00E97414"/>
    <w:rsid w:val="00EB6738"/>
    <w:rsid w:val="00ED0CE4"/>
    <w:rsid w:val="00EE4B19"/>
    <w:rsid w:val="00EF75CF"/>
    <w:rsid w:val="00F0441F"/>
    <w:rsid w:val="00F10018"/>
    <w:rsid w:val="00F148DD"/>
    <w:rsid w:val="00F20635"/>
    <w:rsid w:val="00F325EA"/>
    <w:rsid w:val="00F33906"/>
    <w:rsid w:val="00F3409D"/>
    <w:rsid w:val="00F34326"/>
    <w:rsid w:val="00F3774E"/>
    <w:rsid w:val="00F41DA9"/>
    <w:rsid w:val="00F5039A"/>
    <w:rsid w:val="00F50472"/>
    <w:rsid w:val="00F51B03"/>
    <w:rsid w:val="00F86C89"/>
    <w:rsid w:val="00F94C54"/>
    <w:rsid w:val="00F97AD5"/>
    <w:rsid w:val="00FA41CC"/>
    <w:rsid w:val="00FB609B"/>
    <w:rsid w:val="00FB61F4"/>
    <w:rsid w:val="00FC54C7"/>
    <w:rsid w:val="00FD21F3"/>
    <w:rsid w:val="00FE1548"/>
    <w:rsid w:val="00FF1955"/>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4F169E"/>
  <w15:docId w15:val="{CCE4360A-E873-45E4-AB42-6EBB3F01B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styleId="Mencinsinresolver">
    <w:name w:val="Unresolved Mention"/>
    <w:basedOn w:val="Fuentedeprrafopredeter"/>
    <w:uiPriority w:val="99"/>
    <w:semiHidden/>
    <w:unhideWhenUsed/>
    <w:rsid w:val="007B5B42"/>
    <w:rPr>
      <w:color w:val="605E5C"/>
      <w:shd w:val="clear" w:color="auto" w:fill="E1DFDD"/>
    </w:rPr>
  </w:style>
  <w:style w:type="character" w:styleId="Hipervnculovisitado">
    <w:name w:val="FollowedHyperlink"/>
    <w:basedOn w:val="Fuentedeprrafopredeter"/>
    <w:uiPriority w:val="99"/>
    <w:semiHidden/>
    <w:unhideWhenUsed/>
    <w:rsid w:val="007B5B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54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ss.gob.mx/denuncia" TargetMode="External"/><Relationship Id="rId3" Type="http://schemas.openxmlformats.org/officeDocument/2006/relationships/settings" Target="settings.xml"/><Relationship Id="rId7" Type="http://schemas.openxmlformats.org/officeDocument/2006/relationships/hyperlink" Target="mailto:denuncia.enlinea@imss.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697</Words>
  <Characters>3834</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Rogelio R. Alemán</cp:lastModifiedBy>
  <cp:revision>2</cp:revision>
  <cp:lastPrinted>2023-06-08T20:20:00Z</cp:lastPrinted>
  <dcterms:created xsi:type="dcterms:W3CDTF">2023-06-08T21:22:00Z</dcterms:created>
  <dcterms:modified xsi:type="dcterms:W3CDTF">2023-06-08T21:22:00Z</dcterms:modified>
</cp:coreProperties>
</file>