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2C182" w14:textId="61E23B2F" w:rsidR="0030476A" w:rsidRPr="000A408C" w:rsidRDefault="004A2714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  <w:r w:rsidRPr="00DA1B19">
        <w:rPr>
          <w:rFonts w:ascii="Geomanist" w:hAnsi="Geomanist"/>
          <w:noProof/>
          <w:sz w:val="21"/>
          <w:szCs w:val="21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4F6F4B" wp14:editId="179EE782">
                <wp:simplePos x="0" y="0"/>
                <wp:positionH relativeFrom="column">
                  <wp:posOffset>2374265</wp:posOffset>
                </wp:positionH>
                <wp:positionV relativeFrom="paragraph">
                  <wp:posOffset>0</wp:posOffset>
                </wp:positionV>
                <wp:extent cx="3845560" cy="638175"/>
                <wp:effectExtent l="0" t="0" r="2540" b="9525"/>
                <wp:wrapSquare wrapText="bothSides"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556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F3261" w14:textId="5B72523F" w:rsidR="00DA1B19" w:rsidRPr="004A2714" w:rsidRDefault="004A2714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</w:pPr>
                            <w:r w:rsidRPr="004A2714"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  <w:t>BOLETÍN DE PRENSA</w:t>
                            </w:r>
                          </w:p>
                          <w:p w14:paraId="5C1C7F70" w14:textId="53322D10" w:rsidR="00DA1B19" w:rsidRDefault="00C60C8B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Ciudad de México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CB317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__________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de 202</w:t>
                            </w:r>
                            <w:r w:rsidR="00F33C47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  <w:r w:rsidR="00DA1B19" w:rsidRPr="004E0D31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5F897B9" w14:textId="06214053" w:rsidR="00623CE1" w:rsidRPr="004E0D31" w:rsidRDefault="00623CE1" w:rsidP="00623CE1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No. ___/2026</w:t>
                            </w:r>
                          </w:p>
                          <w:p w14:paraId="430F889C" w14:textId="77777777" w:rsidR="00623CE1" w:rsidRPr="004E0D31" w:rsidRDefault="00623CE1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4F6F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6.95pt;margin-top:0;width:302.8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" filled="f" stroked="f">
                <v:textbox inset="0,0,0,0">
                  <w:txbxContent>
                    <w:p w14:paraId="215F3261" w14:textId="5B72523F" w:rsidR="00DA1B19" w:rsidRPr="004A2714" w:rsidRDefault="004A2714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</w:pPr>
                      <w:r w:rsidRPr="004A2714"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  <w:t>BOLETÍN DE PRENSA</w:t>
                      </w:r>
                    </w:p>
                    <w:p w14:paraId="5C1C7F70" w14:textId="53322D10" w:rsidR="00DA1B19" w:rsidRDefault="00C60C8B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Ciudad de México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, </w:t>
                      </w:r>
                      <w:r w:rsidR="00CB317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__________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de 202</w:t>
                      </w:r>
                      <w:r w:rsidR="00F33C47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6</w:t>
                      </w:r>
                      <w:r w:rsidR="00DA1B19" w:rsidRPr="004E0D31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5F897B9" w14:textId="06214053" w:rsidR="00623CE1" w:rsidRPr="004E0D31" w:rsidRDefault="00623CE1" w:rsidP="00623CE1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No. ___/2026</w:t>
                      </w:r>
                    </w:p>
                    <w:p w14:paraId="430F889C" w14:textId="77777777" w:rsidR="00623CE1" w:rsidRPr="004E0D31" w:rsidRDefault="00623CE1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73D65" w:rsidRPr="00007681">
        <w:rPr>
          <w:rFonts w:ascii="Geomanist" w:hAnsi="Geomanist"/>
          <w:sz w:val="21"/>
          <w:szCs w:val="21"/>
          <w:lang w:val="es-MX"/>
        </w:rPr>
        <w:t xml:space="preserve"> </w:t>
      </w:r>
    </w:p>
    <w:p w14:paraId="323893EE" w14:textId="0730CFDF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59E3A062" w14:textId="63C6EF96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623E300C" w14:textId="77777777" w:rsidR="00625F2E" w:rsidRDefault="00625F2E" w:rsidP="00625F2E">
      <w:pPr>
        <w:ind w:right="-1085"/>
        <w:rPr>
          <w:rFonts w:ascii="Noto Sans" w:hAnsi="Noto Sans" w:cs="Noto Sans"/>
          <w:b/>
          <w:bCs/>
          <w:lang w:val="es-MX"/>
        </w:rPr>
      </w:pPr>
    </w:p>
    <w:p w14:paraId="7B7BEF99" w14:textId="5678F8B4" w:rsidR="00625F2E" w:rsidRDefault="00625F2E" w:rsidP="00787E5C">
      <w:pPr>
        <w:rPr>
          <w:rFonts w:ascii="Noto Sans" w:hAnsi="Noto Sans" w:cs="Noto Sans"/>
          <w:b/>
          <w:bCs/>
          <w:lang w:val="es-MX"/>
        </w:rPr>
      </w:pPr>
      <w:r>
        <w:rPr>
          <w:rFonts w:ascii="Noto Sans" w:hAnsi="Noto Sans" w:cs="Noto Sans"/>
          <w:b/>
          <w:bCs/>
          <w:lang w:val="es-MX"/>
        </w:rPr>
        <w:t xml:space="preserve">                                                                                                                                                   </w:t>
      </w:r>
    </w:p>
    <w:p w14:paraId="5D7BE361" w14:textId="45276382" w:rsidR="002713DE" w:rsidRPr="005157D1" w:rsidRDefault="005157D1" w:rsidP="00A2586B">
      <w:pPr>
        <w:jc w:val="center"/>
        <w:rPr>
          <w:rFonts w:ascii="Noto Sans" w:hAnsi="Noto Sans" w:cs="Noto Sans"/>
          <w:b/>
          <w:bCs/>
          <w:sz w:val="32"/>
          <w:szCs w:val="32"/>
          <w:lang w:val="es-MX"/>
        </w:rPr>
      </w:pPr>
      <w:r w:rsidRPr="005157D1">
        <w:rPr>
          <w:rFonts w:ascii="Noto Sans" w:hAnsi="Noto Sans" w:cs="Noto Sans"/>
          <w:b/>
          <w:bCs/>
          <w:sz w:val="32"/>
          <w:szCs w:val="32"/>
          <w:lang w:val="es-MX"/>
        </w:rPr>
        <w:t>IMSS brinda atención médica a más de 13.2 millones de personas adultas mayores en México</w:t>
      </w:r>
    </w:p>
    <w:p w14:paraId="3A58BF3A" w14:textId="77777777" w:rsidR="005157D1" w:rsidRDefault="005157D1" w:rsidP="00A2586B">
      <w:pPr>
        <w:jc w:val="center"/>
        <w:rPr>
          <w:rFonts w:ascii="Noto Sans" w:hAnsi="Noto Sans" w:cs="Noto Sans"/>
          <w:sz w:val="20"/>
          <w:szCs w:val="20"/>
          <w:lang w:val="es-MX"/>
        </w:rPr>
      </w:pPr>
    </w:p>
    <w:p w14:paraId="1FE9F21D" w14:textId="7D257498" w:rsidR="00A9274E" w:rsidRDefault="00A9274E" w:rsidP="00A9274E">
      <w:pPr>
        <w:pStyle w:val="Prrafodelista"/>
        <w:numPr>
          <w:ilvl w:val="0"/>
          <w:numId w:val="13"/>
        </w:numPr>
        <w:jc w:val="both"/>
        <w:rPr>
          <w:rFonts w:ascii="Noto Sans" w:hAnsi="Noto Sans" w:cs="Noto Sans"/>
          <w:b/>
          <w:bCs/>
          <w:sz w:val="20"/>
          <w:szCs w:val="20"/>
          <w:lang w:val="es-MX"/>
        </w:rPr>
      </w:pPr>
      <w:r w:rsidRPr="00A9274E">
        <w:rPr>
          <w:rFonts w:ascii="Noto Sans" w:hAnsi="Noto Sans" w:cs="Noto Sans"/>
          <w:b/>
          <w:bCs/>
          <w:sz w:val="20"/>
          <w:szCs w:val="20"/>
          <w:lang w:val="es-MX"/>
        </w:rPr>
        <w:t>Las enfermedades del corazón y la diabetes concentran más de</w:t>
      </w:r>
      <w:r w:rsidR="003D3483">
        <w:rPr>
          <w:rFonts w:ascii="Noto Sans" w:hAnsi="Noto Sans" w:cs="Noto Sans"/>
          <w:b/>
          <w:bCs/>
          <w:sz w:val="20"/>
          <w:szCs w:val="20"/>
          <w:lang w:val="es-MX"/>
        </w:rPr>
        <w:t xml:space="preserve">l </w:t>
      </w:r>
      <w:r w:rsidRPr="00A9274E">
        <w:rPr>
          <w:rFonts w:ascii="Noto Sans" w:hAnsi="Noto Sans" w:cs="Noto Sans"/>
          <w:b/>
          <w:bCs/>
          <w:sz w:val="20"/>
          <w:szCs w:val="20"/>
          <w:lang w:val="es-MX"/>
        </w:rPr>
        <w:t xml:space="preserve">63 por ciento de las consultas de Medicina Familiar en </w:t>
      </w:r>
      <w:r>
        <w:rPr>
          <w:rFonts w:ascii="Noto Sans" w:hAnsi="Noto Sans" w:cs="Noto Sans"/>
          <w:b/>
          <w:bCs/>
          <w:sz w:val="20"/>
          <w:szCs w:val="20"/>
          <w:lang w:val="es-MX"/>
        </w:rPr>
        <w:t xml:space="preserve">esta población. </w:t>
      </w:r>
    </w:p>
    <w:p w14:paraId="3A3F7063" w14:textId="5ABC1C62" w:rsidR="00A9274E" w:rsidRPr="00A9274E" w:rsidRDefault="00A9274E" w:rsidP="00A9274E">
      <w:pPr>
        <w:pStyle w:val="Prrafodelista"/>
        <w:numPr>
          <w:ilvl w:val="0"/>
          <w:numId w:val="13"/>
        </w:numPr>
        <w:jc w:val="both"/>
        <w:rPr>
          <w:rFonts w:ascii="Noto Sans" w:hAnsi="Noto Sans" w:cs="Noto Sans"/>
          <w:b/>
          <w:bCs/>
          <w:sz w:val="20"/>
          <w:szCs w:val="20"/>
          <w:lang w:val="es-MX"/>
        </w:rPr>
      </w:pPr>
      <w:r w:rsidRPr="00A9274E">
        <w:rPr>
          <w:rFonts w:ascii="Noto Sans" w:hAnsi="Noto Sans" w:cs="Noto Sans"/>
          <w:b/>
          <w:bCs/>
          <w:sz w:val="20"/>
          <w:szCs w:val="20"/>
          <w:lang w:val="es-MX"/>
        </w:rPr>
        <w:t xml:space="preserve">Los programas </w:t>
      </w:r>
      <w:r>
        <w:rPr>
          <w:rFonts w:ascii="Noto Sans" w:hAnsi="Noto Sans" w:cs="Noto Sans"/>
          <w:b/>
          <w:bCs/>
          <w:sz w:val="20"/>
          <w:szCs w:val="20"/>
          <w:lang w:val="es-MX"/>
        </w:rPr>
        <w:t xml:space="preserve">y </w:t>
      </w:r>
      <w:r w:rsidRPr="00A9274E">
        <w:rPr>
          <w:rFonts w:ascii="Noto Sans" w:hAnsi="Noto Sans" w:cs="Noto Sans"/>
          <w:b/>
          <w:bCs/>
          <w:sz w:val="20"/>
          <w:szCs w:val="20"/>
          <w:lang w:val="es-MX"/>
        </w:rPr>
        <w:t xml:space="preserve">servicios de Geriatría del </w:t>
      </w:r>
      <w:r>
        <w:rPr>
          <w:rFonts w:ascii="Noto Sans" w:hAnsi="Noto Sans" w:cs="Noto Sans"/>
          <w:b/>
          <w:bCs/>
          <w:sz w:val="20"/>
          <w:szCs w:val="20"/>
          <w:lang w:val="es-MX"/>
        </w:rPr>
        <w:t xml:space="preserve">Instituto </w:t>
      </w:r>
      <w:r w:rsidRPr="00A9274E">
        <w:rPr>
          <w:rFonts w:ascii="Noto Sans" w:hAnsi="Noto Sans" w:cs="Noto Sans"/>
          <w:b/>
          <w:bCs/>
          <w:sz w:val="20"/>
          <w:szCs w:val="20"/>
          <w:lang w:val="es-MX"/>
        </w:rPr>
        <w:t>contribuyen a prevenir discapacidades, optimizar tratamientos, disminuir riesgo de caídas y mejorar la calidad de vida.</w:t>
      </w:r>
    </w:p>
    <w:p w14:paraId="4D98F4AA" w14:textId="77777777" w:rsidR="00A9274E" w:rsidRDefault="00A9274E" w:rsidP="002713DE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79221BEF" w14:textId="6CF9FE2D" w:rsidR="002713DE" w:rsidRPr="002713DE" w:rsidRDefault="002713DE" w:rsidP="002713DE">
      <w:pPr>
        <w:jc w:val="both"/>
        <w:rPr>
          <w:rFonts w:ascii="Noto Sans" w:hAnsi="Noto Sans" w:cs="Noto Sans"/>
          <w:sz w:val="20"/>
          <w:szCs w:val="20"/>
          <w:lang w:val="es-MX"/>
        </w:rPr>
      </w:pPr>
      <w:r w:rsidRPr="002713DE">
        <w:rPr>
          <w:rFonts w:ascii="Noto Sans" w:hAnsi="Noto Sans" w:cs="Noto Sans"/>
          <w:sz w:val="20"/>
          <w:szCs w:val="20"/>
          <w:lang w:val="es-MX"/>
        </w:rPr>
        <w:t xml:space="preserve">El Instituto Mexicano del Seguro Social (IMSS) brinda atención médica a </w:t>
      </w:r>
      <w:r>
        <w:rPr>
          <w:rFonts w:ascii="Noto Sans" w:hAnsi="Noto Sans" w:cs="Noto Sans"/>
          <w:sz w:val="20"/>
          <w:szCs w:val="20"/>
          <w:lang w:val="es-MX"/>
        </w:rPr>
        <w:t xml:space="preserve">más de </w:t>
      </w:r>
      <w:r w:rsidRPr="002713DE">
        <w:rPr>
          <w:rFonts w:ascii="Noto Sans" w:hAnsi="Noto Sans" w:cs="Noto Sans"/>
          <w:sz w:val="20"/>
          <w:szCs w:val="20"/>
          <w:lang w:val="es-MX"/>
        </w:rPr>
        <w:t>13</w:t>
      </w:r>
      <w:r>
        <w:rPr>
          <w:rFonts w:ascii="Noto Sans" w:hAnsi="Noto Sans" w:cs="Noto Sans"/>
          <w:sz w:val="20"/>
          <w:szCs w:val="20"/>
          <w:lang w:val="es-MX"/>
        </w:rPr>
        <w:t xml:space="preserve"> millones </w:t>
      </w:r>
      <w:r w:rsidRPr="002713DE">
        <w:rPr>
          <w:rFonts w:ascii="Noto Sans" w:hAnsi="Noto Sans" w:cs="Noto Sans"/>
          <w:sz w:val="20"/>
          <w:szCs w:val="20"/>
          <w:lang w:val="es-MX"/>
        </w:rPr>
        <w:t>263</w:t>
      </w:r>
      <w:r>
        <w:rPr>
          <w:rFonts w:ascii="Noto Sans" w:hAnsi="Noto Sans" w:cs="Noto Sans"/>
          <w:sz w:val="20"/>
          <w:szCs w:val="20"/>
          <w:lang w:val="es-MX"/>
        </w:rPr>
        <w:t xml:space="preserve"> mil </w:t>
      </w:r>
      <w:r w:rsidRPr="002713DE">
        <w:rPr>
          <w:rFonts w:ascii="Noto Sans" w:hAnsi="Noto Sans" w:cs="Noto Sans"/>
          <w:sz w:val="20"/>
          <w:szCs w:val="20"/>
          <w:lang w:val="es-MX"/>
        </w:rPr>
        <w:t xml:space="preserve">personas de 60 años y más en el país, población </w:t>
      </w:r>
      <w:r w:rsidR="001E56DE">
        <w:rPr>
          <w:rFonts w:ascii="Noto Sans" w:hAnsi="Noto Sans" w:cs="Noto Sans"/>
          <w:sz w:val="20"/>
          <w:szCs w:val="20"/>
          <w:lang w:val="es-MX"/>
        </w:rPr>
        <w:t xml:space="preserve">adscrita al Médico Familiar </w:t>
      </w:r>
      <w:r w:rsidRPr="002713DE">
        <w:rPr>
          <w:rFonts w:ascii="Noto Sans" w:hAnsi="Noto Sans" w:cs="Noto Sans"/>
          <w:sz w:val="20"/>
          <w:szCs w:val="20"/>
          <w:lang w:val="es-MX"/>
        </w:rPr>
        <w:t>que representa uno de los sectores con mayor demanda de servicios de salud debido al incremento de enfermedades crónicas y al acelerado proceso de envejecimiento demográfico.</w:t>
      </w:r>
    </w:p>
    <w:p w14:paraId="2C96AB31" w14:textId="77777777" w:rsidR="002713DE" w:rsidRPr="002713DE" w:rsidRDefault="002713DE" w:rsidP="002713DE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2B324AF2" w14:textId="49F4AC1E" w:rsidR="002713DE" w:rsidRPr="002713DE" w:rsidRDefault="002713DE" w:rsidP="002713DE">
      <w:pPr>
        <w:jc w:val="both"/>
        <w:rPr>
          <w:rFonts w:ascii="Noto Sans" w:hAnsi="Noto Sans" w:cs="Noto Sans"/>
          <w:sz w:val="20"/>
          <w:szCs w:val="20"/>
          <w:lang w:val="es-MX"/>
        </w:rPr>
      </w:pPr>
      <w:r w:rsidRPr="002713DE">
        <w:rPr>
          <w:rFonts w:ascii="Noto Sans" w:hAnsi="Noto Sans" w:cs="Noto Sans"/>
          <w:sz w:val="20"/>
          <w:szCs w:val="20"/>
          <w:lang w:val="es-MX"/>
        </w:rPr>
        <w:t>De acuerdo con datos institucionales</w:t>
      </w:r>
      <w:r>
        <w:rPr>
          <w:rFonts w:ascii="Noto Sans" w:hAnsi="Noto Sans" w:cs="Noto Sans"/>
          <w:sz w:val="20"/>
          <w:szCs w:val="20"/>
          <w:lang w:val="es-MX"/>
        </w:rPr>
        <w:t xml:space="preserve"> con corte de julio de 2026</w:t>
      </w:r>
      <w:r w:rsidRPr="002713DE">
        <w:rPr>
          <w:rFonts w:ascii="Noto Sans" w:hAnsi="Noto Sans" w:cs="Noto Sans"/>
          <w:sz w:val="20"/>
          <w:szCs w:val="20"/>
          <w:lang w:val="es-MX"/>
        </w:rPr>
        <w:t xml:space="preserve">, </w:t>
      </w:r>
      <w:r>
        <w:rPr>
          <w:rFonts w:ascii="Noto Sans" w:hAnsi="Noto Sans" w:cs="Noto Sans"/>
          <w:sz w:val="20"/>
          <w:szCs w:val="20"/>
          <w:lang w:val="es-MX"/>
        </w:rPr>
        <w:t xml:space="preserve">el </w:t>
      </w:r>
      <w:r w:rsidRPr="002713DE">
        <w:rPr>
          <w:rFonts w:ascii="Noto Sans" w:hAnsi="Noto Sans" w:cs="Noto Sans"/>
          <w:sz w:val="20"/>
          <w:szCs w:val="20"/>
          <w:lang w:val="es-MX"/>
        </w:rPr>
        <w:t>57</w:t>
      </w:r>
      <w:r>
        <w:rPr>
          <w:rFonts w:ascii="Noto Sans" w:hAnsi="Noto Sans" w:cs="Noto Sans"/>
          <w:sz w:val="20"/>
          <w:szCs w:val="20"/>
          <w:lang w:val="es-MX"/>
        </w:rPr>
        <w:t xml:space="preserve"> por ciento</w:t>
      </w:r>
      <w:r w:rsidRPr="002713DE">
        <w:rPr>
          <w:rFonts w:ascii="Noto Sans" w:hAnsi="Noto Sans" w:cs="Noto Sans"/>
          <w:sz w:val="20"/>
          <w:szCs w:val="20"/>
          <w:lang w:val="es-MX"/>
        </w:rPr>
        <w:t xml:space="preserve"> de esta población corresponde a mujeres</w:t>
      </w:r>
      <w:r>
        <w:rPr>
          <w:rFonts w:ascii="Noto Sans" w:hAnsi="Noto Sans" w:cs="Noto Sans"/>
          <w:sz w:val="20"/>
          <w:szCs w:val="20"/>
          <w:lang w:val="es-MX"/>
        </w:rPr>
        <w:t xml:space="preserve">, </w:t>
      </w:r>
      <w:r w:rsidRPr="002713DE">
        <w:rPr>
          <w:rFonts w:ascii="Noto Sans" w:hAnsi="Noto Sans" w:cs="Noto Sans"/>
          <w:sz w:val="20"/>
          <w:szCs w:val="20"/>
          <w:lang w:val="es-MX"/>
        </w:rPr>
        <w:t>7.5 millones</w:t>
      </w:r>
      <w:r>
        <w:rPr>
          <w:rFonts w:ascii="Noto Sans" w:hAnsi="Noto Sans" w:cs="Noto Sans"/>
          <w:sz w:val="20"/>
          <w:szCs w:val="20"/>
          <w:lang w:val="es-MX"/>
        </w:rPr>
        <w:t>,</w:t>
      </w:r>
      <w:r w:rsidRPr="002713DE">
        <w:rPr>
          <w:rFonts w:ascii="Noto Sans" w:hAnsi="Noto Sans" w:cs="Noto Sans"/>
          <w:sz w:val="20"/>
          <w:szCs w:val="20"/>
          <w:lang w:val="es-MX"/>
        </w:rPr>
        <w:t xml:space="preserve"> y 43</w:t>
      </w:r>
      <w:r>
        <w:rPr>
          <w:rFonts w:ascii="Noto Sans" w:hAnsi="Noto Sans" w:cs="Noto Sans"/>
          <w:sz w:val="20"/>
          <w:szCs w:val="20"/>
          <w:lang w:val="es-MX"/>
        </w:rPr>
        <w:t xml:space="preserve"> por ciento</w:t>
      </w:r>
      <w:r w:rsidRPr="002713DE">
        <w:rPr>
          <w:rFonts w:ascii="Noto Sans" w:hAnsi="Noto Sans" w:cs="Noto Sans"/>
          <w:sz w:val="20"/>
          <w:szCs w:val="20"/>
          <w:lang w:val="es-MX"/>
        </w:rPr>
        <w:t xml:space="preserve"> a hombres</w:t>
      </w:r>
      <w:r>
        <w:rPr>
          <w:rFonts w:ascii="Noto Sans" w:hAnsi="Noto Sans" w:cs="Noto Sans"/>
          <w:sz w:val="20"/>
          <w:szCs w:val="20"/>
          <w:lang w:val="es-MX"/>
        </w:rPr>
        <w:t xml:space="preserve">, </w:t>
      </w:r>
      <w:r w:rsidRPr="002713DE">
        <w:rPr>
          <w:rFonts w:ascii="Noto Sans" w:hAnsi="Noto Sans" w:cs="Noto Sans"/>
          <w:sz w:val="20"/>
          <w:szCs w:val="20"/>
          <w:lang w:val="es-MX"/>
        </w:rPr>
        <w:t>5.7 millones, lo que refleja la creciente necesidad de fortalecer acciones preventivas, atención especializada y estrategias de autocuidado para favorecer una vida activa e independiente durante la vejez.</w:t>
      </w:r>
    </w:p>
    <w:p w14:paraId="4371FF14" w14:textId="77777777" w:rsidR="002713DE" w:rsidRPr="002713DE" w:rsidRDefault="002713DE" w:rsidP="002713DE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075381F4" w14:textId="214E3653" w:rsidR="002713DE" w:rsidRPr="002713DE" w:rsidRDefault="002713DE" w:rsidP="002713DE">
      <w:pPr>
        <w:jc w:val="both"/>
        <w:rPr>
          <w:rFonts w:ascii="Noto Sans" w:hAnsi="Noto Sans" w:cs="Noto Sans"/>
          <w:sz w:val="20"/>
          <w:szCs w:val="20"/>
          <w:lang w:val="es-MX"/>
        </w:rPr>
      </w:pPr>
      <w:r w:rsidRPr="002713DE">
        <w:rPr>
          <w:rFonts w:ascii="Noto Sans" w:hAnsi="Noto Sans" w:cs="Noto Sans"/>
          <w:sz w:val="20"/>
          <w:szCs w:val="20"/>
          <w:lang w:val="es-MX"/>
        </w:rPr>
        <w:t>Entre los principales motivos de consulta en Medicina Familiar para personas adultas mayores destacan las enfermedades del corazón, que concentran 33.97</w:t>
      </w:r>
      <w:r w:rsidR="00984C79">
        <w:rPr>
          <w:rFonts w:ascii="Noto Sans" w:hAnsi="Noto Sans" w:cs="Noto Sans"/>
          <w:sz w:val="20"/>
          <w:szCs w:val="20"/>
          <w:lang w:val="es-MX"/>
        </w:rPr>
        <w:t xml:space="preserve"> por ciento</w:t>
      </w:r>
      <w:r w:rsidRPr="002713DE">
        <w:rPr>
          <w:rFonts w:ascii="Noto Sans" w:hAnsi="Noto Sans" w:cs="Noto Sans"/>
          <w:sz w:val="20"/>
          <w:szCs w:val="20"/>
          <w:lang w:val="es-MX"/>
        </w:rPr>
        <w:t xml:space="preserve"> de las atenciones; la diabetes mellitus, con 29.22</w:t>
      </w:r>
      <w:r w:rsidR="00984C79">
        <w:rPr>
          <w:rFonts w:ascii="Noto Sans" w:hAnsi="Noto Sans" w:cs="Noto Sans"/>
          <w:sz w:val="20"/>
          <w:szCs w:val="20"/>
          <w:lang w:val="es-MX"/>
        </w:rPr>
        <w:t xml:space="preserve"> por ciento</w:t>
      </w:r>
      <w:r w:rsidRPr="002713DE">
        <w:rPr>
          <w:rFonts w:ascii="Noto Sans" w:hAnsi="Noto Sans" w:cs="Noto Sans"/>
          <w:sz w:val="20"/>
          <w:szCs w:val="20"/>
          <w:lang w:val="es-MX"/>
        </w:rPr>
        <w:t>; y las artropatías, con 3.31</w:t>
      </w:r>
      <w:r w:rsidR="00984C79">
        <w:rPr>
          <w:rFonts w:ascii="Noto Sans" w:hAnsi="Noto Sans" w:cs="Noto Sans"/>
          <w:sz w:val="20"/>
          <w:szCs w:val="20"/>
          <w:lang w:val="es-MX"/>
        </w:rPr>
        <w:t xml:space="preserve"> por ciento, </w:t>
      </w:r>
      <w:r w:rsidRPr="002713DE">
        <w:rPr>
          <w:rFonts w:ascii="Noto Sans" w:hAnsi="Noto Sans" w:cs="Noto Sans"/>
          <w:sz w:val="20"/>
          <w:szCs w:val="20"/>
          <w:lang w:val="es-MX"/>
        </w:rPr>
        <w:t xml:space="preserve">padecimientos </w:t>
      </w:r>
      <w:r w:rsidR="00984C79">
        <w:rPr>
          <w:rFonts w:ascii="Noto Sans" w:hAnsi="Noto Sans" w:cs="Noto Sans"/>
          <w:sz w:val="20"/>
          <w:szCs w:val="20"/>
          <w:lang w:val="es-MX"/>
        </w:rPr>
        <w:t xml:space="preserve">que </w:t>
      </w:r>
      <w:r w:rsidRPr="002713DE">
        <w:rPr>
          <w:rFonts w:ascii="Noto Sans" w:hAnsi="Noto Sans" w:cs="Noto Sans"/>
          <w:sz w:val="20"/>
          <w:szCs w:val="20"/>
          <w:lang w:val="es-MX"/>
        </w:rPr>
        <w:t>representan algunos de los mayores desafíos para los sistemas de salud por su impacto en la calidad de vida y los costos de atención.</w:t>
      </w:r>
    </w:p>
    <w:p w14:paraId="29AD1F65" w14:textId="77777777" w:rsidR="002713DE" w:rsidRPr="002713DE" w:rsidRDefault="002713DE" w:rsidP="002713DE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719A308B" w14:textId="72FE3736" w:rsidR="002713DE" w:rsidRPr="002713DE" w:rsidRDefault="002713DE" w:rsidP="002713DE">
      <w:pPr>
        <w:jc w:val="both"/>
        <w:rPr>
          <w:rFonts w:ascii="Noto Sans" w:hAnsi="Noto Sans" w:cs="Noto Sans"/>
          <w:sz w:val="20"/>
          <w:szCs w:val="20"/>
          <w:lang w:val="es-MX"/>
        </w:rPr>
      </w:pPr>
      <w:r>
        <w:rPr>
          <w:rFonts w:ascii="Noto Sans" w:hAnsi="Noto Sans" w:cs="Noto Sans"/>
          <w:sz w:val="20"/>
          <w:szCs w:val="20"/>
          <w:lang w:val="es-MX"/>
        </w:rPr>
        <w:t>E</w:t>
      </w:r>
      <w:r w:rsidR="0052230F">
        <w:rPr>
          <w:rFonts w:ascii="Noto Sans" w:hAnsi="Noto Sans" w:cs="Noto Sans"/>
          <w:sz w:val="20"/>
          <w:szCs w:val="20"/>
          <w:lang w:val="es-MX"/>
        </w:rPr>
        <w:t xml:space="preserve">l </w:t>
      </w:r>
      <w:r w:rsidRPr="002713DE">
        <w:rPr>
          <w:rFonts w:ascii="Noto Sans" w:hAnsi="Noto Sans" w:cs="Noto Sans"/>
          <w:sz w:val="20"/>
          <w:szCs w:val="20"/>
          <w:lang w:val="es-MX"/>
        </w:rPr>
        <w:t xml:space="preserve">IMSS </w:t>
      </w:r>
      <w:r>
        <w:rPr>
          <w:rFonts w:ascii="Noto Sans" w:hAnsi="Noto Sans" w:cs="Noto Sans"/>
          <w:sz w:val="20"/>
          <w:szCs w:val="20"/>
          <w:lang w:val="es-MX"/>
        </w:rPr>
        <w:t xml:space="preserve">informó que se otorgaron </w:t>
      </w:r>
      <w:r w:rsidRPr="002713DE">
        <w:rPr>
          <w:rFonts w:ascii="Noto Sans" w:hAnsi="Noto Sans" w:cs="Noto Sans"/>
          <w:sz w:val="20"/>
          <w:szCs w:val="20"/>
          <w:lang w:val="es-MX"/>
        </w:rPr>
        <w:t xml:space="preserve">561 mil </w:t>
      </w:r>
      <w:r w:rsidR="00984C79">
        <w:rPr>
          <w:rFonts w:ascii="Noto Sans" w:hAnsi="Noto Sans" w:cs="Noto Sans"/>
          <w:sz w:val="20"/>
          <w:szCs w:val="20"/>
          <w:lang w:val="es-MX"/>
        </w:rPr>
        <w:t>0</w:t>
      </w:r>
      <w:r w:rsidRPr="002713DE">
        <w:rPr>
          <w:rFonts w:ascii="Noto Sans" w:hAnsi="Noto Sans" w:cs="Noto Sans"/>
          <w:sz w:val="20"/>
          <w:szCs w:val="20"/>
          <w:lang w:val="es-MX"/>
        </w:rPr>
        <w:t xml:space="preserve">93 consultas de Geriatría durante 2025 y acumuló 404 mil </w:t>
      </w:r>
      <w:r w:rsidR="00984C79">
        <w:rPr>
          <w:rFonts w:ascii="Noto Sans" w:hAnsi="Noto Sans" w:cs="Noto Sans"/>
          <w:sz w:val="20"/>
          <w:szCs w:val="20"/>
          <w:lang w:val="es-MX"/>
        </w:rPr>
        <w:t>0</w:t>
      </w:r>
      <w:r w:rsidRPr="002713DE">
        <w:rPr>
          <w:rFonts w:ascii="Noto Sans" w:hAnsi="Noto Sans" w:cs="Noto Sans"/>
          <w:sz w:val="20"/>
          <w:szCs w:val="20"/>
          <w:lang w:val="es-MX"/>
        </w:rPr>
        <w:t xml:space="preserve">37 consultas entre enero y julio de 2026, lo que </w:t>
      </w:r>
      <w:r w:rsidR="00984C79">
        <w:rPr>
          <w:rFonts w:ascii="Noto Sans" w:hAnsi="Noto Sans" w:cs="Noto Sans"/>
          <w:sz w:val="20"/>
          <w:szCs w:val="20"/>
          <w:lang w:val="es-MX"/>
        </w:rPr>
        <w:t xml:space="preserve">reafirma </w:t>
      </w:r>
      <w:r w:rsidRPr="002713DE">
        <w:rPr>
          <w:rFonts w:ascii="Noto Sans" w:hAnsi="Noto Sans" w:cs="Noto Sans"/>
          <w:sz w:val="20"/>
          <w:szCs w:val="20"/>
          <w:lang w:val="es-MX"/>
        </w:rPr>
        <w:t xml:space="preserve">la </w:t>
      </w:r>
      <w:r w:rsidR="00984C79">
        <w:rPr>
          <w:rFonts w:ascii="Noto Sans" w:hAnsi="Noto Sans" w:cs="Noto Sans"/>
          <w:sz w:val="20"/>
          <w:szCs w:val="20"/>
          <w:lang w:val="es-MX"/>
        </w:rPr>
        <w:t xml:space="preserve">importancia </w:t>
      </w:r>
      <w:r w:rsidRPr="002713DE">
        <w:rPr>
          <w:rFonts w:ascii="Noto Sans" w:hAnsi="Noto Sans" w:cs="Noto Sans"/>
          <w:sz w:val="20"/>
          <w:szCs w:val="20"/>
          <w:lang w:val="es-MX"/>
        </w:rPr>
        <w:t xml:space="preserve">de la atención especializada para este grupo de </w:t>
      </w:r>
      <w:r w:rsidR="00984C79">
        <w:rPr>
          <w:rFonts w:ascii="Noto Sans" w:hAnsi="Noto Sans" w:cs="Noto Sans"/>
          <w:sz w:val="20"/>
          <w:szCs w:val="20"/>
          <w:lang w:val="es-MX"/>
        </w:rPr>
        <w:t xml:space="preserve">la </w:t>
      </w:r>
      <w:r w:rsidRPr="002713DE">
        <w:rPr>
          <w:rFonts w:ascii="Noto Sans" w:hAnsi="Noto Sans" w:cs="Noto Sans"/>
          <w:sz w:val="20"/>
          <w:szCs w:val="20"/>
          <w:lang w:val="es-MX"/>
        </w:rPr>
        <w:t>población.</w:t>
      </w:r>
    </w:p>
    <w:p w14:paraId="43452FF2" w14:textId="77777777" w:rsidR="002713DE" w:rsidRPr="002713DE" w:rsidRDefault="002713DE" w:rsidP="002713DE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504D1CAC" w14:textId="568DD136" w:rsidR="002713DE" w:rsidRPr="002713DE" w:rsidRDefault="00A9274E" w:rsidP="002713DE">
      <w:pPr>
        <w:jc w:val="both"/>
        <w:rPr>
          <w:rFonts w:ascii="Noto Sans" w:hAnsi="Noto Sans" w:cs="Noto Sans"/>
          <w:sz w:val="20"/>
          <w:szCs w:val="20"/>
          <w:lang w:val="es-MX"/>
        </w:rPr>
      </w:pPr>
      <w:r>
        <w:rPr>
          <w:rFonts w:ascii="Noto Sans" w:hAnsi="Noto Sans" w:cs="Noto Sans"/>
          <w:sz w:val="20"/>
          <w:szCs w:val="20"/>
          <w:lang w:val="es-MX"/>
        </w:rPr>
        <w:t>S</w:t>
      </w:r>
      <w:r w:rsidR="002713DE" w:rsidRPr="002713DE">
        <w:rPr>
          <w:rFonts w:ascii="Noto Sans" w:hAnsi="Noto Sans" w:cs="Noto Sans"/>
          <w:sz w:val="20"/>
          <w:szCs w:val="20"/>
          <w:lang w:val="es-MX"/>
        </w:rPr>
        <w:t>e estima que entre 70 y 80</w:t>
      </w:r>
      <w:r w:rsidR="00984C79">
        <w:rPr>
          <w:rFonts w:ascii="Noto Sans" w:hAnsi="Noto Sans" w:cs="Noto Sans"/>
          <w:sz w:val="20"/>
          <w:szCs w:val="20"/>
          <w:lang w:val="es-MX"/>
        </w:rPr>
        <w:t xml:space="preserve"> por ciento</w:t>
      </w:r>
      <w:r w:rsidR="002713DE" w:rsidRPr="002713DE">
        <w:rPr>
          <w:rFonts w:ascii="Noto Sans" w:hAnsi="Noto Sans" w:cs="Noto Sans"/>
          <w:sz w:val="20"/>
          <w:szCs w:val="20"/>
          <w:lang w:val="es-MX"/>
        </w:rPr>
        <w:t xml:space="preserve"> de las personas </w:t>
      </w:r>
      <w:r w:rsidR="00984C79">
        <w:rPr>
          <w:rFonts w:ascii="Noto Sans" w:hAnsi="Noto Sans" w:cs="Noto Sans"/>
          <w:sz w:val="20"/>
          <w:szCs w:val="20"/>
          <w:lang w:val="es-MX"/>
        </w:rPr>
        <w:t xml:space="preserve">adultas </w:t>
      </w:r>
      <w:r w:rsidR="002713DE" w:rsidRPr="002713DE">
        <w:rPr>
          <w:rFonts w:ascii="Noto Sans" w:hAnsi="Noto Sans" w:cs="Noto Sans"/>
          <w:sz w:val="20"/>
          <w:szCs w:val="20"/>
          <w:lang w:val="es-MX"/>
        </w:rPr>
        <w:t>mayores de 60 años atendidas en instituciones públicas presentan dos o más enfermedades crónicas simultáneas, condición que exige seguimiento médico permanente, atención integral y redes de apoyo familiar y comunitario.</w:t>
      </w:r>
    </w:p>
    <w:p w14:paraId="3951D072" w14:textId="77777777" w:rsidR="002713DE" w:rsidRPr="002713DE" w:rsidRDefault="002713DE" w:rsidP="002713DE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5E09C882" w14:textId="77777777" w:rsidR="003D3483" w:rsidRDefault="00984C79" w:rsidP="00321F89">
      <w:pPr>
        <w:jc w:val="both"/>
        <w:rPr>
          <w:rFonts w:ascii="Noto Sans" w:hAnsi="Noto Sans" w:cs="Noto Sans"/>
          <w:sz w:val="20"/>
          <w:szCs w:val="20"/>
          <w:lang w:val="es-MX"/>
        </w:rPr>
      </w:pPr>
      <w:r>
        <w:rPr>
          <w:rFonts w:ascii="Noto Sans" w:hAnsi="Noto Sans" w:cs="Noto Sans"/>
          <w:sz w:val="20"/>
          <w:szCs w:val="20"/>
          <w:lang w:val="es-MX"/>
        </w:rPr>
        <w:t xml:space="preserve">En ese sentido, </w:t>
      </w:r>
      <w:r w:rsidR="00321F89">
        <w:rPr>
          <w:rFonts w:ascii="Noto Sans" w:hAnsi="Noto Sans" w:cs="Noto Sans"/>
          <w:sz w:val="20"/>
          <w:szCs w:val="20"/>
          <w:lang w:val="es-MX"/>
        </w:rPr>
        <w:t xml:space="preserve">el </w:t>
      </w:r>
      <w:r w:rsidR="002713DE" w:rsidRPr="002713DE">
        <w:rPr>
          <w:rFonts w:ascii="Noto Sans" w:hAnsi="Noto Sans" w:cs="Noto Sans"/>
          <w:sz w:val="20"/>
          <w:szCs w:val="20"/>
          <w:lang w:val="es-MX"/>
        </w:rPr>
        <w:t xml:space="preserve">IMSS </w:t>
      </w:r>
      <w:r w:rsidR="00321F89">
        <w:rPr>
          <w:rFonts w:ascii="Noto Sans" w:hAnsi="Noto Sans" w:cs="Noto Sans"/>
          <w:sz w:val="20"/>
          <w:szCs w:val="20"/>
          <w:lang w:val="es-MX"/>
        </w:rPr>
        <w:t xml:space="preserve">recomienda a las personas adultas mayores realizar </w:t>
      </w:r>
      <w:r w:rsidR="002713DE" w:rsidRPr="002713DE">
        <w:rPr>
          <w:rFonts w:ascii="Noto Sans" w:hAnsi="Noto Sans" w:cs="Noto Sans"/>
          <w:sz w:val="20"/>
          <w:szCs w:val="20"/>
          <w:lang w:val="es-MX"/>
        </w:rPr>
        <w:t xml:space="preserve">actividad física </w:t>
      </w:r>
      <w:r w:rsidR="00321F89">
        <w:rPr>
          <w:rFonts w:ascii="Noto Sans" w:hAnsi="Noto Sans" w:cs="Noto Sans"/>
          <w:sz w:val="20"/>
          <w:szCs w:val="20"/>
          <w:lang w:val="es-MX"/>
        </w:rPr>
        <w:t xml:space="preserve">de forma </w:t>
      </w:r>
      <w:r w:rsidR="002713DE" w:rsidRPr="002713DE">
        <w:rPr>
          <w:rFonts w:ascii="Noto Sans" w:hAnsi="Noto Sans" w:cs="Noto Sans"/>
          <w:sz w:val="20"/>
          <w:szCs w:val="20"/>
          <w:lang w:val="es-MX"/>
        </w:rPr>
        <w:t xml:space="preserve">regular, </w:t>
      </w:r>
      <w:r w:rsidR="00321F89">
        <w:rPr>
          <w:rFonts w:ascii="Noto Sans" w:hAnsi="Noto Sans" w:cs="Noto Sans"/>
          <w:sz w:val="20"/>
          <w:szCs w:val="20"/>
          <w:lang w:val="es-MX"/>
        </w:rPr>
        <w:t xml:space="preserve">mantener </w:t>
      </w:r>
      <w:r w:rsidR="002713DE" w:rsidRPr="002713DE">
        <w:rPr>
          <w:rFonts w:ascii="Noto Sans" w:hAnsi="Noto Sans" w:cs="Noto Sans"/>
          <w:sz w:val="20"/>
          <w:szCs w:val="20"/>
          <w:lang w:val="es-MX"/>
        </w:rPr>
        <w:t>una alimentación equilibrada</w:t>
      </w:r>
      <w:r w:rsidR="00321F89" w:rsidRPr="00321F89">
        <w:rPr>
          <w:rFonts w:ascii="Noto Sans" w:hAnsi="Noto Sans" w:cs="Noto Sans"/>
          <w:sz w:val="20"/>
          <w:szCs w:val="20"/>
          <w:lang w:val="es-MX"/>
        </w:rPr>
        <w:t xml:space="preserve"> y acudir </w:t>
      </w:r>
      <w:r w:rsidR="001E56DE" w:rsidRPr="001E56DE">
        <w:rPr>
          <w:rFonts w:ascii="Noto Sans" w:hAnsi="Noto Sans" w:cs="Noto Sans"/>
          <w:sz w:val="20"/>
          <w:szCs w:val="20"/>
          <w:lang w:val="es-MX"/>
        </w:rPr>
        <w:t>al menos una vez al año a valoración Geriátrica y cada tres meses si se cuenta con un diagnóstico crónico.</w:t>
      </w:r>
      <w:r w:rsidR="001E56DE">
        <w:rPr>
          <w:rFonts w:ascii="Noto Sans" w:hAnsi="Noto Sans" w:cs="Noto Sans"/>
          <w:sz w:val="20"/>
          <w:szCs w:val="20"/>
          <w:lang w:val="es-MX"/>
        </w:rPr>
        <w:t xml:space="preserve"> En el caso de los cuidadores, deben i</w:t>
      </w:r>
      <w:r w:rsidR="001E56DE" w:rsidRPr="001E56DE">
        <w:rPr>
          <w:rFonts w:ascii="Noto Sans" w:hAnsi="Noto Sans" w:cs="Noto Sans"/>
          <w:sz w:val="20"/>
          <w:szCs w:val="20"/>
          <w:lang w:val="es-MX"/>
        </w:rPr>
        <w:t>nformarse sobre el manejo de medicamentos, prevención de accidentes en el hogar y apoyo psicológico mutuo.</w:t>
      </w:r>
    </w:p>
    <w:p w14:paraId="0B0F8C57" w14:textId="77777777" w:rsidR="003D3483" w:rsidRDefault="003D3483" w:rsidP="00321F89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09B5A4FA" w14:textId="385E0C6D" w:rsidR="00321F89" w:rsidRDefault="001E56DE" w:rsidP="00321F89">
      <w:pPr>
        <w:jc w:val="both"/>
        <w:rPr>
          <w:rFonts w:ascii="Noto Sans" w:hAnsi="Noto Sans" w:cs="Noto Sans"/>
          <w:sz w:val="20"/>
          <w:szCs w:val="20"/>
          <w:lang w:val="es-MX"/>
        </w:rPr>
      </w:pPr>
      <w:r>
        <w:rPr>
          <w:rFonts w:ascii="Noto Sans" w:hAnsi="Noto Sans" w:cs="Noto Sans"/>
          <w:sz w:val="20"/>
          <w:szCs w:val="20"/>
          <w:lang w:val="es-MX"/>
        </w:rPr>
        <w:lastRenderedPageBreak/>
        <w:t xml:space="preserve">A través de estas </w:t>
      </w:r>
      <w:r w:rsidR="00321F89">
        <w:rPr>
          <w:rFonts w:ascii="Noto Sans" w:hAnsi="Noto Sans" w:cs="Noto Sans"/>
          <w:sz w:val="20"/>
          <w:szCs w:val="20"/>
          <w:lang w:val="es-MX"/>
        </w:rPr>
        <w:t>acciones</w:t>
      </w:r>
      <w:r>
        <w:rPr>
          <w:rFonts w:ascii="Noto Sans" w:hAnsi="Noto Sans" w:cs="Noto Sans"/>
          <w:sz w:val="20"/>
          <w:szCs w:val="20"/>
          <w:lang w:val="es-MX"/>
        </w:rPr>
        <w:t xml:space="preserve">, se fortalece en las personas adultas mayores el </w:t>
      </w:r>
      <w:r w:rsidR="002713DE" w:rsidRPr="002713DE">
        <w:rPr>
          <w:rFonts w:ascii="Noto Sans" w:hAnsi="Noto Sans" w:cs="Noto Sans"/>
          <w:sz w:val="20"/>
          <w:szCs w:val="20"/>
          <w:lang w:val="es-MX"/>
        </w:rPr>
        <w:t>preservar la autonomía</w:t>
      </w:r>
      <w:r w:rsidR="00321F89">
        <w:rPr>
          <w:rFonts w:ascii="Noto Sans" w:hAnsi="Noto Sans" w:cs="Noto Sans"/>
          <w:sz w:val="20"/>
          <w:szCs w:val="20"/>
          <w:lang w:val="es-MX"/>
        </w:rPr>
        <w:t xml:space="preserve">, </w:t>
      </w:r>
      <w:r w:rsidR="002713DE" w:rsidRPr="002713DE">
        <w:rPr>
          <w:rFonts w:ascii="Noto Sans" w:hAnsi="Noto Sans" w:cs="Noto Sans"/>
          <w:sz w:val="20"/>
          <w:szCs w:val="20"/>
          <w:lang w:val="es-MX"/>
        </w:rPr>
        <w:t xml:space="preserve">reducir complicaciones </w:t>
      </w:r>
      <w:r w:rsidR="00321F89">
        <w:rPr>
          <w:rFonts w:ascii="Noto Sans" w:hAnsi="Noto Sans" w:cs="Noto Sans"/>
          <w:sz w:val="20"/>
          <w:szCs w:val="20"/>
          <w:lang w:val="es-MX"/>
        </w:rPr>
        <w:t xml:space="preserve">en su </w:t>
      </w:r>
      <w:r w:rsidR="002713DE" w:rsidRPr="002713DE">
        <w:rPr>
          <w:rFonts w:ascii="Noto Sans" w:hAnsi="Noto Sans" w:cs="Noto Sans"/>
          <w:sz w:val="20"/>
          <w:szCs w:val="20"/>
          <w:lang w:val="es-MX"/>
        </w:rPr>
        <w:t>salud</w:t>
      </w:r>
      <w:r w:rsidR="00321F89">
        <w:rPr>
          <w:rFonts w:ascii="Noto Sans" w:hAnsi="Noto Sans" w:cs="Noto Sans"/>
          <w:sz w:val="20"/>
          <w:szCs w:val="20"/>
          <w:lang w:val="es-MX"/>
        </w:rPr>
        <w:t xml:space="preserve"> </w:t>
      </w:r>
      <w:r w:rsidR="00321F89" w:rsidRPr="00321F89">
        <w:rPr>
          <w:rFonts w:ascii="Noto Sans" w:hAnsi="Noto Sans" w:cs="Noto Sans"/>
          <w:sz w:val="20"/>
          <w:szCs w:val="20"/>
          <w:lang w:val="es-MX"/>
        </w:rPr>
        <w:t>y favorecer una mejor calidad de vida.</w:t>
      </w:r>
    </w:p>
    <w:p w14:paraId="5856A84F" w14:textId="77777777" w:rsidR="00984C79" w:rsidRDefault="00984C79" w:rsidP="002713DE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61776B91" w14:textId="77777777" w:rsidR="001E56DE" w:rsidRDefault="002713DE" w:rsidP="002713DE">
      <w:pPr>
        <w:jc w:val="both"/>
        <w:rPr>
          <w:rFonts w:ascii="Noto Sans" w:hAnsi="Noto Sans" w:cs="Noto Sans"/>
          <w:sz w:val="20"/>
          <w:szCs w:val="20"/>
          <w:lang w:val="es-MX"/>
        </w:rPr>
      </w:pPr>
      <w:r w:rsidRPr="002713DE">
        <w:rPr>
          <w:rFonts w:ascii="Noto Sans" w:hAnsi="Noto Sans" w:cs="Noto Sans"/>
          <w:sz w:val="20"/>
          <w:szCs w:val="20"/>
          <w:lang w:val="es-MX"/>
        </w:rPr>
        <w:t xml:space="preserve">Los programas institucionales y los servicios de Geriatría </w:t>
      </w:r>
      <w:r w:rsidR="00984C79">
        <w:rPr>
          <w:rFonts w:ascii="Noto Sans" w:hAnsi="Noto Sans" w:cs="Noto Sans"/>
          <w:sz w:val="20"/>
          <w:szCs w:val="20"/>
          <w:lang w:val="es-MX"/>
        </w:rPr>
        <w:t xml:space="preserve">del Seguro Social </w:t>
      </w:r>
      <w:r w:rsidRPr="002713DE">
        <w:rPr>
          <w:rFonts w:ascii="Noto Sans" w:hAnsi="Noto Sans" w:cs="Noto Sans"/>
          <w:sz w:val="20"/>
          <w:szCs w:val="20"/>
          <w:lang w:val="es-MX"/>
        </w:rPr>
        <w:t>contribuyen a prevenir discapacidades, optimizar tratamientos, disminuir el riesgo de caídas y mejorar la calidad de vida.</w:t>
      </w:r>
      <w:r w:rsidR="001E56DE">
        <w:rPr>
          <w:rFonts w:ascii="Noto Sans" w:hAnsi="Noto Sans" w:cs="Noto Sans"/>
          <w:sz w:val="20"/>
          <w:szCs w:val="20"/>
          <w:lang w:val="es-MX"/>
        </w:rPr>
        <w:t xml:space="preserve"> </w:t>
      </w:r>
    </w:p>
    <w:p w14:paraId="1EEE9AAE" w14:textId="77777777" w:rsidR="001E56DE" w:rsidRDefault="001E56DE" w:rsidP="002713DE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78745966" w14:textId="3D6676F6" w:rsidR="00CD2132" w:rsidRDefault="00321F89" w:rsidP="002713DE">
      <w:pPr>
        <w:jc w:val="both"/>
        <w:rPr>
          <w:rFonts w:ascii="Noto Sans" w:hAnsi="Noto Sans" w:cs="Noto Sans"/>
          <w:sz w:val="20"/>
          <w:szCs w:val="20"/>
          <w:lang w:val="es-MX"/>
        </w:rPr>
      </w:pPr>
      <w:r>
        <w:rPr>
          <w:rFonts w:ascii="Noto Sans" w:hAnsi="Noto Sans" w:cs="Noto Sans"/>
          <w:sz w:val="20"/>
          <w:szCs w:val="20"/>
          <w:lang w:val="es-MX"/>
        </w:rPr>
        <w:t>Además, l</w:t>
      </w:r>
      <w:r w:rsidR="002713DE" w:rsidRPr="002713DE">
        <w:rPr>
          <w:rFonts w:ascii="Noto Sans" w:hAnsi="Noto Sans" w:cs="Noto Sans"/>
          <w:sz w:val="20"/>
          <w:szCs w:val="20"/>
          <w:lang w:val="es-MX"/>
        </w:rPr>
        <w:t>a participación de las familias y comunidades resulta esencial para fortalecer el bienestar físico y mental de este sector</w:t>
      </w:r>
      <w:r w:rsidR="00984C79">
        <w:rPr>
          <w:rFonts w:ascii="Noto Sans" w:hAnsi="Noto Sans" w:cs="Noto Sans"/>
          <w:sz w:val="20"/>
          <w:szCs w:val="20"/>
          <w:lang w:val="es-MX"/>
        </w:rPr>
        <w:t>,</w:t>
      </w:r>
      <w:r w:rsidR="002713DE" w:rsidRPr="002713DE">
        <w:rPr>
          <w:rFonts w:ascii="Noto Sans" w:hAnsi="Noto Sans" w:cs="Noto Sans"/>
          <w:sz w:val="20"/>
          <w:szCs w:val="20"/>
          <w:lang w:val="es-MX"/>
        </w:rPr>
        <w:t xml:space="preserve"> </w:t>
      </w:r>
      <w:r w:rsidR="00984C79">
        <w:rPr>
          <w:rFonts w:ascii="Noto Sans" w:hAnsi="Noto Sans" w:cs="Noto Sans"/>
          <w:sz w:val="20"/>
          <w:szCs w:val="20"/>
          <w:lang w:val="es-MX"/>
        </w:rPr>
        <w:t xml:space="preserve">con el objetivo de </w:t>
      </w:r>
      <w:r w:rsidR="002713DE" w:rsidRPr="002713DE">
        <w:rPr>
          <w:rFonts w:ascii="Noto Sans" w:hAnsi="Noto Sans" w:cs="Noto Sans"/>
          <w:sz w:val="20"/>
          <w:szCs w:val="20"/>
          <w:lang w:val="es-MX"/>
        </w:rPr>
        <w:t>avanzar hacia un envejecimiento saludable, digno y activo.</w:t>
      </w:r>
    </w:p>
    <w:p w14:paraId="56692BBA" w14:textId="77777777" w:rsidR="00321F89" w:rsidRDefault="00321F89" w:rsidP="00D353A4">
      <w:pPr>
        <w:jc w:val="center"/>
        <w:rPr>
          <w:rFonts w:ascii="Noto Sans" w:hAnsi="Noto Sans" w:cs="Noto Sans"/>
          <w:b/>
          <w:bCs/>
          <w:sz w:val="20"/>
          <w:szCs w:val="20"/>
        </w:rPr>
      </w:pPr>
    </w:p>
    <w:p w14:paraId="218E60F0" w14:textId="5829CB4D" w:rsidR="00F43ED6" w:rsidRPr="00F43ED6" w:rsidRDefault="00DC1EEB" w:rsidP="00D353A4">
      <w:pPr>
        <w:jc w:val="center"/>
        <w:rPr>
          <w:rFonts w:ascii="Noto Sans" w:hAnsi="Noto Sans" w:cs="Noto Sans"/>
          <w:b/>
          <w:bCs/>
          <w:sz w:val="20"/>
          <w:szCs w:val="20"/>
        </w:rPr>
      </w:pPr>
      <w:r w:rsidRPr="006A56A9">
        <w:rPr>
          <w:rFonts w:ascii="Noto Sans" w:hAnsi="Noto Sans" w:cs="Noto Sans"/>
          <w:b/>
          <w:bCs/>
          <w:sz w:val="20"/>
          <w:szCs w:val="20"/>
        </w:rPr>
        <w:t>---o0o---</w:t>
      </w:r>
    </w:p>
    <w:sectPr w:rsidR="00F43ED6" w:rsidRPr="00F43ED6" w:rsidSect="0016690D">
      <w:headerReference w:type="default" r:id="rId8"/>
      <w:pgSz w:w="12240" w:h="15840" w:code="1"/>
      <w:pgMar w:top="2342" w:right="1134" w:bottom="184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681E1" w14:textId="77777777" w:rsidR="00916453" w:rsidRDefault="00916453" w:rsidP="00A73D65">
      <w:r>
        <w:separator/>
      </w:r>
    </w:p>
  </w:endnote>
  <w:endnote w:type="continuationSeparator" w:id="0">
    <w:p w14:paraId="59B49F73" w14:textId="77777777" w:rsidR="00916453" w:rsidRDefault="00916453" w:rsidP="00A7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manist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B269A" w14:textId="77777777" w:rsidR="00916453" w:rsidRDefault="00916453" w:rsidP="00A73D65">
      <w:r>
        <w:separator/>
      </w:r>
    </w:p>
  </w:footnote>
  <w:footnote w:type="continuationSeparator" w:id="0">
    <w:p w14:paraId="3AD65094" w14:textId="77777777" w:rsidR="00916453" w:rsidRDefault="00916453" w:rsidP="00A73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1E181" w14:textId="37A6FCD7" w:rsidR="00A73D65" w:rsidRDefault="00F33C47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C3E84EC" wp14:editId="53D1D6EB">
          <wp:simplePos x="0" y="0"/>
          <wp:positionH relativeFrom="column">
            <wp:posOffset>-1080135</wp:posOffset>
          </wp:positionH>
          <wp:positionV relativeFrom="paragraph">
            <wp:posOffset>-441629</wp:posOffset>
          </wp:positionV>
          <wp:extent cx="7800230" cy="10094052"/>
          <wp:effectExtent l="0" t="0" r="0" b="2540"/>
          <wp:wrapNone/>
          <wp:docPr id="165288164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098949" name="Imagen 17520989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25859" cy="10127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2701"/>
    <w:multiLevelType w:val="hybridMultilevel"/>
    <w:tmpl w:val="0CE408AC"/>
    <w:lvl w:ilvl="0" w:tplc="08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19CD15DF"/>
    <w:multiLevelType w:val="hybridMultilevel"/>
    <w:tmpl w:val="2A54653A"/>
    <w:lvl w:ilvl="0" w:tplc="BF7227DA">
      <w:start w:val="16"/>
      <w:numFmt w:val="bullet"/>
      <w:lvlText w:val=""/>
      <w:lvlJc w:val="left"/>
      <w:pPr>
        <w:ind w:left="-207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 w15:restartNumberingAfterBreak="0">
    <w:nsid w:val="1D6F6B14"/>
    <w:multiLevelType w:val="hybridMultilevel"/>
    <w:tmpl w:val="3B56D7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73D8D"/>
    <w:multiLevelType w:val="hybridMultilevel"/>
    <w:tmpl w:val="9E00F60A"/>
    <w:lvl w:ilvl="0" w:tplc="5838ADF2">
      <w:start w:val="16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9C0544"/>
    <w:multiLevelType w:val="hybridMultilevel"/>
    <w:tmpl w:val="91CA910A"/>
    <w:lvl w:ilvl="0" w:tplc="8D28DD68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F5B27"/>
    <w:multiLevelType w:val="hybridMultilevel"/>
    <w:tmpl w:val="A46EBDEE"/>
    <w:lvl w:ilvl="0" w:tplc="A1525C4E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285E69"/>
    <w:multiLevelType w:val="hybridMultilevel"/>
    <w:tmpl w:val="9E4A19D8"/>
    <w:lvl w:ilvl="0" w:tplc="F3CC80B2">
      <w:start w:val="16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611DE"/>
    <w:multiLevelType w:val="hybridMultilevel"/>
    <w:tmpl w:val="8BD4EE94"/>
    <w:lvl w:ilvl="0" w:tplc="36EE9256">
      <w:start w:val="13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  <w:b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BE5FFF"/>
    <w:multiLevelType w:val="hybridMultilevel"/>
    <w:tmpl w:val="F38E59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232894"/>
    <w:multiLevelType w:val="hybridMultilevel"/>
    <w:tmpl w:val="EBBC34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846B27"/>
    <w:multiLevelType w:val="hybridMultilevel"/>
    <w:tmpl w:val="0144D200"/>
    <w:lvl w:ilvl="0" w:tplc="B02ACC58">
      <w:start w:val="16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6B1BF0"/>
    <w:multiLevelType w:val="multilevel"/>
    <w:tmpl w:val="FEBC1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0F485A"/>
    <w:multiLevelType w:val="hybridMultilevel"/>
    <w:tmpl w:val="F6D04BA6"/>
    <w:lvl w:ilvl="0" w:tplc="8D28DD68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9236868">
    <w:abstractNumId w:val="0"/>
  </w:num>
  <w:num w:numId="2" w16cid:durableId="1972592812">
    <w:abstractNumId w:val="1"/>
  </w:num>
  <w:num w:numId="3" w16cid:durableId="1684747001">
    <w:abstractNumId w:val="8"/>
  </w:num>
  <w:num w:numId="4" w16cid:durableId="450709684">
    <w:abstractNumId w:val="9"/>
  </w:num>
  <w:num w:numId="5" w16cid:durableId="235631270">
    <w:abstractNumId w:val="2"/>
  </w:num>
  <w:num w:numId="6" w16cid:durableId="1040058944">
    <w:abstractNumId w:val="11"/>
  </w:num>
  <w:num w:numId="7" w16cid:durableId="1260137159">
    <w:abstractNumId w:val="4"/>
  </w:num>
  <w:num w:numId="8" w16cid:durableId="58287830">
    <w:abstractNumId w:val="12"/>
  </w:num>
  <w:num w:numId="9" w16cid:durableId="182016960">
    <w:abstractNumId w:val="3"/>
  </w:num>
  <w:num w:numId="10" w16cid:durableId="728109875">
    <w:abstractNumId w:val="5"/>
  </w:num>
  <w:num w:numId="11" w16cid:durableId="1753047757">
    <w:abstractNumId w:val="7"/>
  </w:num>
  <w:num w:numId="12" w16cid:durableId="1861505204">
    <w:abstractNumId w:val="10"/>
  </w:num>
  <w:num w:numId="13" w16cid:durableId="7212493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6E"/>
    <w:rsid w:val="00007681"/>
    <w:rsid w:val="0000784D"/>
    <w:rsid w:val="00036250"/>
    <w:rsid w:val="00054FDD"/>
    <w:rsid w:val="000735DE"/>
    <w:rsid w:val="00083AF7"/>
    <w:rsid w:val="000A09C1"/>
    <w:rsid w:val="000A27E2"/>
    <w:rsid w:val="000A408C"/>
    <w:rsid w:val="000D799D"/>
    <w:rsid w:val="000E5D1C"/>
    <w:rsid w:val="000F5893"/>
    <w:rsid w:val="000F61C3"/>
    <w:rsid w:val="00106F12"/>
    <w:rsid w:val="00116702"/>
    <w:rsid w:val="00117614"/>
    <w:rsid w:val="001275A4"/>
    <w:rsid w:val="00132439"/>
    <w:rsid w:val="001341B1"/>
    <w:rsid w:val="00136B16"/>
    <w:rsid w:val="001401BF"/>
    <w:rsid w:val="00154AFC"/>
    <w:rsid w:val="00156A3E"/>
    <w:rsid w:val="00161740"/>
    <w:rsid w:val="0016179D"/>
    <w:rsid w:val="00163E93"/>
    <w:rsid w:val="001642EE"/>
    <w:rsid w:val="0016690D"/>
    <w:rsid w:val="00180A38"/>
    <w:rsid w:val="00184325"/>
    <w:rsid w:val="001904AA"/>
    <w:rsid w:val="001E56DE"/>
    <w:rsid w:val="001F6AC7"/>
    <w:rsid w:val="00202D55"/>
    <w:rsid w:val="002307D7"/>
    <w:rsid w:val="00256B1D"/>
    <w:rsid w:val="00257E05"/>
    <w:rsid w:val="002713DE"/>
    <w:rsid w:val="00284B30"/>
    <w:rsid w:val="0029542D"/>
    <w:rsid w:val="002A14A4"/>
    <w:rsid w:val="002E2142"/>
    <w:rsid w:val="002F624E"/>
    <w:rsid w:val="0030476A"/>
    <w:rsid w:val="00313531"/>
    <w:rsid w:val="00317087"/>
    <w:rsid w:val="00321F89"/>
    <w:rsid w:val="003222B6"/>
    <w:rsid w:val="00330DC8"/>
    <w:rsid w:val="00334CB4"/>
    <w:rsid w:val="0034181C"/>
    <w:rsid w:val="00363222"/>
    <w:rsid w:val="00370465"/>
    <w:rsid w:val="00373072"/>
    <w:rsid w:val="003A034A"/>
    <w:rsid w:val="003B783A"/>
    <w:rsid w:val="003D1287"/>
    <w:rsid w:val="003D3483"/>
    <w:rsid w:val="003D416E"/>
    <w:rsid w:val="003E1335"/>
    <w:rsid w:val="003F165B"/>
    <w:rsid w:val="003F2124"/>
    <w:rsid w:val="004053B6"/>
    <w:rsid w:val="00420030"/>
    <w:rsid w:val="00430C6D"/>
    <w:rsid w:val="00432F33"/>
    <w:rsid w:val="004603A6"/>
    <w:rsid w:val="00471469"/>
    <w:rsid w:val="0047492F"/>
    <w:rsid w:val="00477F45"/>
    <w:rsid w:val="004A2714"/>
    <w:rsid w:val="004A4C4E"/>
    <w:rsid w:val="004D146C"/>
    <w:rsid w:val="004E0D31"/>
    <w:rsid w:val="00501363"/>
    <w:rsid w:val="00514523"/>
    <w:rsid w:val="005157D1"/>
    <w:rsid w:val="0052230F"/>
    <w:rsid w:val="00557FCE"/>
    <w:rsid w:val="00567554"/>
    <w:rsid w:val="00593300"/>
    <w:rsid w:val="005933D8"/>
    <w:rsid w:val="005B2F93"/>
    <w:rsid w:val="005C1A7C"/>
    <w:rsid w:val="005C58FD"/>
    <w:rsid w:val="005C7CAD"/>
    <w:rsid w:val="005F496F"/>
    <w:rsid w:val="00604FA2"/>
    <w:rsid w:val="00613C9C"/>
    <w:rsid w:val="00623CE1"/>
    <w:rsid w:val="00625F2E"/>
    <w:rsid w:val="00626EE3"/>
    <w:rsid w:val="00631824"/>
    <w:rsid w:val="006322C1"/>
    <w:rsid w:val="006558E2"/>
    <w:rsid w:val="00681A06"/>
    <w:rsid w:val="006868EF"/>
    <w:rsid w:val="00686935"/>
    <w:rsid w:val="006A3D09"/>
    <w:rsid w:val="006A56A9"/>
    <w:rsid w:val="006A5AF1"/>
    <w:rsid w:val="006C0425"/>
    <w:rsid w:val="006C3B4E"/>
    <w:rsid w:val="007009FE"/>
    <w:rsid w:val="007421E3"/>
    <w:rsid w:val="00746426"/>
    <w:rsid w:val="007504BE"/>
    <w:rsid w:val="007607B9"/>
    <w:rsid w:val="007778F0"/>
    <w:rsid w:val="0078195E"/>
    <w:rsid w:val="00787E5C"/>
    <w:rsid w:val="00794B5F"/>
    <w:rsid w:val="007A372A"/>
    <w:rsid w:val="007B74AD"/>
    <w:rsid w:val="007D3FA1"/>
    <w:rsid w:val="007D77D1"/>
    <w:rsid w:val="007E5888"/>
    <w:rsid w:val="007F1DB3"/>
    <w:rsid w:val="007F26D3"/>
    <w:rsid w:val="007F5E00"/>
    <w:rsid w:val="00811485"/>
    <w:rsid w:val="00813D0D"/>
    <w:rsid w:val="00831EE7"/>
    <w:rsid w:val="00834146"/>
    <w:rsid w:val="00840B75"/>
    <w:rsid w:val="0084270D"/>
    <w:rsid w:val="00872EBE"/>
    <w:rsid w:val="00873C54"/>
    <w:rsid w:val="008D5B7B"/>
    <w:rsid w:val="008F5863"/>
    <w:rsid w:val="0090412A"/>
    <w:rsid w:val="009066A7"/>
    <w:rsid w:val="009068C0"/>
    <w:rsid w:val="00907F1C"/>
    <w:rsid w:val="00916453"/>
    <w:rsid w:val="009320A0"/>
    <w:rsid w:val="00932C27"/>
    <w:rsid w:val="00937C98"/>
    <w:rsid w:val="00942415"/>
    <w:rsid w:val="00942628"/>
    <w:rsid w:val="00955A74"/>
    <w:rsid w:val="00984C79"/>
    <w:rsid w:val="00984F18"/>
    <w:rsid w:val="009A17DF"/>
    <w:rsid w:val="009B5F5D"/>
    <w:rsid w:val="009C12D6"/>
    <w:rsid w:val="009C4BFF"/>
    <w:rsid w:val="009D71A8"/>
    <w:rsid w:val="009F2BA1"/>
    <w:rsid w:val="00A00C6F"/>
    <w:rsid w:val="00A07674"/>
    <w:rsid w:val="00A2586B"/>
    <w:rsid w:val="00A301D7"/>
    <w:rsid w:val="00A56758"/>
    <w:rsid w:val="00A7141D"/>
    <w:rsid w:val="00A73D65"/>
    <w:rsid w:val="00A9274E"/>
    <w:rsid w:val="00A92D2B"/>
    <w:rsid w:val="00AB17EC"/>
    <w:rsid w:val="00AB29FB"/>
    <w:rsid w:val="00AE6249"/>
    <w:rsid w:val="00AE7E9A"/>
    <w:rsid w:val="00AF1989"/>
    <w:rsid w:val="00B178D0"/>
    <w:rsid w:val="00B3608B"/>
    <w:rsid w:val="00B442A9"/>
    <w:rsid w:val="00B45010"/>
    <w:rsid w:val="00B462AF"/>
    <w:rsid w:val="00B72D65"/>
    <w:rsid w:val="00B87C85"/>
    <w:rsid w:val="00B93292"/>
    <w:rsid w:val="00BB21A6"/>
    <w:rsid w:val="00BB2DFF"/>
    <w:rsid w:val="00BC43BD"/>
    <w:rsid w:val="00BF29F6"/>
    <w:rsid w:val="00C02E98"/>
    <w:rsid w:val="00C13382"/>
    <w:rsid w:val="00C23B9E"/>
    <w:rsid w:val="00C23EA9"/>
    <w:rsid w:val="00C279A3"/>
    <w:rsid w:val="00C30849"/>
    <w:rsid w:val="00C465FE"/>
    <w:rsid w:val="00C60C8B"/>
    <w:rsid w:val="00C67047"/>
    <w:rsid w:val="00C85270"/>
    <w:rsid w:val="00C90CED"/>
    <w:rsid w:val="00CA497D"/>
    <w:rsid w:val="00CB3171"/>
    <w:rsid w:val="00CB4E79"/>
    <w:rsid w:val="00CB7D4F"/>
    <w:rsid w:val="00CD2132"/>
    <w:rsid w:val="00CD310D"/>
    <w:rsid w:val="00CE3E99"/>
    <w:rsid w:val="00CE4845"/>
    <w:rsid w:val="00CF34BF"/>
    <w:rsid w:val="00D1354D"/>
    <w:rsid w:val="00D17C3C"/>
    <w:rsid w:val="00D353A4"/>
    <w:rsid w:val="00D370A9"/>
    <w:rsid w:val="00D54A12"/>
    <w:rsid w:val="00D62AA0"/>
    <w:rsid w:val="00D84E05"/>
    <w:rsid w:val="00D95C69"/>
    <w:rsid w:val="00D96375"/>
    <w:rsid w:val="00DA037A"/>
    <w:rsid w:val="00DA1B19"/>
    <w:rsid w:val="00DB1D12"/>
    <w:rsid w:val="00DB29C6"/>
    <w:rsid w:val="00DB53A4"/>
    <w:rsid w:val="00DC08D9"/>
    <w:rsid w:val="00DC1EEB"/>
    <w:rsid w:val="00DD4EBC"/>
    <w:rsid w:val="00DF471B"/>
    <w:rsid w:val="00E1044C"/>
    <w:rsid w:val="00E155A4"/>
    <w:rsid w:val="00E3458D"/>
    <w:rsid w:val="00E71C54"/>
    <w:rsid w:val="00E76963"/>
    <w:rsid w:val="00E93867"/>
    <w:rsid w:val="00EB3F0F"/>
    <w:rsid w:val="00EB407F"/>
    <w:rsid w:val="00EC6A66"/>
    <w:rsid w:val="00ED2E59"/>
    <w:rsid w:val="00EE053F"/>
    <w:rsid w:val="00EE6B41"/>
    <w:rsid w:val="00F0537A"/>
    <w:rsid w:val="00F24915"/>
    <w:rsid w:val="00F33C47"/>
    <w:rsid w:val="00F401F9"/>
    <w:rsid w:val="00F43ED6"/>
    <w:rsid w:val="00F458BC"/>
    <w:rsid w:val="00F745B2"/>
    <w:rsid w:val="00F7646A"/>
    <w:rsid w:val="00F945F2"/>
    <w:rsid w:val="00FA1218"/>
    <w:rsid w:val="00FA6FCE"/>
    <w:rsid w:val="00FC6704"/>
    <w:rsid w:val="00FD754F"/>
    <w:rsid w:val="00FD75E1"/>
    <w:rsid w:val="00FE24DF"/>
    <w:rsid w:val="00FE2ADE"/>
    <w:rsid w:val="00FF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B1EA0C"/>
  <w15:docId w15:val="{FFC636F7-CD41-4CCF-9C3D-7A60489D9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DC1EE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36B1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36B16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D353A4"/>
    <w:rPr>
      <w:rFonts w:eastAsiaTheme="minorEastAsi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A563C89-5FF7-904F-B0BB-151A6EC32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2726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</dc:creator>
  <cp:keywords/>
  <dc:description/>
  <cp:lastModifiedBy>Francisco Ivan Mosqueda</cp:lastModifiedBy>
  <cp:revision>2</cp:revision>
  <cp:lastPrinted>2026-06-16T16:08:00Z</cp:lastPrinted>
  <dcterms:created xsi:type="dcterms:W3CDTF">2026-09-15T14:51:00Z</dcterms:created>
  <dcterms:modified xsi:type="dcterms:W3CDTF">2026-09-15T14:51:00Z</dcterms:modified>
</cp:coreProperties>
</file>