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E19C" w14:textId="77777777" w:rsidR="007634C2" w:rsidRPr="007634C2" w:rsidRDefault="007634C2" w:rsidP="007634C2">
      <w:pPr>
        <w:spacing w:line="240" w:lineRule="atLeast"/>
        <w:jc w:val="right"/>
        <w:rPr>
          <w:rFonts w:ascii="Montserrat" w:hAnsi="Montserrat" w:cs="Arial"/>
          <w:b/>
          <w:bCs/>
          <w:lang w:val="es-ES"/>
        </w:rPr>
      </w:pPr>
      <w:r w:rsidRPr="007634C2">
        <w:rPr>
          <w:rFonts w:ascii="Montserrat" w:hAnsi="Montserrat" w:cs="Arial"/>
          <w:b/>
          <w:bCs/>
          <w:lang w:val="es-ES"/>
        </w:rPr>
        <w:t>BOLETÍN DE PRENSA</w:t>
      </w:r>
    </w:p>
    <w:p w14:paraId="63411BD9" w14:textId="378C049C" w:rsidR="007634C2" w:rsidRPr="007634C2" w:rsidRDefault="007634C2" w:rsidP="007634C2">
      <w:pPr>
        <w:spacing w:line="240" w:lineRule="atLeast"/>
        <w:jc w:val="right"/>
        <w:rPr>
          <w:rFonts w:ascii="Montserrat" w:hAnsi="Montserrat" w:cs="Arial"/>
          <w:sz w:val="20"/>
          <w:szCs w:val="20"/>
          <w:lang w:val="es-ES"/>
        </w:rPr>
      </w:pPr>
      <w:r w:rsidRPr="007634C2">
        <w:rPr>
          <w:rFonts w:ascii="Montserrat" w:hAnsi="Montserrat" w:cs="Arial"/>
          <w:sz w:val="20"/>
          <w:szCs w:val="20"/>
          <w:lang w:val="es-ES"/>
        </w:rPr>
        <w:t xml:space="preserve">Ciudad de México, </w:t>
      </w:r>
      <w:r>
        <w:rPr>
          <w:rFonts w:ascii="Montserrat" w:hAnsi="Montserrat" w:cs="Arial"/>
          <w:sz w:val="20"/>
          <w:szCs w:val="20"/>
          <w:lang w:val="es-ES"/>
        </w:rPr>
        <w:t>viernes 15</w:t>
      </w:r>
      <w:r w:rsidRPr="007634C2">
        <w:rPr>
          <w:rFonts w:ascii="Montserrat" w:hAnsi="Montserrat" w:cs="Arial"/>
          <w:sz w:val="20"/>
          <w:szCs w:val="20"/>
          <w:lang w:val="es-ES"/>
        </w:rPr>
        <w:t xml:space="preserve"> de marzo de 2024.</w:t>
      </w:r>
    </w:p>
    <w:p w14:paraId="53D64F8A" w14:textId="196281DC" w:rsidR="007634C2" w:rsidRPr="007634C2" w:rsidRDefault="007634C2" w:rsidP="007634C2">
      <w:pPr>
        <w:spacing w:line="240" w:lineRule="atLeast"/>
        <w:jc w:val="right"/>
        <w:rPr>
          <w:rFonts w:ascii="Montserrat" w:hAnsi="Montserrat" w:cs="Arial"/>
          <w:sz w:val="20"/>
          <w:szCs w:val="20"/>
          <w:lang w:val="es-ES"/>
        </w:rPr>
      </w:pPr>
      <w:r w:rsidRPr="007634C2">
        <w:rPr>
          <w:rFonts w:ascii="Montserrat" w:hAnsi="Montserrat" w:cs="Arial"/>
          <w:sz w:val="20"/>
          <w:szCs w:val="20"/>
          <w:lang w:val="es-ES"/>
        </w:rPr>
        <w:t xml:space="preserve">No. </w:t>
      </w:r>
      <w:r>
        <w:rPr>
          <w:rFonts w:ascii="Montserrat" w:hAnsi="Montserrat" w:cs="Arial"/>
          <w:sz w:val="20"/>
          <w:szCs w:val="20"/>
          <w:lang w:val="es-ES"/>
        </w:rPr>
        <w:t>127</w:t>
      </w:r>
      <w:r w:rsidRPr="007634C2">
        <w:rPr>
          <w:rFonts w:ascii="Montserrat" w:hAnsi="Montserrat" w:cs="Arial"/>
          <w:sz w:val="20"/>
          <w:szCs w:val="20"/>
          <w:lang w:val="es-ES"/>
        </w:rPr>
        <w:t>/2024.</w:t>
      </w:r>
    </w:p>
    <w:p w14:paraId="5FB636B3" w14:textId="77777777" w:rsidR="007634C2" w:rsidRPr="007634C2" w:rsidRDefault="007634C2" w:rsidP="007634C2">
      <w:pPr>
        <w:spacing w:line="240" w:lineRule="atLeast"/>
        <w:jc w:val="both"/>
        <w:rPr>
          <w:rFonts w:ascii="Montserrat" w:hAnsi="Montserrat" w:cs="Arial"/>
          <w:lang w:val="es-ES"/>
        </w:rPr>
      </w:pPr>
    </w:p>
    <w:p w14:paraId="6C5D5B80" w14:textId="77777777" w:rsidR="007634C2" w:rsidRPr="007634C2" w:rsidRDefault="007634C2" w:rsidP="007634C2">
      <w:pPr>
        <w:spacing w:line="240" w:lineRule="atLeast"/>
        <w:jc w:val="center"/>
        <w:rPr>
          <w:rFonts w:ascii="Montserrat" w:hAnsi="Montserrat"/>
          <w:b/>
          <w:sz w:val="36"/>
          <w:szCs w:val="36"/>
          <w:lang w:val="es-ES"/>
        </w:rPr>
      </w:pPr>
      <w:r w:rsidRPr="007634C2">
        <w:rPr>
          <w:rFonts w:ascii="Montserrat" w:hAnsi="Montserrat"/>
          <w:b/>
          <w:sz w:val="36"/>
          <w:szCs w:val="36"/>
          <w:lang w:val="es-ES"/>
        </w:rPr>
        <w:t>Cumple 61 años Hospital de Especialidades del CMN Siglo XXI al servicio de la derechohabiencia</w:t>
      </w:r>
    </w:p>
    <w:p w14:paraId="548C1B9C" w14:textId="77777777" w:rsidR="007634C2" w:rsidRPr="007634C2" w:rsidRDefault="007634C2" w:rsidP="007634C2">
      <w:pPr>
        <w:spacing w:line="240" w:lineRule="atLeast"/>
        <w:jc w:val="both"/>
        <w:rPr>
          <w:rFonts w:ascii="Montserrat" w:hAnsi="Montserrat"/>
          <w:lang w:val="es-ES"/>
        </w:rPr>
      </w:pPr>
    </w:p>
    <w:p w14:paraId="1E0C0EE8" w14:textId="77777777" w:rsidR="007634C2" w:rsidRPr="007634C2" w:rsidRDefault="007634C2" w:rsidP="007634C2">
      <w:pPr>
        <w:pStyle w:val="Prrafodelista"/>
        <w:numPr>
          <w:ilvl w:val="0"/>
          <w:numId w:val="8"/>
        </w:numPr>
        <w:spacing w:after="0" w:line="240" w:lineRule="atLeast"/>
        <w:jc w:val="both"/>
        <w:rPr>
          <w:rFonts w:ascii="Montserrat" w:hAnsi="Montserrat" w:cs="Arial"/>
          <w:b/>
          <w:sz w:val="20"/>
          <w:szCs w:val="20"/>
          <w:lang w:val="es-ES"/>
        </w:rPr>
      </w:pPr>
      <w:r w:rsidRPr="007634C2">
        <w:rPr>
          <w:rFonts w:ascii="Montserrat" w:hAnsi="Montserrat" w:cs="Arial"/>
          <w:b/>
          <w:sz w:val="20"/>
          <w:szCs w:val="20"/>
          <w:lang w:val="es-ES"/>
        </w:rPr>
        <w:t>Esta Unidad Médica de Alta Especialidad, otorga 40 especialidades médicas y cuenta con Unidades de Investigación para impulsar la ciencia y formación de recursos humanos.</w:t>
      </w:r>
    </w:p>
    <w:p w14:paraId="4FA4AEF3" w14:textId="77777777" w:rsidR="007634C2" w:rsidRPr="007634C2" w:rsidRDefault="007634C2" w:rsidP="007634C2">
      <w:pPr>
        <w:pStyle w:val="Prrafodelista"/>
        <w:numPr>
          <w:ilvl w:val="0"/>
          <w:numId w:val="8"/>
        </w:numPr>
        <w:spacing w:after="0" w:line="240" w:lineRule="atLeast"/>
        <w:jc w:val="both"/>
        <w:rPr>
          <w:rFonts w:ascii="Montserrat" w:hAnsi="Montserrat" w:cs="Arial"/>
          <w:b/>
          <w:sz w:val="20"/>
          <w:szCs w:val="20"/>
          <w:lang w:val="es-ES"/>
        </w:rPr>
      </w:pPr>
      <w:r w:rsidRPr="007634C2">
        <w:rPr>
          <w:rFonts w:ascii="Montserrat" w:hAnsi="Montserrat" w:cs="Arial"/>
          <w:b/>
          <w:sz w:val="20"/>
          <w:szCs w:val="20"/>
          <w:lang w:val="es-ES"/>
        </w:rPr>
        <w:t>Fue inaugurada el 15 de marzo de 1963, lleva por nombre “Dr. Bernardo Sepúlveda Gutiérrez” en honor al médico gastroenterólogo que fue fundador de esta UMAE.</w:t>
      </w:r>
    </w:p>
    <w:p w14:paraId="7BD883DB" w14:textId="77777777" w:rsidR="007634C2" w:rsidRPr="007634C2" w:rsidRDefault="007634C2" w:rsidP="007634C2">
      <w:pPr>
        <w:spacing w:line="240" w:lineRule="atLeast"/>
        <w:jc w:val="both"/>
        <w:rPr>
          <w:rFonts w:ascii="Montserrat" w:hAnsi="Montserrat" w:cs="Arial"/>
          <w:lang w:val="es-ES"/>
        </w:rPr>
      </w:pPr>
    </w:p>
    <w:p w14:paraId="3C4751C2"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El Hospital de Especialidades del Centro Médico Nacional (CMN) Instituto Mexicano del Seguro Social (IMSS) cumple 61 años desde su puesta en marcha el 15 de marzo de 1963, actualmente atiende a población derechohabiente al sur de la Ciudad de México y de los estados de Morelos, Querétaro, Chiapas y Guerrero con impacto en 12 millones de personas.</w:t>
      </w:r>
    </w:p>
    <w:p w14:paraId="17185A38"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 xml:space="preserve"> </w:t>
      </w:r>
    </w:p>
    <w:p w14:paraId="1C49C88C" w14:textId="08A698D9"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La doctora Natividad Neri Muñoz, directora de esta Unidad Médica de Alta Especialidad (UMAE), dijo que por ser un centro de referencia recibe pacientes de todo el país que requieren atención de especialidad, en particular aquellos que con enfermedades complejas como cáncer.</w:t>
      </w:r>
    </w:p>
    <w:p w14:paraId="559F7129" w14:textId="77777777" w:rsidR="007634C2" w:rsidRPr="007634C2" w:rsidRDefault="007634C2" w:rsidP="007634C2">
      <w:pPr>
        <w:spacing w:line="240" w:lineRule="atLeast"/>
        <w:jc w:val="both"/>
        <w:rPr>
          <w:rFonts w:ascii="Montserrat" w:eastAsia="Batang" w:hAnsi="Montserrat" w:cs="Arial"/>
        </w:rPr>
      </w:pPr>
    </w:p>
    <w:p w14:paraId="60C5049D"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 xml:space="preserve">Detalló que se otorga atención a través de 40 especialidades médicas, de las cuales en 30 participan médicos residentes, además de ofrecer curso de postrado, a nivel técnico y </w:t>
      </w:r>
      <w:proofErr w:type="spellStart"/>
      <w:r w:rsidRPr="007634C2">
        <w:rPr>
          <w:rFonts w:ascii="Montserrat" w:eastAsia="Batang" w:hAnsi="Montserrat" w:cs="Arial"/>
        </w:rPr>
        <w:t>postécnico</w:t>
      </w:r>
      <w:proofErr w:type="spellEnd"/>
      <w:r w:rsidRPr="007634C2">
        <w:rPr>
          <w:rFonts w:ascii="Montserrat" w:eastAsia="Batang" w:hAnsi="Montserrat" w:cs="Arial"/>
        </w:rPr>
        <w:t xml:space="preserve">, “siendo un semillero para que a nivel nacional nuestro personal esté altamente calificado”. </w:t>
      </w:r>
    </w:p>
    <w:p w14:paraId="014EE942" w14:textId="77777777" w:rsidR="007634C2" w:rsidRPr="007634C2" w:rsidRDefault="007634C2" w:rsidP="007634C2">
      <w:pPr>
        <w:spacing w:line="240" w:lineRule="atLeast"/>
        <w:jc w:val="both"/>
        <w:rPr>
          <w:rFonts w:ascii="Montserrat" w:eastAsia="Batang" w:hAnsi="Montserrat" w:cs="Arial"/>
        </w:rPr>
      </w:pPr>
    </w:p>
    <w:p w14:paraId="4B5743DF"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Además, dijo que se cuenta con Unidades de Investigación en Epidemiología Clínica, Hospitalaria y en Servicios de Salud; en Enfermedades Endócrinas, Infecciosas y Parasitarias, Metabólicas, Nefrológicas, Neurológicas, Oncológicas y Respiratorias; en Endocrinología Experimental, Farmacología, Genética Humana, Inmunología y Otoneurología; agregó que 80 investigadores pertenecen al Sistema Nacional de Investigadores (SNI).</w:t>
      </w:r>
    </w:p>
    <w:p w14:paraId="6DD39302" w14:textId="77777777" w:rsidR="007634C2" w:rsidRPr="007634C2" w:rsidRDefault="007634C2" w:rsidP="007634C2">
      <w:pPr>
        <w:spacing w:line="240" w:lineRule="atLeast"/>
        <w:jc w:val="both"/>
        <w:rPr>
          <w:rFonts w:ascii="Montserrat" w:eastAsia="Batang" w:hAnsi="Montserrat" w:cs="Arial"/>
        </w:rPr>
      </w:pPr>
    </w:p>
    <w:p w14:paraId="68BBA697" w14:textId="77777777" w:rsidR="007634C2" w:rsidRPr="007634C2" w:rsidRDefault="007634C2" w:rsidP="007634C2">
      <w:pPr>
        <w:spacing w:line="240" w:lineRule="atLeast"/>
        <w:jc w:val="both"/>
        <w:rPr>
          <w:rFonts w:ascii="Montserrat" w:eastAsia="Batang" w:hAnsi="Montserrat" w:cs="Arial"/>
        </w:rPr>
      </w:pPr>
      <w:proofErr w:type="gramStart"/>
      <w:r w:rsidRPr="007634C2">
        <w:rPr>
          <w:rFonts w:ascii="Montserrat" w:eastAsia="Batang" w:hAnsi="Montserrat" w:cs="Arial"/>
        </w:rPr>
        <w:t>En relación al</w:t>
      </w:r>
      <w:proofErr w:type="gramEnd"/>
      <w:r w:rsidRPr="007634C2">
        <w:rPr>
          <w:rFonts w:ascii="Montserrat" w:eastAsia="Batang" w:hAnsi="Montserrat" w:cs="Arial"/>
        </w:rPr>
        <w:t xml:space="preserve"> equipamiento, resaltó que para responder a las necesidades de los pacientes y ofrecer estudios de diagnóstico y tratamientos oportunos, se han renovado con equipos de última generación áreas como Medicina Nuclear, Imagen y Diagnóstico, Hemodinamia, al igual que en el Banco de Sangre Central y en el Hospital Psiquiátrico, entre otras.</w:t>
      </w:r>
    </w:p>
    <w:p w14:paraId="01F2DA3B" w14:textId="77777777" w:rsidR="007634C2" w:rsidRPr="007634C2" w:rsidRDefault="007634C2" w:rsidP="007634C2">
      <w:pPr>
        <w:spacing w:line="240" w:lineRule="atLeast"/>
        <w:jc w:val="both"/>
        <w:rPr>
          <w:rFonts w:ascii="Montserrat" w:eastAsia="Batang" w:hAnsi="Montserrat" w:cs="Arial"/>
        </w:rPr>
      </w:pPr>
    </w:p>
    <w:p w14:paraId="5CAAC812"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“Con una infraestructura adecuada podemos brindar mejores estudios, más rápidos, el diagnóstico y una atención oportuna y de calidad para el derechohabiente, esto mejora la oportunidad de recuperación, menor morbilidad y complicaciones más rápida, además de reintegración a la vida laboral”, resaltó.</w:t>
      </w:r>
    </w:p>
    <w:p w14:paraId="1ECA550D" w14:textId="77777777" w:rsidR="007634C2" w:rsidRPr="007634C2" w:rsidRDefault="007634C2" w:rsidP="007634C2">
      <w:pPr>
        <w:spacing w:line="240" w:lineRule="atLeast"/>
        <w:jc w:val="both"/>
        <w:rPr>
          <w:rFonts w:ascii="Montserrat" w:eastAsia="Batang" w:hAnsi="Montserrat" w:cs="Arial"/>
        </w:rPr>
      </w:pPr>
    </w:p>
    <w:p w14:paraId="532D9D87"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Recordó que esta UMAE ha permanecido de pie ante contingencias como los sismos de 1985 y 2017, la atención a la epidemia por el virus de influenza A(H1N1) y la reciente pandemia por COVID-19, en la cual se llegó a cuidar a 152 pacientes hospitalizados en un día, además de estar entre los principales formadores de Equipos COVID.</w:t>
      </w:r>
    </w:p>
    <w:p w14:paraId="18011AAA" w14:textId="77777777" w:rsidR="007634C2" w:rsidRPr="007634C2" w:rsidRDefault="007634C2" w:rsidP="007634C2">
      <w:pPr>
        <w:spacing w:line="240" w:lineRule="atLeast"/>
        <w:jc w:val="both"/>
        <w:rPr>
          <w:rFonts w:ascii="Montserrat" w:eastAsia="Batang" w:hAnsi="Montserrat" w:cs="Arial"/>
        </w:rPr>
      </w:pPr>
    </w:p>
    <w:p w14:paraId="7D689E55"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 xml:space="preserve">Indicó </w:t>
      </w:r>
      <w:proofErr w:type="gramStart"/>
      <w:r w:rsidRPr="007634C2">
        <w:rPr>
          <w:rFonts w:ascii="Montserrat" w:eastAsia="Batang" w:hAnsi="Montserrat" w:cs="Arial"/>
        </w:rPr>
        <w:t>que</w:t>
      </w:r>
      <w:proofErr w:type="gramEnd"/>
      <w:r w:rsidRPr="007634C2">
        <w:rPr>
          <w:rFonts w:ascii="Montserrat" w:eastAsia="Batang" w:hAnsi="Montserrat" w:cs="Arial"/>
        </w:rPr>
        <w:t xml:space="preserve"> en la etapa posterior, para resolver el rezago en atenciones y cirugías a causa de la pandemia, se han realizado jornadas extraordinarias, entre ellas la quirúrgica en Oftalmología en la que se recibió a mil 200 pacientes; en tres días, se realizaron procedimientos de catarata a quienes lo requerían.</w:t>
      </w:r>
    </w:p>
    <w:p w14:paraId="318F1406" w14:textId="77777777" w:rsidR="007634C2" w:rsidRPr="007634C2" w:rsidRDefault="007634C2" w:rsidP="007634C2">
      <w:pPr>
        <w:spacing w:line="240" w:lineRule="atLeast"/>
        <w:jc w:val="both"/>
        <w:rPr>
          <w:rFonts w:ascii="Montserrat" w:eastAsia="Batang" w:hAnsi="Montserrat" w:cs="Arial"/>
        </w:rPr>
      </w:pPr>
    </w:p>
    <w:p w14:paraId="58FFE872"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Apuntó que el Hospital de Especialidades lleva por nombre “Dr. Bernardo Sepúlveda Gutiérrez” en honor al reconocido médico gastroenterólogo fundador de esta UMAE, Premio Nacional en Ciencias en 1982 y que realizó diversas investigaciones que se enfocaron fundamentalmente en los padecimientos hepáticos, en especial la cirrosis.</w:t>
      </w:r>
    </w:p>
    <w:p w14:paraId="6C853514" w14:textId="77777777" w:rsidR="007634C2" w:rsidRPr="007634C2" w:rsidRDefault="007634C2" w:rsidP="007634C2">
      <w:pPr>
        <w:spacing w:line="240" w:lineRule="atLeast"/>
        <w:jc w:val="both"/>
        <w:rPr>
          <w:rFonts w:ascii="Montserrat" w:eastAsia="Batang" w:hAnsi="Montserrat" w:cs="Arial"/>
        </w:rPr>
      </w:pPr>
    </w:p>
    <w:p w14:paraId="4D522E09" w14:textId="77777777" w:rsidR="007634C2" w:rsidRPr="007634C2" w:rsidRDefault="007634C2" w:rsidP="007634C2">
      <w:pPr>
        <w:spacing w:line="240" w:lineRule="atLeast"/>
        <w:jc w:val="both"/>
        <w:rPr>
          <w:rFonts w:ascii="Montserrat" w:eastAsia="Batang" w:hAnsi="Montserrat" w:cs="Arial"/>
        </w:rPr>
      </w:pPr>
      <w:r w:rsidRPr="007634C2">
        <w:rPr>
          <w:rFonts w:ascii="Montserrat" w:eastAsia="Batang" w:hAnsi="Montserrat" w:cs="Arial"/>
        </w:rPr>
        <w:t>“Celebramos nuestros 61 aniversario y estamos muy orgullosos de poder compartirlo con ustedes, 61 años de historia, de tradición y en donde sentimos un fuerte compromiso para seguir brindando lo mejor en la atención médica y de alta calidad”, enfatizó.</w:t>
      </w:r>
    </w:p>
    <w:p w14:paraId="64BCED27" w14:textId="77777777" w:rsidR="007634C2" w:rsidRPr="007634C2" w:rsidRDefault="007634C2" w:rsidP="007634C2">
      <w:pPr>
        <w:spacing w:line="240" w:lineRule="atLeast"/>
        <w:rPr>
          <w:rFonts w:ascii="Montserrat" w:eastAsia="Batang" w:hAnsi="Montserrat" w:cs="Arial"/>
        </w:rPr>
      </w:pPr>
    </w:p>
    <w:p w14:paraId="66B25A92" w14:textId="6940F1C8" w:rsidR="00746285" w:rsidRPr="007634C2" w:rsidRDefault="007634C2" w:rsidP="007634C2">
      <w:pPr>
        <w:spacing w:line="240" w:lineRule="atLeast"/>
        <w:jc w:val="center"/>
        <w:rPr>
          <w:rFonts w:ascii="Montserrat" w:eastAsia="Batang" w:hAnsi="Montserrat" w:cs="Arial"/>
          <w:b/>
        </w:rPr>
      </w:pPr>
      <w:r w:rsidRPr="007634C2">
        <w:rPr>
          <w:rFonts w:ascii="Montserrat" w:eastAsia="Batang" w:hAnsi="Montserrat" w:cs="Arial"/>
          <w:b/>
        </w:rPr>
        <w:t>---o0o---</w:t>
      </w:r>
    </w:p>
    <w:sectPr w:rsidR="00746285" w:rsidRPr="007634C2" w:rsidSect="007A301B">
      <w:headerReference w:type="default" r:id="rId7"/>
      <w:footerReference w:type="default" r:id="rId8"/>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8A7F" w14:textId="77777777" w:rsidR="007A301B" w:rsidRDefault="007A301B">
      <w:r>
        <w:separator/>
      </w:r>
    </w:p>
  </w:endnote>
  <w:endnote w:type="continuationSeparator" w:id="0">
    <w:p w14:paraId="55529653" w14:textId="77777777" w:rsidR="007A301B" w:rsidRDefault="007A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EE55" w14:textId="77777777" w:rsidR="007A301B" w:rsidRDefault="007A301B">
      <w:r>
        <w:separator/>
      </w:r>
    </w:p>
  </w:footnote>
  <w:footnote w:type="continuationSeparator" w:id="0">
    <w:p w14:paraId="69D6B3FC" w14:textId="77777777" w:rsidR="007A301B" w:rsidRDefault="007A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0CADF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181992">
    <w:abstractNumId w:val="6"/>
  </w:num>
  <w:num w:numId="2" w16cid:durableId="1132753492">
    <w:abstractNumId w:val="4"/>
  </w:num>
  <w:num w:numId="3" w16cid:durableId="1354267406">
    <w:abstractNumId w:val="2"/>
  </w:num>
  <w:num w:numId="4" w16cid:durableId="1239749467">
    <w:abstractNumId w:val="3"/>
  </w:num>
  <w:num w:numId="5" w16cid:durableId="1622029887">
    <w:abstractNumId w:val="7"/>
  </w:num>
  <w:num w:numId="6" w16cid:durableId="1924292249">
    <w:abstractNumId w:val="1"/>
  </w:num>
  <w:num w:numId="7" w16cid:durableId="264461758">
    <w:abstractNumId w:val="5"/>
  </w:num>
  <w:num w:numId="8" w16cid:durableId="20448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3FE9"/>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11E6"/>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6285"/>
    <w:rsid w:val="007634C2"/>
    <w:rsid w:val="00766D5A"/>
    <w:rsid w:val="00771120"/>
    <w:rsid w:val="00771F15"/>
    <w:rsid w:val="00773769"/>
    <w:rsid w:val="00774791"/>
    <w:rsid w:val="007819C4"/>
    <w:rsid w:val="00785E9F"/>
    <w:rsid w:val="007861A6"/>
    <w:rsid w:val="00786D28"/>
    <w:rsid w:val="00790E4C"/>
    <w:rsid w:val="00794AE5"/>
    <w:rsid w:val="00794D28"/>
    <w:rsid w:val="007A0693"/>
    <w:rsid w:val="007A301B"/>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2BA8"/>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B7607"/>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C274FE52-4DE3-453F-A6B1-C1800B56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Martinez Carranza</dc:creator>
  <cp:lastModifiedBy>Rogelio R. Alemán</cp:lastModifiedBy>
  <cp:revision>3</cp:revision>
  <cp:lastPrinted>2023-12-28T16:30:00Z</cp:lastPrinted>
  <dcterms:created xsi:type="dcterms:W3CDTF">2024-03-15T14:11:00Z</dcterms:created>
  <dcterms:modified xsi:type="dcterms:W3CDTF">2024-03-15T14:33:00Z</dcterms:modified>
</cp:coreProperties>
</file>