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92C" w:rsidRDefault="0096192C" w:rsidP="00AF48F4">
      <w:pPr>
        <w:spacing w:after="0" w:line="240" w:lineRule="atLeast"/>
        <w:jc w:val="right"/>
        <w:rPr>
          <w:rFonts w:ascii="Montserrat Light" w:eastAsia="Batang" w:hAnsi="Montserrat Light" w:cs="Arial"/>
          <w:sz w:val="24"/>
          <w:szCs w:val="24"/>
        </w:rPr>
      </w:pPr>
    </w:p>
    <w:p w:rsidR="0096192C" w:rsidRDefault="0096192C" w:rsidP="0096192C">
      <w:pPr>
        <w:spacing w:after="0" w:line="240" w:lineRule="atLeast"/>
        <w:jc w:val="center"/>
        <w:rPr>
          <w:rFonts w:ascii="Montserrat Light" w:hAnsi="Montserrat Light"/>
          <w:b/>
          <w:bCs/>
          <w:sz w:val="36"/>
          <w:szCs w:val="36"/>
          <w:lang w:val="es-ES"/>
        </w:rPr>
      </w:pPr>
      <w:r>
        <w:rPr>
          <w:rFonts w:ascii="Montserrat Light" w:hAnsi="Montserrat Light"/>
          <w:b/>
          <w:bCs/>
          <w:sz w:val="36"/>
          <w:szCs w:val="36"/>
          <w:lang w:val="es-ES"/>
        </w:rPr>
        <w:t>BOLETÍN DE PRENSA</w:t>
      </w:r>
    </w:p>
    <w:p w:rsidR="0096192C" w:rsidRDefault="0096192C" w:rsidP="00AF48F4">
      <w:pPr>
        <w:spacing w:after="0" w:line="240" w:lineRule="atLeast"/>
        <w:jc w:val="right"/>
        <w:rPr>
          <w:rFonts w:ascii="Montserrat Light" w:eastAsia="Batang" w:hAnsi="Montserrat Light" w:cs="Arial"/>
          <w:sz w:val="24"/>
          <w:szCs w:val="24"/>
        </w:rPr>
      </w:pPr>
    </w:p>
    <w:p w:rsidR="0096192C" w:rsidRDefault="0096192C" w:rsidP="00AF48F4">
      <w:pPr>
        <w:spacing w:after="0" w:line="240" w:lineRule="atLeast"/>
        <w:jc w:val="right"/>
        <w:rPr>
          <w:rFonts w:ascii="Montserrat Light" w:eastAsia="Batang" w:hAnsi="Montserrat Light" w:cs="Arial"/>
          <w:sz w:val="24"/>
          <w:szCs w:val="24"/>
        </w:rPr>
      </w:pPr>
    </w:p>
    <w:p w:rsidR="00AF48F4" w:rsidRPr="00050A96" w:rsidRDefault="00AF48F4" w:rsidP="00AF48F4">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 xml:space="preserve">Ciudad de México, </w:t>
      </w:r>
      <w:r>
        <w:rPr>
          <w:rFonts w:ascii="Montserrat Light" w:eastAsia="Batang" w:hAnsi="Montserrat Light" w:cs="Arial"/>
          <w:sz w:val="24"/>
          <w:szCs w:val="24"/>
        </w:rPr>
        <w:t>jueves 5 de noviembre</w:t>
      </w:r>
      <w:r w:rsidRPr="00050A96">
        <w:rPr>
          <w:rFonts w:ascii="Montserrat Light" w:eastAsia="Batang" w:hAnsi="Montserrat Light" w:cs="Arial"/>
          <w:sz w:val="24"/>
          <w:szCs w:val="24"/>
        </w:rPr>
        <w:t xml:space="preserve"> de 2020</w:t>
      </w:r>
    </w:p>
    <w:p w:rsidR="00AF48F4" w:rsidRPr="00050A96" w:rsidRDefault="00AF48F4" w:rsidP="00AF48F4">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 xml:space="preserve">No. </w:t>
      </w:r>
      <w:r w:rsidR="002330D9">
        <w:rPr>
          <w:rFonts w:ascii="Montserrat Light" w:eastAsia="Batang" w:hAnsi="Montserrat Light" w:cs="Arial"/>
          <w:sz w:val="24"/>
          <w:szCs w:val="24"/>
        </w:rPr>
        <w:t>749</w:t>
      </w:r>
      <w:r w:rsidRPr="00050A96">
        <w:rPr>
          <w:rFonts w:ascii="Montserrat Light" w:eastAsia="Batang" w:hAnsi="Montserrat Light" w:cs="Arial"/>
          <w:sz w:val="24"/>
          <w:szCs w:val="24"/>
        </w:rPr>
        <w:t>/2020</w:t>
      </w:r>
    </w:p>
    <w:p w:rsidR="00AF48F4" w:rsidRPr="00050A96" w:rsidRDefault="00AF48F4" w:rsidP="00AF48F4">
      <w:pPr>
        <w:spacing w:after="0" w:line="240" w:lineRule="atLeast"/>
        <w:jc w:val="right"/>
        <w:rPr>
          <w:rFonts w:ascii="Montserrat Light" w:eastAsia="Batang" w:hAnsi="Montserrat Light" w:cs="Arial"/>
          <w:sz w:val="24"/>
          <w:szCs w:val="24"/>
        </w:rPr>
      </w:pPr>
    </w:p>
    <w:p w:rsidR="00AF48F4" w:rsidRPr="00402BB1" w:rsidRDefault="00AF48F4" w:rsidP="00AF48F4">
      <w:pPr>
        <w:spacing w:after="0" w:line="240" w:lineRule="auto"/>
        <w:jc w:val="center"/>
        <w:rPr>
          <w:rFonts w:ascii="Montserrat Light" w:hAnsi="Montserrat Light"/>
          <w:b/>
          <w:sz w:val="28"/>
        </w:rPr>
      </w:pPr>
      <w:r>
        <w:rPr>
          <w:rFonts w:ascii="Montserrat Light" w:hAnsi="Montserrat Light"/>
          <w:b/>
          <w:sz w:val="28"/>
        </w:rPr>
        <w:t>Que las personas desarrollen capacidades en salud para el autocuidado, meta de los cursos CLIMSS</w:t>
      </w:r>
    </w:p>
    <w:p w:rsidR="00AF48F4" w:rsidRPr="00402BB1" w:rsidRDefault="00AF48F4" w:rsidP="00AF48F4">
      <w:pPr>
        <w:spacing w:after="0" w:line="240" w:lineRule="auto"/>
        <w:jc w:val="both"/>
        <w:rPr>
          <w:rFonts w:ascii="Montserrat Light" w:hAnsi="Montserrat Light"/>
        </w:rPr>
      </w:pPr>
    </w:p>
    <w:p w:rsidR="00AF48F4" w:rsidRDefault="00AF48F4" w:rsidP="00AF48F4">
      <w:pPr>
        <w:numPr>
          <w:ilvl w:val="0"/>
          <w:numId w:val="2"/>
        </w:numPr>
        <w:spacing w:after="0" w:line="240" w:lineRule="auto"/>
        <w:jc w:val="both"/>
        <w:rPr>
          <w:rFonts w:ascii="Montserrat Light" w:hAnsi="Montserrat Light"/>
          <w:b/>
        </w:rPr>
      </w:pPr>
      <w:r>
        <w:rPr>
          <w:rFonts w:ascii="Montserrat Light" w:hAnsi="Montserrat Light"/>
          <w:b/>
        </w:rPr>
        <w:t>Son ya 6 millones de derechohabientes y no derechohabientes los que se han beneficiado de estas capacitaciones; registran en total 11.2 millones de inscripciones a 33 cursos en línea.</w:t>
      </w:r>
    </w:p>
    <w:p w:rsidR="00AF48F4" w:rsidRPr="00402BB1" w:rsidRDefault="00AF48F4" w:rsidP="00AF48F4">
      <w:pPr>
        <w:numPr>
          <w:ilvl w:val="0"/>
          <w:numId w:val="2"/>
        </w:numPr>
        <w:spacing w:after="0" w:line="240" w:lineRule="auto"/>
        <w:jc w:val="both"/>
        <w:rPr>
          <w:rFonts w:ascii="Montserrat Light" w:hAnsi="Montserrat Light"/>
          <w:b/>
        </w:rPr>
      </w:pPr>
      <w:r>
        <w:rPr>
          <w:rFonts w:ascii="Montserrat Light" w:hAnsi="Montserrat Light"/>
          <w:b/>
        </w:rPr>
        <w:t xml:space="preserve">Esta plataforma de </w:t>
      </w:r>
      <w:r w:rsidRPr="00B85610">
        <w:rPr>
          <w:rFonts w:ascii="Montserrat Light" w:hAnsi="Montserrat Light"/>
          <w:b/>
        </w:rPr>
        <w:t xml:space="preserve">alfabetización en salud ofrece </w:t>
      </w:r>
      <w:r>
        <w:rPr>
          <w:rFonts w:ascii="Montserrat Light" w:hAnsi="Montserrat Light"/>
          <w:b/>
        </w:rPr>
        <w:t>20</w:t>
      </w:r>
      <w:r w:rsidRPr="00B85610">
        <w:rPr>
          <w:rFonts w:ascii="Montserrat Light" w:hAnsi="Montserrat Light"/>
          <w:b/>
        </w:rPr>
        <w:t xml:space="preserve"> </w:t>
      </w:r>
      <w:r>
        <w:rPr>
          <w:rFonts w:ascii="Montserrat Light" w:hAnsi="Montserrat Light"/>
          <w:b/>
        </w:rPr>
        <w:t>curso</w:t>
      </w:r>
      <w:r w:rsidRPr="00B85610">
        <w:rPr>
          <w:rFonts w:ascii="Montserrat Light" w:hAnsi="Montserrat Light"/>
          <w:b/>
        </w:rPr>
        <w:t>s relacionados con COVID-19</w:t>
      </w:r>
      <w:r>
        <w:rPr>
          <w:rFonts w:ascii="Montserrat Light" w:hAnsi="Montserrat Light"/>
          <w:b/>
        </w:rPr>
        <w:t>, orientados a la prevención y a la Nueva Normalidad.</w:t>
      </w:r>
    </w:p>
    <w:p w:rsidR="00AF48F4" w:rsidRDefault="00AF48F4" w:rsidP="00AF48F4">
      <w:pPr>
        <w:spacing w:after="0" w:line="240" w:lineRule="auto"/>
        <w:jc w:val="both"/>
        <w:rPr>
          <w:rFonts w:ascii="Montserrat Light" w:hAnsi="Montserrat Light"/>
        </w:rPr>
      </w:pPr>
    </w:p>
    <w:p w:rsidR="00AF48F4" w:rsidRPr="001C2580" w:rsidRDefault="00AF48F4" w:rsidP="00AF48F4">
      <w:pPr>
        <w:spacing w:after="0" w:line="240" w:lineRule="auto"/>
        <w:jc w:val="both"/>
        <w:rPr>
          <w:rFonts w:ascii="Montserrat Light" w:hAnsi="Montserrat Light"/>
          <w:sz w:val="24"/>
        </w:rPr>
      </w:pPr>
      <w:r>
        <w:rPr>
          <w:rFonts w:ascii="Montserrat Light" w:hAnsi="Montserrat Light"/>
          <w:sz w:val="24"/>
        </w:rPr>
        <w:t xml:space="preserve">Más de 6 millones de derechohabientes y no derechohabientes se han beneficiado con los Cursos en Línea del Instituto Mexicano del Seguro Social (CLIMSS), que tienen como meta principal que las personas ganen </w:t>
      </w:r>
      <w:r w:rsidRPr="001C2580">
        <w:rPr>
          <w:rFonts w:ascii="Montserrat Light" w:hAnsi="Montserrat Light"/>
          <w:sz w:val="24"/>
        </w:rPr>
        <w:t>conocimiento en salud</w:t>
      </w:r>
      <w:r>
        <w:rPr>
          <w:rFonts w:ascii="Montserrat Light" w:hAnsi="Montserrat Light"/>
          <w:sz w:val="24"/>
        </w:rPr>
        <w:t xml:space="preserve"> sobre </w:t>
      </w:r>
      <w:r w:rsidRPr="001C2580">
        <w:rPr>
          <w:rFonts w:ascii="Montserrat Light" w:hAnsi="Montserrat Light"/>
          <w:sz w:val="24"/>
        </w:rPr>
        <w:t xml:space="preserve">diferentes padecimientos para </w:t>
      </w:r>
      <w:r>
        <w:rPr>
          <w:rFonts w:ascii="Montserrat Light" w:hAnsi="Montserrat Light"/>
          <w:sz w:val="24"/>
        </w:rPr>
        <w:t>un mayor autocuidado.</w:t>
      </w:r>
    </w:p>
    <w:p w:rsidR="00AF48F4" w:rsidRPr="001C2580" w:rsidRDefault="00AF48F4" w:rsidP="00AF48F4">
      <w:pPr>
        <w:spacing w:after="0" w:line="240" w:lineRule="auto"/>
        <w:jc w:val="both"/>
        <w:rPr>
          <w:rFonts w:ascii="Montserrat Light" w:hAnsi="Montserrat Light"/>
          <w:sz w:val="24"/>
        </w:rPr>
      </w:pPr>
    </w:p>
    <w:p w:rsidR="00AF48F4" w:rsidRDefault="002330D9" w:rsidP="00AF48F4">
      <w:pPr>
        <w:spacing w:after="0" w:line="240" w:lineRule="auto"/>
        <w:jc w:val="both"/>
        <w:rPr>
          <w:rFonts w:ascii="Montserrat Light" w:hAnsi="Montserrat Light"/>
          <w:sz w:val="24"/>
        </w:rPr>
      </w:pPr>
      <w:r>
        <w:rPr>
          <w:rFonts w:ascii="Montserrat Light" w:hAnsi="Montserrat Light"/>
          <w:sz w:val="24"/>
        </w:rPr>
        <w:t xml:space="preserve">En este sentido, </w:t>
      </w:r>
      <w:r w:rsidR="00AF48F4">
        <w:rPr>
          <w:rFonts w:ascii="Montserrat Light" w:hAnsi="Montserrat Light"/>
          <w:sz w:val="24"/>
        </w:rPr>
        <w:t>la</w:t>
      </w:r>
      <w:r w:rsidR="00AF48F4" w:rsidRPr="005F0E80">
        <w:rPr>
          <w:rFonts w:ascii="Montserrat Light" w:hAnsi="Montserrat Light"/>
          <w:sz w:val="24"/>
        </w:rPr>
        <w:t xml:space="preserve"> titular de la División de Capacitación y Adiestramiento Técnico</w:t>
      </w:r>
      <w:r w:rsidR="00AF48F4">
        <w:rPr>
          <w:rFonts w:ascii="Montserrat Light" w:hAnsi="Montserrat Light"/>
          <w:sz w:val="24"/>
        </w:rPr>
        <w:t xml:space="preserve"> del IMSS, </w:t>
      </w:r>
      <w:r w:rsidR="00AF48F4" w:rsidRPr="005F0E80">
        <w:rPr>
          <w:rFonts w:ascii="Montserrat Light" w:hAnsi="Montserrat Light"/>
          <w:sz w:val="24"/>
        </w:rPr>
        <w:t>Cynthia Rosas Magallanes</w:t>
      </w:r>
      <w:r w:rsidR="00AF48F4">
        <w:rPr>
          <w:rFonts w:ascii="Montserrat Light" w:hAnsi="Montserrat Light"/>
          <w:sz w:val="24"/>
        </w:rPr>
        <w:t xml:space="preserve">, destacó la gratuidad de </w:t>
      </w:r>
      <w:r>
        <w:rPr>
          <w:rFonts w:ascii="Montserrat Light" w:hAnsi="Montserrat Light"/>
          <w:sz w:val="24"/>
        </w:rPr>
        <w:t xml:space="preserve">los 33 cursos </w:t>
      </w:r>
      <w:r w:rsidR="00AF48F4">
        <w:rPr>
          <w:rFonts w:ascii="Montserrat Light" w:hAnsi="Montserrat Light"/>
          <w:sz w:val="24"/>
        </w:rPr>
        <w:t xml:space="preserve">y </w:t>
      </w:r>
      <w:r>
        <w:rPr>
          <w:rFonts w:ascii="Montserrat Light" w:hAnsi="Montserrat Light"/>
          <w:sz w:val="24"/>
        </w:rPr>
        <w:t>los</w:t>
      </w:r>
      <w:r w:rsidR="00AF48F4">
        <w:rPr>
          <w:rFonts w:ascii="Montserrat Light" w:hAnsi="Montserrat Light"/>
          <w:sz w:val="24"/>
        </w:rPr>
        <w:t xml:space="preserve"> 11.2 millones de inscripciones en lo que va del año </w:t>
      </w:r>
      <w:r>
        <w:rPr>
          <w:rFonts w:ascii="Montserrat Light" w:hAnsi="Montserrat Light"/>
          <w:sz w:val="24"/>
        </w:rPr>
        <w:t xml:space="preserve">a través de </w:t>
      </w:r>
      <w:r>
        <w:rPr>
          <w:rFonts w:ascii="Montserrat Light" w:hAnsi="Montserrat Light"/>
          <w:sz w:val="24"/>
          <w:szCs w:val="24"/>
        </w:rPr>
        <w:t xml:space="preserve">la página </w:t>
      </w:r>
      <w:hyperlink r:id="rId8" w:history="1">
        <w:r>
          <w:rPr>
            <w:rStyle w:val="Hipervnculo"/>
            <w:rFonts w:ascii="Montserrat Light" w:hAnsi="Montserrat Light"/>
            <w:sz w:val="24"/>
            <w:szCs w:val="24"/>
          </w:rPr>
          <w:t>https://climss.imss.gob.mx</w:t>
        </w:r>
      </w:hyperlink>
      <w:r w:rsidR="00AF48F4">
        <w:rPr>
          <w:rFonts w:ascii="Montserrat Light" w:hAnsi="Montserrat Light"/>
          <w:sz w:val="24"/>
        </w:rPr>
        <w:t>.</w:t>
      </w:r>
    </w:p>
    <w:p w:rsidR="00AF48F4" w:rsidRDefault="00AF48F4" w:rsidP="00AF48F4">
      <w:pPr>
        <w:spacing w:after="0" w:line="240" w:lineRule="auto"/>
        <w:jc w:val="both"/>
        <w:rPr>
          <w:rFonts w:ascii="Montserrat Light" w:hAnsi="Montserrat Light"/>
          <w:sz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rPr>
        <w:t xml:space="preserve">Indicó que esta herramienta de </w:t>
      </w:r>
      <w:r w:rsidRPr="005F0E80">
        <w:rPr>
          <w:rFonts w:ascii="Montserrat Light" w:hAnsi="Montserrat Light"/>
          <w:sz w:val="24"/>
        </w:rPr>
        <w:t>alfabetización en salud de la población mexicana</w:t>
      </w:r>
      <w:r>
        <w:rPr>
          <w:rFonts w:ascii="Montserrat Light" w:hAnsi="Montserrat Light"/>
          <w:sz w:val="24"/>
        </w:rPr>
        <w:t>,</w:t>
      </w:r>
      <w:r w:rsidRPr="005F0E80">
        <w:rPr>
          <w:rFonts w:ascii="Montserrat Light" w:hAnsi="Montserrat Light"/>
          <w:sz w:val="24"/>
        </w:rPr>
        <w:t xml:space="preserve"> </w:t>
      </w:r>
      <w:r>
        <w:rPr>
          <w:rFonts w:ascii="Montserrat Light" w:hAnsi="Montserrat Light"/>
          <w:sz w:val="24"/>
        </w:rPr>
        <w:t xml:space="preserve">a través de </w:t>
      </w:r>
      <w:r w:rsidRPr="005F0E80">
        <w:rPr>
          <w:rFonts w:ascii="Montserrat Light" w:hAnsi="Montserrat Light"/>
          <w:sz w:val="24"/>
        </w:rPr>
        <w:t>educación masiva en línea</w:t>
      </w:r>
      <w:r>
        <w:rPr>
          <w:rFonts w:ascii="Montserrat Light" w:hAnsi="Montserrat Light"/>
          <w:sz w:val="24"/>
        </w:rPr>
        <w:t xml:space="preserve">, ofrece </w:t>
      </w:r>
      <w:r>
        <w:rPr>
          <w:rFonts w:ascii="Montserrat Light" w:hAnsi="Montserrat Light"/>
          <w:sz w:val="24"/>
          <w:szCs w:val="24"/>
        </w:rPr>
        <w:t>20 cursos relacionados con COVID-19, diez orientados a la preparación de la Nueva Normalidad y al retorno laboral, que se direccionan a empleados y empleadores.</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Y los otros diez, detalló, se dirigen hacia la prevención, por ejemplo, plan de acción en el hogar, cuidado de personas adultas mayores, cuidado de la salud mental e identificación del agotamiento laboral.</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 xml:space="preserve">Asimismo, destacó que se cuenta con los cursos: manejo de pacientes en unidades de cuidados intensivos y enfermedad por coronavirus, dirigidos a personal médico y </w:t>
      </w:r>
      <w:r>
        <w:rPr>
          <w:rFonts w:ascii="Montserrat Light" w:hAnsi="Montserrat Light"/>
          <w:sz w:val="24"/>
          <w:szCs w:val="24"/>
        </w:rPr>
        <w:lastRenderedPageBreak/>
        <w:t>con los que se les preparó para la emergencia sanitaria. Ambos fueron integrados a la plataforma CLIMSS para llegar al mayor número posible de personas.</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Otras capacitaciones, dijo la doctora Rosas Magallanes, se relacionan con la promoción de la salud, prevención de enfermedades crónicas no transmisibles, de apoyo al personal de guarderías, formación de personas cuidadoras de población adulta mayor, envejecimiento activo, salud bucal y prevención de accidentes.</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La plataforma CLIMSS, que nació este 2020, afirmó, trabaja con 33 cursos y al finalizar el año serán 49 en total, todos con el apoyo de expertos en los temas y en la producción edu</w:t>
      </w:r>
      <w:bookmarkStart w:id="0" w:name="_GoBack"/>
      <w:bookmarkEnd w:id="0"/>
      <w:r>
        <w:rPr>
          <w:rFonts w:ascii="Montserrat Light" w:hAnsi="Montserrat Light"/>
          <w:sz w:val="24"/>
          <w:szCs w:val="24"/>
        </w:rPr>
        <w:t>cativa.</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 xml:space="preserve">“Usamos </w:t>
      </w:r>
      <w:r w:rsidRPr="00884AFE">
        <w:rPr>
          <w:rFonts w:ascii="Montserrat Light" w:hAnsi="Montserrat Light"/>
          <w:sz w:val="24"/>
          <w:szCs w:val="24"/>
        </w:rPr>
        <w:t>una tecnología con un enfoque de andragogía (</w:t>
      </w:r>
      <w:r>
        <w:rPr>
          <w:rFonts w:ascii="Montserrat Light" w:hAnsi="Montserrat Light"/>
          <w:sz w:val="24"/>
          <w:szCs w:val="24"/>
        </w:rPr>
        <w:t>herramienta</w:t>
      </w:r>
      <w:r w:rsidRPr="00884AFE">
        <w:rPr>
          <w:rFonts w:ascii="Montserrat Light" w:hAnsi="Montserrat Light"/>
          <w:sz w:val="24"/>
          <w:szCs w:val="24"/>
        </w:rPr>
        <w:t xml:space="preserve"> de enseñanza orientada a educar a personas adultas) y técnicas didácticas de juego dentro de los propios cursos</w:t>
      </w:r>
      <w:r>
        <w:rPr>
          <w:rFonts w:ascii="Montserrat Light" w:hAnsi="Montserrat Light"/>
          <w:sz w:val="24"/>
          <w:szCs w:val="24"/>
        </w:rPr>
        <w:t>”, subrayó.</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 xml:space="preserve">Enfatizó que con este método de autogestión se tienen 6 </w:t>
      </w:r>
      <w:r w:rsidRPr="00884AFE">
        <w:rPr>
          <w:rFonts w:ascii="Montserrat Light" w:hAnsi="Montserrat Light"/>
          <w:sz w:val="24"/>
          <w:szCs w:val="24"/>
        </w:rPr>
        <w:t xml:space="preserve">millones de </w:t>
      </w:r>
      <w:r>
        <w:rPr>
          <w:rFonts w:ascii="Montserrat Light" w:hAnsi="Montserrat Light"/>
          <w:sz w:val="24"/>
          <w:szCs w:val="24"/>
        </w:rPr>
        <w:t xml:space="preserve">usuarios, 75 por ciento de los cuales desarrollan dos o más cursos, 2 por ciento son extranjeros y 82 </w:t>
      </w:r>
      <w:r w:rsidRPr="00884AFE">
        <w:rPr>
          <w:rFonts w:ascii="Montserrat Light" w:hAnsi="Montserrat Light"/>
          <w:sz w:val="24"/>
          <w:szCs w:val="24"/>
        </w:rPr>
        <w:t xml:space="preserve">por ciento </w:t>
      </w:r>
      <w:r>
        <w:rPr>
          <w:rFonts w:ascii="Montserrat Light" w:hAnsi="Montserrat Light"/>
          <w:sz w:val="24"/>
          <w:szCs w:val="24"/>
        </w:rPr>
        <w:t xml:space="preserve">los </w:t>
      </w:r>
      <w:r w:rsidRPr="00884AFE">
        <w:rPr>
          <w:rFonts w:ascii="Montserrat Light" w:hAnsi="Montserrat Light"/>
          <w:sz w:val="24"/>
          <w:szCs w:val="24"/>
        </w:rPr>
        <w:t xml:space="preserve">han </w:t>
      </w:r>
      <w:r>
        <w:rPr>
          <w:rFonts w:ascii="Montserrat Light" w:hAnsi="Montserrat Light"/>
          <w:sz w:val="24"/>
          <w:szCs w:val="24"/>
        </w:rPr>
        <w:t>concluido. Al finalizar, la plataforma CLIMSS expide una constancia.</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Dato importante, refirió Rosas Magallanes, es que la evidencia científica indica que este modalidad solo la concluye el 20 por ciento de quienes se inscriben. Y aunque la meta anual era de un millón de inscripciones y hoy se han superado los 11.</w:t>
      </w:r>
    </w:p>
    <w:p w:rsidR="00AF48F4" w:rsidRDefault="00AF48F4" w:rsidP="00AF48F4">
      <w:pPr>
        <w:spacing w:after="0" w:line="240" w:lineRule="auto"/>
        <w:jc w:val="both"/>
        <w:rPr>
          <w:rFonts w:ascii="Montserrat Light" w:hAnsi="Montserrat Light"/>
          <w:sz w:val="24"/>
          <w:szCs w:val="24"/>
        </w:rPr>
      </w:pPr>
    </w:p>
    <w:p w:rsidR="00AF48F4" w:rsidRDefault="00AF48F4" w:rsidP="00AF48F4">
      <w:pPr>
        <w:spacing w:after="0" w:line="240" w:lineRule="auto"/>
        <w:jc w:val="both"/>
        <w:rPr>
          <w:rFonts w:ascii="Montserrat Light" w:hAnsi="Montserrat Light"/>
          <w:sz w:val="24"/>
          <w:szCs w:val="24"/>
        </w:rPr>
      </w:pPr>
      <w:r>
        <w:rPr>
          <w:rFonts w:ascii="Montserrat Light" w:hAnsi="Montserrat Light"/>
          <w:sz w:val="24"/>
          <w:szCs w:val="24"/>
        </w:rPr>
        <w:t xml:space="preserve">Para inscribirse a los Cursos en Línea del IMSS es suficiente con tener acceso a internet y un correo electrónico. Se ingresa a la página </w:t>
      </w:r>
      <w:hyperlink r:id="rId9" w:history="1">
        <w:r>
          <w:rPr>
            <w:rStyle w:val="Hipervnculo"/>
            <w:rFonts w:ascii="Montserrat Light" w:hAnsi="Montserrat Light"/>
            <w:sz w:val="24"/>
            <w:szCs w:val="24"/>
          </w:rPr>
          <w:t>https://climss.imss.gob.mx</w:t>
        </w:r>
      </w:hyperlink>
      <w:r>
        <w:rPr>
          <w:sz w:val="24"/>
          <w:szCs w:val="24"/>
        </w:rPr>
        <w:t xml:space="preserve">, </w:t>
      </w:r>
      <w:r w:rsidRPr="00DF24D3">
        <w:rPr>
          <w:rFonts w:ascii="Montserrat Light" w:hAnsi="Montserrat Light"/>
          <w:sz w:val="24"/>
          <w:szCs w:val="24"/>
        </w:rPr>
        <w:t>se</w:t>
      </w:r>
      <w:r>
        <w:rPr>
          <w:rFonts w:ascii="Montserrat Light" w:hAnsi="Montserrat Light"/>
          <w:sz w:val="24"/>
          <w:szCs w:val="24"/>
        </w:rPr>
        <w:t xml:space="preserve"> se</w:t>
      </w:r>
      <w:r w:rsidRPr="00DF24D3">
        <w:rPr>
          <w:rFonts w:ascii="Montserrat Light" w:hAnsi="Montserrat Light"/>
          <w:sz w:val="24"/>
          <w:szCs w:val="24"/>
        </w:rPr>
        <w:t xml:space="preserve">lecciona la opción de registro y </w:t>
      </w:r>
      <w:r>
        <w:rPr>
          <w:rFonts w:ascii="Montserrat Light" w:hAnsi="Montserrat Light"/>
          <w:sz w:val="24"/>
          <w:szCs w:val="24"/>
        </w:rPr>
        <w:t xml:space="preserve">se </w:t>
      </w:r>
      <w:r w:rsidRPr="00DF24D3">
        <w:rPr>
          <w:rFonts w:ascii="Montserrat Light" w:hAnsi="Montserrat Light"/>
          <w:sz w:val="24"/>
          <w:szCs w:val="24"/>
        </w:rPr>
        <w:t>llena el formulario</w:t>
      </w:r>
      <w:r>
        <w:rPr>
          <w:rFonts w:ascii="Montserrat Light" w:hAnsi="Montserrat Light"/>
          <w:sz w:val="24"/>
          <w:szCs w:val="24"/>
        </w:rPr>
        <w:t xml:space="preserve">, con opción a </w:t>
      </w:r>
      <w:r w:rsidRPr="00DF24D3">
        <w:rPr>
          <w:rFonts w:ascii="Montserrat Light" w:hAnsi="Montserrat Light"/>
          <w:sz w:val="24"/>
          <w:szCs w:val="24"/>
        </w:rPr>
        <w:t xml:space="preserve">registrarse </w:t>
      </w:r>
      <w:r>
        <w:rPr>
          <w:rFonts w:ascii="Montserrat Light" w:hAnsi="Montserrat Light"/>
          <w:sz w:val="24"/>
          <w:szCs w:val="24"/>
        </w:rPr>
        <w:t>a los cursos que sean de su interés.</w:t>
      </w:r>
    </w:p>
    <w:p w:rsidR="00AF48F4" w:rsidRPr="00DF24D3" w:rsidRDefault="00AF48F4" w:rsidP="00AF48F4">
      <w:pPr>
        <w:spacing w:after="0" w:line="240" w:lineRule="auto"/>
        <w:jc w:val="both"/>
        <w:rPr>
          <w:rFonts w:ascii="Montserrat Light" w:hAnsi="Montserrat Light"/>
          <w:sz w:val="24"/>
          <w:szCs w:val="24"/>
        </w:rPr>
      </w:pPr>
    </w:p>
    <w:p w:rsidR="00AF48F4" w:rsidRPr="00B745FB" w:rsidRDefault="00AF48F4" w:rsidP="00AF48F4">
      <w:pPr>
        <w:spacing w:after="0" w:line="240" w:lineRule="auto"/>
        <w:jc w:val="center"/>
        <w:rPr>
          <w:rFonts w:ascii="Montserrat Light" w:hAnsi="Montserrat Light"/>
          <w:b/>
          <w:sz w:val="24"/>
          <w:szCs w:val="24"/>
        </w:rPr>
      </w:pPr>
      <w:r w:rsidRPr="00B745FB">
        <w:rPr>
          <w:rFonts w:ascii="Montserrat Light" w:hAnsi="Montserrat Light"/>
          <w:b/>
          <w:sz w:val="24"/>
          <w:szCs w:val="24"/>
        </w:rPr>
        <w:t>--- o0o ---</w:t>
      </w:r>
    </w:p>
    <w:sectPr w:rsidR="00AF48F4" w:rsidRPr="00B745FB"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E43" w:rsidRDefault="00021E43">
      <w:pPr>
        <w:spacing w:after="0" w:line="240" w:lineRule="auto"/>
      </w:pPr>
      <w:r>
        <w:separator/>
      </w:r>
    </w:p>
  </w:endnote>
  <w:endnote w:type="continuationSeparator" w:id="0">
    <w:p w:rsidR="00021E43" w:rsidRDefault="0002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E43" w:rsidRDefault="00021E43">
      <w:pPr>
        <w:spacing w:after="0" w:line="240" w:lineRule="auto"/>
      </w:pPr>
      <w:r>
        <w:separator/>
      </w:r>
    </w:p>
  </w:footnote>
  <w:footnote w:type="continuationSeparator" w:id="0">
    <w:p w:rsidR="00021E43" w:rsidRDefault="00021E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2330D9" w:rsidP="00D7342B">
    <w:pPr>
      <w:pStyle w:val="Encabezado"/>
      <w:ind w:left="-284"/>
    </w:pPr>
    <w:r>
      <w:rPr>
        <w:noProof/>
        <w:lang w:eastAsia="es-MX"/>
      </w:rPr>
      <w:drawing>
        <wp:anchor distT="0" distB="0" distL="114300" distR="114300" simplePos="0" relativeHeight="251659264" behindDoc="1" locked="0" layoutInCell="1" allowOverlap="1" wp14:anchorId="754BCD2A" wp14:editId="780AA7FC">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7191971"/>
    <w:multiLevelType w:val="hybridMultilevel"/>
    <w:tmpl w:val="7EF88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8F4"/>
    <w:rsid w:val="00021E43"/>
    <w:rsid w:val="00230865"/>
    <w:rsid w:val="002330D9"/>
    <w:rsid w:val="004A7849"/>
    <w:rsid w:val="0096192C"/>
    <w:rsid w:val="00AF48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8F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48F4"/>
    <w:pPr>
      <w:tabs>
        <w:tab w:val="center" w:pos="4153"/>
        <w:tab w:val="right" w:pos="8306"/>
      </w:tabs>
    </w:pPr>
  </w:style>
  <w:style w:type="character" w:customStyle="1" w:styleId="EncabezadoCar">
    <w:name w:val="Encabezado Car"/>
    <w:basedOn w:val="Fuentedeprrafopredeter"/>
    <w:link w:val="Encabezado"/>
    <w:uiPriority w:val="99"/>
    <w:rsid w:val="00AF48F4"/>
    <w:rPr>
      <w:rFonts w:ascii="Calibri" w:eastAsia="Calibri" w:hAnsi="Calibri" w:cs="Times New Roman"/>
    </w:rPr>
  </w:style>
  <w:style w:type="paragraph" w:styleId="Prrafodelista">
    <w:name w:val="List Paragraph"/>
    <w:basedOn w:val="Normal"/>
    <w:uiPriority w:val="34"/>
    <w:qFormat/>
    <w:rsid w:val="00AF48F4"/>
    <w:pPr>
      <w:ind w:left="720"/>
      <w:contextualSpacing/>
    </w:pPr>
    <w:rPr>
      <w:rFonts w:ascii="Arial" w:eastAsiaTheme="minorHAnsi" w:hAnsi="Arial" w:cs="Arial"/>
    </w:rPr>
  </w:style>
  <w:style w:type="character" w:styleId="Hipervnculo">
    <w:name w:val="Hyperlink"/>
    <w:uiPriority w:val="99"/>
    <w:semiHidden/>
    <w:unhideWhenUsed/>
    <w:rsid w:val="00AF48F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8F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48F4"/>
    <w:pPr>
      <w:tabs>
        <w:tab w:val="center" w:pos="4153"/>
        <w:tab w:val="right" w:pos="8306"/>
      </w:tabs>
    </w:pPr>
  </w:style>
  <w:style w:type="character" w:customStyle="1" w:styleId="EncabezadoCar">
    <w:name w:val="Encabezado Car"/>
    <w:basedOn w:val="Fuentedeprrafopredeter"/>
    <w:link w:val="Encabezado"/>
    <w:uiPriority w:val="99"/>
    <w:rsid w:val="00AF48F4"/>
    <w:rPr>
      <w:rFonts w:ascii="Calibri" w:eastAsia="Calibri" w:hAnsi="Calibri" w:cs="Times New Roman"/>
    </w:rPr>
  </w:style>
  <w:style w:type="paragraph" w:styleId="Prrafodelista">
    <w:name w:val="List Paragraph"/>
    <w:basedOn w:val="Normal"/>
    <w:uiPriority w:val="34"/>
    <w:qFormat/>
    <w:rsid w:val="00AF48F4"/>
    <w:pPr>
      <w:ind w:left="720"/>
      <w:contextualSpacing/>
    </w:pPr>
    <w:rPr>
      <w:rFonts w:ascii="Arial" w:eastAsiaTheme="minorHAnsi" w:hAnsi="Arial" w:cs="Arial"/>
    </w:rPr>
  </w:style>
  <w:style w:type="character" w:styleId="Hipervnculo">
    <w:name w:val="Hyperlink"/>
    <w:uiPriority w:val="99"/>
    <w:semiHidden/>
    <w:unhideWhenUsed/>
    <w:rsid w:val="00AF48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mss.imss.gob.m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limss.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532</Words>
  <Characters>2929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3</cp:revision>
  <dcterms:created xsi:type="dcterms:W3CDTF">2020-11-05T15:09:00Z</dcterms:created>
  <dcterms:modified xsi:type="dcterms:W3CDTF">2020-11-05T16:19:00Z</dcterms:modified>
</cp:coreProperties>
</file>