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DD04B0" w:rsidRDefault="00AD38BF" w:rsidP="00AD38BF">
      <w:pPr>
        <w:spacing w:line="240" w:lineRule="atLeast"/>
        <w:jc w:val="right"/>
        <w:rPr>
          <w:rFonts w:ascii="Montserrat" w:hAnsi="Montserrat"/>
          <w:b/>
          <w:color w:val="134E39"/>
        </w:rPr>
      </w:pPr>
      <w:r w:rsidRPr="00DD04B0">
        <w:rPr>
          <w:rFonts w:ascii="Montserrat" w:hAnsi="Montserrat"/>
          <w:b/>
          <w:color w:val="134E39"/>
        </w:rPr>
        <w:t>BOLETÍN DE PRENSA</w:t>
      </w:r>
    </w:p>
    <w:p w14:paraId="2FCAFC83" w14:textId="70B9EA29" w:rsidR="00AD38BF" w:rsidRPr="00DD04B0" w:rsidRDefault="00AD38BF" w:rsidP="00AD38BF">
      <w:pPr>
        <w:spacing w:line="240" w:lineRule="atLeast"/>
        <w:jc w:val="right"/>
        <w:rPr>
          <w:rFonts w:ascii="Montserrat" w:hAnsi="Montserrat"/>
          <w:sz w:val="20"/>
          <w:szCs w:val="20"/>
        </w:rPr>
      </w:pPr>
      <w:r w:rsidRPr="00DD04B0">
        <w:rPr>
          <w:rFonts w:ascii="Montserrat" w:hAnsi="Montserrat"/>
          <w:sz w:val="20"/>
          <w:szCs w:val="20"/>
        </w:rPr>
        <w:t>Ciudad de México, jueves 1 de diciembre de 2022</w:t>
      </w:r>
    </w:p>
    <w:p w14:paraId="1945F6DF" w14:textId="0375E6ED" w:rsidR="00AD38BF" w:rsidRPr="00DD04B0" w:rsidRDefault="00AD38BF" w:rsidP="00AD38BF">
      <w:pPr>
        <w:spacing w:line="240" w:lineRule="atLeast"/>
        <w:jc w:val="right"/>
        <w:rPr>
          <w:rFonts w:ascii="Montserrat" w:hAnsi="Montserrat"/>
          <w:sz w:val="20"/>
          <w:szCs w:val="20"/>
        </w:rPr>
      </w:pPr>
      <w:r w:rsidRPr="00DD04B0">
        <w:rPr>
          <w:rFonts w:ascii="Montserrat" w:hAnsi="Montserrat"/>
          <w:sz w:val="20"/>
          <w:szCs w:val="20"/>
        </w:rPr>
        <w:t>No. 61</w:t>
      </w:r>
      <w:r w:rsidR="00E974E6" w:rsidRPr="00DD04B0">
        <w:rPr>
          <w:rFonts w:ascii="Montserrat" w:hAnsi="Montserrat"/>
          <w:sz w:val="20"/>
          <w:szCs w:val="20"/>
        </w:rPr>
        <w:t>8</w:t>
      </w:r>
      <w:r w:rsidRPr="00DD04B0">
        <w:rPr>
          <w:rFonts w:ascii="Montserrat" w:hAnsi="Montserrat"/>
          <w:sz w:val="20"/>
          <w:szCs w:val="20"/>
        </w:rPr>
        <w:t>/2022</w:t>
      </w:r>
    </w:p>
    <w:p w14:paraId="2C1C9537" w14:textId="77777777" w:rsidR="00AD38BF" w:rsidRPr="00DD04B0" w:rsidRDefault="00AD38BF" w:rsidP="00AD38BF">
      <w:pPr>
        <w:spacing w:line="240" w:lineRule="atLeast"/>
        <w:rPr>
          <w:rFonts w:ascii="Montserrat" w:hAnsi="Montserrat"/>
        </w:rPr>
      </w:pPr>
    </w:p>
    <w:p w14:paraId="22F65BEB" w14:textId="77777777" w:rsidR="00AD38BF" w:rsidRPr="00DD04B0" w:rsidRDefault="00AD38BF" w:rsidP="00AD38BF">
      <w:pPr>
        <w:pStyle w:val="NormalWeb"/>
        <w:spacing w:before="0" w:beforeAutospacing="0" w:after="0" w:afterAutospacing="0" w:line="240" w:lineRule="atLeast"/>
        <w:jc w:val="center"/>
        <w:rPr>
          <w:rFonts w:ascii="Montserrat" w:hAnsi="Montserrat"/>
          <w:b/>
          <w:sz w:val="36"/>
          <w:szCs w:val="36"/>
          <w:lang w:val="es-ES_tradnl"/>
        </w:rPr>
      </w:pPr>
      <w:r w:rsidRPr="00DD04B0">
        <w:rPr>
          <w:rFonts w:ascii="Montserrat" w:hAnsi="Montserrat"/>
          <w:b/>
          <w:sz w:val="36"/>
          <w:szCs w:val="36"/>
          <w:lang w:val="es-ES_tradnl"/>
        </w:rPr>
        <w:t>IMSS supera meta de ONUSIDA, brinda tratamiento con antirretrovirales a 96 por ciento de pacientes con VIH</w:t>
      </w:r>
    </w:p>
    <w:p w14:paraId="60310310" w14:textId="77777777" w:rsidR="00AD38BF" w:rsidRPr="00DD04B0" w:rsidRDefault="00AD38BF" w:rsidP="00AD38BF">
      <w:pPr>
        <w:spacing w:line="240" w:lineRule="atLeast"/>
        <w:rPr>
          <w:rFonts w:ascii="Montserrat" w:hAnsi="Montserrat"/>
        </w:rPr>
      </w:pPr>
    </w:p>
    <w:p w14:paraId="534F6719" w14:textId="77777777" w:rsidR="00AD38BF" w:rsidRPr="00DD04B0" w:rsidRDefault="00AD38BF" w:rsidP="00AD38BF">
      <w:pPr>
        <w:pStyle w:val="Prrafodelista"/>
        <w:numPr>
          <w:ilvl w:val="0"/>
          <w:numId w:val="1"/>
        </w:numPr>
        <w:spacing w:after="0" w:line="240" w:lineRule="atLeast"/>
        <w:contextualSpacing w:val="0"/>
        <w:jc w:val="both"/>
        <w:rPr>
          <w:rFonts w:ascii="Montserrat" w:hAnsi="Montserrat"/>
          <w:b/>
          <w:bCs/>
          <w:lang w:val="es-ES"/>
        </w:rPr>
      </w:pPr>
      <w:r w:rsidRPr="00DD04B0">
        <w:rPr>
          <w:rFonts w:ascii="Montserrat" w:hAnsi="Montserrat"/>
          <w:b/>
          <w:bCs/>
          <w:lang w:val="es-ES"/>
        </w:rPr>
        <w:t>El 1 de diciembre se conmemora el Día Mundial de la Lucha contra el Sida. El Seguro Social atiende a 82 mil personas con infección por este virus.</w:t>
      </w:r>
    </w:p>
    <w:p w14:paraId="283309FE" w14:textId="77777777" w:rsidR="00AD38BF" w:rsidRPr="00DD04B0" w:rsidRDefault="00AD38BF" w:rsidP="00AD38BF">
      <w:pPr>
        <w:pStyle w:val="Prrafodelista"/>
        <w:numPr>
          <w:ilvl w:val="0"/>
          <w:numId w:val="1"/>
        </w:numPr>
        <w:spacing w:after="0" w:line="240" w:lineRule="atLeast"/>
        <w:contextualSpacing w:val="0"/>
        <w:jc w:val="both"/>
        <w:rPr>
          <w:rFonts w:ascii="Montserrat" w:hAnsi="Montserrat"/>
          <w:b/>
          <w:bCs/>
          <w:lang w:val="es-ES"/>
        </w:rPr>
      </w:pPr>
      <w:r w:rsidRPr="00DD04B0">
        <w:rPr>
          <w:rFonts w:ascii="Montserrat" w:hAnsi="Montserrat"/>
          <w:b/>
          <w:bCs/>
          <w:lang w:val="es-ES"/>
        </w:rPr>
        <w:t>Se ha logrado que 91 por ciento de los derechohabientes que tienen infección por VIH tengan carga viral indetectable.</w:t>
      </w:r>
    </w:p>
    <w:p w14:paraId="49131BEE" w14:textId="77777777" w:rsidR="00AD38BF" w:rsidRPr="00DD04B0" w:rsidRDefault="00AD38BF" w:rsidP="00AD38BF">
      <w:pPr>
        <w:spacing w:line="240" w:lineRule="atLeast"/>
        <w:jc w:val="both"/>
        <w:rPr>
          <w:rFonts w:ascii="Montserrat" w:hAnsi="Montserrat"/>
          <w:lang w:val="es-ES"/>
        </w:rPr>
      </w:pPr>
    </w:p>
    <w:p w14:paraId="7D235E50" w14:textId="21B494A7" w:rsidR="00AD38BF" w:rsidRPr="003C67A3"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Con motivo del Día Mundial de la Lucha contra el Sida, que se conmemora el 1 de diciembre, el Instituto Mexicano del Seguro Social (IMSS) informó que 96 por ciento de derechohabientes que viven con VIH reciben tratamiento antirretroviral, cifra superior a la meta establecida por el Programa Conjunto de las Naciones Unidas sobre el VIH/Sida (ONUSIDA) que es de 95 por ciento.</w:t>
      </w:r>
    </w:p>
    <w:p w14:paraId="27B79C6B" w14:textId="49F86EDE" w:rsidR="00DD04B0" w:rsidRPr="003C67A3" w:rsidRDefault="00DD04B0" w:rsidP="00AD38BF">
      <w:pPr>
        <w:spacing w:line="240" w:lineRule="atLeast"/>
        <w:jc w:val="both"/>
        <w:rPr>
          <w:rFonts w:ascii="Montserrat" w:hAnsi="Montserrat"/>
          <w:spacing w:val="-2"/>
          <w:sz w:val="20"/>
          <w:szCs w:val="20"/>
          <w:lang w:eastAsia="es-MX"/>
        </w:rPr>
      </w:pPr>
    </w:p>
    <w:p w14:paraId="0AC1EA7B" w14:textId="77777777" w:rsidR="00DD04B0" w:rsidRPr="003C67A3" w:rsidRDefault="00DD04B0" w:rsidP="00DD04B0">
      <w:pPr>
        <w:jc w:val="both"/>
        <w:rPr>
          <w:rFonts w:ascii="Montserrat" w:hAnsi="Montserrat"/>
          <w:sz w:val="20"/>
          <w:szCs w:val="20"/>
        </w:rPr>
      </w:pPr>
      <w:r w:rsidRPr="003C67A3">
        <w:rPr>
          <w:rFonts w:ascii="Montserrat" w:hAnsi="Montserrat"/>
          <w:sz w:val="20"/>
          <w:szCs w:val="20"/>
        </w:rPr>
        <w:t>El director general del IMSS, Zoé Robledo, refirió que el Instituto realiza diariamente muchos esfuerzos enfocados en la prevención, detección, tratamiento y seguimiento de las personas que viven VIH, como la optimización de los tratamientos antirretrovirales, la participación en campañas masivas de detección, la prevención combinada a través de la detección en mujeres embarazadas y en población con riesgo de adquirir esta enfermedad.</w:t>
      </w:r>
    </w:p>
    <w:p w14:paraId="0357F805" w14:textId="77777777" w:rsidR="00DD04B0" w:rsidRPr="003C67A3" w:rsidRDefault="00DD04B0" w:rsidP="00DD04B0">
      <w:pPr>
        <w:jc w:val="both"/>
        <w:rPr>
          <w:rFonts w:ascii="Montserrat" w:hAnsi="Montserrat"/>
          <w:sz w:val="20"/>
          <w:szCs w:val="20"/>
        </w:rPr>
      </w:pPr>
    </w:p>
    <w:p w14:paraId="60D294CE" w14:textId="77EFC66F" w:rsidR="00DD04B0" w:rsidRPr="003C67A3" w:rsidRDefault="00DD04B0" w:rsidP="00DD04B0">
      <w:pPr>
        <w:jc w:val="both"/>
        <w:rPr>
          <w:rFonts w:ascii="Montserrat" w:hAnsi="Montserrat"/>
          <w:color w:val="000000" w:themeColor="text1"/>
          <w:sz w:val="20"/>
          <w:szCs w:val="20"/>
        </w:rPr>
      </w:pPr>
      <w:r w:rsidRPr="003C67A3">
        <w:rPr>
          <w:rFonts w:ascii="Montserrat" w:hAnsi="Montserrat"/>
          <w:color w:val="000000" w:themeColor="text1"/>
          <w:sz w:val="20"/>
          <w:szCs w:val="20"/>
        </w:rPr>
        <w:t xml:space="preserve">Asimismo, refirió que la implementación de la </w:t>
      </w:r>
      <w:r w:rsidR="003C67A3">
        <w:rPr>
          <w:rFonts w:ascii="Montserrat" w:hAnsi="Montserrat"/>
          <w:color w:val="000000" w:themeColor="text1"/>
          <w:sz w:val="20"/>
          <w:szCs w:val="20"/>
        </w:rPr>
        <w:t>P</w:t>
      </w:r>
      <w:r w:rsidRPr="003C67A3">
        <w:rPr>
          <w:rFonts w:ascii="Montserrat" w:hAnsi="Montserrat"/>
          <w:color w:val="000000" w:themeColor="text1"/>
          <w:sz w:val="20"/>
          <w:szCs w:val="20"/>
        </w:rPr>
        <w:t xml:space="preserve">rofilaxis </w:t>
      </w:r>
      <w:proofErr w:type="gramStart"/>
      <w:r w:rsidRPr="003C67A3">
        <w:rPr>
          <w:rFonts w:ascii="Montserrat" w:hAnsi="Montserrat"/>
          <w:color w:val="000000" w:themeColor="text1"/>
          <w:sz w:val="20"/>
          <w:szCs w:val="20"/>
        </w:rPr>
        <w:t>pre exposición</w:t>
      </w:r>
      <w:proofErr w:type="gramEnd"/>
      <w:r w:rsidRPr="003C67A3">
        <w:rPr>
          <w:rFonts w:ascii="Montserrat" w:hAnsi="Montserrat"/>
          <w:color w:val="000000" w:themeColor="text1"/>
          <w:sz w:val="20"/>
          <w:szCs w:val="20"/>
        </w:rPr>
        <w:t xml:space="preserve"> (PrEP) y </w:t>
      </w:r>
      <w:r w:rsidR="003C67A3">
        <w:rPr>
          <w:rFonts w:ascii="Montserrat" w:hAnsi="Montserrat" w:cs="Arial"/>
          <w:color w:val="000000" w:themeColor="text1"/>
          <w:sz w:val="20"/>
          <w:szCs w:val="20"/>
          <w:shd w:val="clear" w:color="auto" w:fill="FFFFFF"/>
        </w:rPr>
        <w:t>P</w:t>
      </w:r>
      <w:r w:rsidRPr="003C67A3">
        <w:rPr>
          <w:rFonts w:ascii="Montserrat" w:hAnsi="Montserrat" w:cs="Arial"/>
          <w:color w:val="000000" w:themeColor="text1"/>
          <w:sz w:val="20"/>
          <w:szCs w:val="20"/>
          <w:shd w:val="clear" w:color="auto" w:fill="FFFFFF"/>
        </w:rPr>
        <w:t xml:space="preserve">rofilaxis </w:t>
      </w:r>
      <w:proofErr w:type="spellStart"/>
      <w:r w:rsidRPr="003C67A3">
        <w:rPr>
          <w:rFonts w:ascii="Montserrat" w:hAnsi="Montserrat" w:cs="Arial"/>
          <w:color w:val="000000" w:themeColor="text1"/>
          <w:sz w:val="20"/>
          <w:szCs w:val="20"/>
          <w:shd w:val="clear" w:color="auto" w:fill="FFFFFF"/>
        </w:rPr>
        <w:t>posexposición</w:t>
      </w:r>
      <w:proofErr w:type="spellEnd"/>
      <w:r w:rsidRPr="003C67A3">
        <w:rPr>
          <w:rFonts w:ascii="Montserrat" w:hAnsi="Montserrat" w:cs="Arial"/>
          <w:color w:val="000000" w:themeColor="text1"/>
          <w:sz w:val="20"/>
          <w:szCs w:val="20"/>
          <w:shd w:val="clear" w:color="auto" w:fill="FFFFFF"/>
        </w:rPr>
        <w:t xml:space="preserve"> (</w:t>
      </w:r>
      <w:r w:rsidRPr="003C67A3">
        <w:rPr>
          <w:rFonts w:ascii="Montserrat" w:hAnsi="Montserrat"/>
          <w:color w:val="000000" w:themeColor="text1"/>
          <w:sz w:val="20"/>
          <w:szCs w:val="20"/>
        </w:rPr>
        <w:t xml:space="preserve">PEP) universal, o herramientas como la atención del </w:t>
      </w:r>
      <w:proofErr w:type="spellStart"/>
      <w:r w:rsidRPr="003C67A3">
        <w:rPr>
          <w:rFonts w:ascii="Montserrat" w:hAnsi="Montserrat"/>
          <w:color w:val="000000" w:themeColor="text1"/>
          <w:sz w:val="20"/>
          <w:szCs w:val="20"/>
        </w:rPr>
        <w:t>Chatbot</w:t>
      </w:r>
      <w:proofErr w:type="spellEnd"/>
      <w:r w:rsidRPr="003C67A3">
        <w:rPr>
          <w:rFonts w:ascii="Montserrat" w:hAnsi="Montserrat"/>
          <w:color w:val="000000" w:themeColor="text1"/>
          <w:sz w:val="20"/>
          <w:szCs w:val="20"/>
        </w:rPr>
        <w:t xml:space="preserve"> virtual, permiten un mejor conocimiento de la población que vive con esta enfermedad.</w:t>
      </w:r>
    </w:p>
    <w:p w14:paraId="09A39D7F" w14:textId="77777777" w:rsidR="00DD04B0" w:rsidRPr="003C67A3" w:rsidRDefault="00DD04B0" w:rsidP="00DD04B0">
      <w:pPr>
        <w:jc w:val="both"/>
        <w:rPr>
          <w:rFonts w:ascii="Montserrat" w:hAnsi="Montserrat"/>
          <w:sz w:val="20"/>
          <w:szCs w:val="20"/>
        </w:rPr>
      </w:pPr>
    </w:p>
    <w:p w14:paraId="64DDD1DF" w14:textId="6FAA6C12" w:rsidR="00DD04B0" w:rsidRPr="003C67A3" w:rsidRDefault="00DD04B0" w:rsidP="00DD04B0">
      <w:pPr>
        <w:jc w:val="both"/>
        <w:rPr>
          <w:rFonts w:ascii="Montserrat" w:hAnsi="Montserrat"/>
          <w:sz w:val="20"/>
          <w:szCs w:val="20"/>
        </w:rPr>
      </w:pPr>
      <w:r w:rsidRPr="003C67A3">
        <w:rPr>
          <w:rFonts w:ascii="Montserrat" w:hAnsi="Montserrat"/>
          <w:sz w:val="20"/>
          <w:szCs w:val="20"/>
        </w:rPr>
        <w:t>Zoé Robledo dijo que “se están implementando protocolos de educación, concientización para que en el IMSS no ocurra discriminación y siempre haya un trato digno e igualitario”.</w:t>
      </w:r>
    </w:p>
    <w:p w14:paraId="2CC955D1" w14:textId="77777777" w:rsidR="00DD04B0" w:rsidRPr="003C67A3" w:rsidRDefault="00DD04B0" w:rsidP="00DD04B0">
      <w:pPr>
        <w:jc w:val="both"/>
        <w:rPr>
          <w:rFonts w:ascii="Montserrat" w:hAnsi="Montserrat"/>
          <w:sz w:val="20"/>
          <w:szCs w:val="20"/>
        </w:rPr>
      </w:pPr>
    </w:p>
    <w:p w14:paraId="5AC204C0" w14:textId="420B34B3" w:rsidR="00DD04B0" w:rsidRPr="003C67A3" w:rsidRDefault="00DD04B0" w:rsidP="00DD04B0">
      <w:pPr>
        <w:jc w:val="both"/>
        <w:rPr>
          <w:rFonts w:ascii="Montserrat" w:hAnsi="Montserrat"/>
          <w:spacing w:val="-2"/>
          <w:sz w:val="20"/>
          <w:szCs w:val="20"/>
          <w:lang w:eastAsia="es-MX"/>
        </w:rPr>
      </w:pPr>
      <w:r w:rsidRPr="003C67A3">
        <w:rPr>
          <w:rFonts w:ascii="Montserrat" w:hAnsi="Montserrat"/>
          <w:sz w:val="20"/>
          <w:szCs w:val="20"/>
        </w:rPr>
        <w:t xml:space="preserve">Informó que de julio de 2021 a junio de 2022 el IMSS brindó atención médica a 82 mil 716 personas que viven con VIH. Invitó a la población interesada a conocer la plataforma interactiva VIH IMSS en la página </w:t>
      </w:r>
      <w:hyperlink r:id="rId7" w:history="1">
        <w:r w:rsidRPr="003C67A3">
          <w:rPr>
            <w:rStyle w:val="Hipervnculo"/>
            <w:rFonts w:ascii="Montserrat" w:hAnsi="Montserrat"/>
            <w:sz w:val="20"/>
            <w:szCs w:val="20"/>
          </w:rPr>
          <w:t>http://www.imss.gob.mx/pivihimss</w:t>
        </w:r>
      </w:hyperlink>
      <w:r w:rsidRPr="003C67A3">
        <w:rPr>
          <w:rFonts w:ascii="Montserrat" w:hAnsi="Montserrat"/>
          <w:sz w:val="20"/>
          <w:szCs w:val="20"/>
        </w:rPr>
        <w:t xml:space="preserve"> donde hay información sobre surtimiento de recetas, atención a quejas recibidas, migración de servicios de salud, entre otros.</w:t>
      </w:r>
    </w:p>
    <w:p w14:paraId="50E60FA2" w14:textId="77777777" w:rsidR="00AD38BF" w:rsidRPr="003C67A3" w:rsidRDefault="00AD38BF" w:rsidP="00AD38BF">
      <w:pPr>
        <w:spacing w:line="240" w:lineRule="atLeast"/>
        <w:jc w:val="both"/>
        <w:rPr>
          <w:rFonts w:ascii="Montserrat" w:hAnsi="Montserrat"/>
          <w:spacing w:val="-2"/>
          <w:sz w:val="20"/>
          <w:szCs w:val="20"/>
          <w:lang w:eastAsia="es-MX"/>
        </w:rPr>
      </w:pPr>
    </w:p>
    <w:p w14:paraId="24F29B56" w14:textId="09DB7269" w:rsidR="00AD38BF" w:rsidRPr="003C67A3" w:rsidRDefault="00DD04B0"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Por su parte, l</w:t>
      </w:r>
      <w:r w:rsidR="00AD38BF" w:rsidRPr="003C67A3">
        <w:rPr>
          <w:rFonts w:ascii="Montserrat" w:hAnsi="Montserrat"/>
          <w:spacing w:val="-2"/>
          <w:sz w:val="20"/>
          <w:szCs w:val="20"/>
          <w:lang w:eastAsia="es-MX"/>
        </w:rPr>
        <w:t>a doctora Sandra Treviño Pérez, jefa de Área de Programas Especiales de la División de Excelencia Clínica de la Coordinación de Innovación en Salud, destacó que el Instituto brinda atención a 82 mil personas que viven con VIH, quienes reciben tratamiento antirretroviral considerado altamente activo por su gran efectividad, además de una revisión integral de su salud dos veces al año y estudios de laboratorio para detectar algún efecto colateral.</w:t>
      </w:r>
    </w:p>
    <w:p w14:paraId="0A3DF1C9" w14:textId="77777777" w:rsidR="00AD38BF" w:rsidRPr="003C67A3" w:rsidRDefault="00AD38BF" w:rsidP="00AD38BF">
      <w:pPr>
        <w:spacing w:line="240" w:lineRule="atLeast"/>
        <w:jc w:val="both"/>
        <w:rPr>
          <w:rFonts w:ascii="Montserrat" w:hAnsi="Montserrat"/>
          <w:spacing w:val="-2"/>
          <w:sz w:val="20"/>
          <w:szCs w:val="20"/>
          <w:lang w:eastAsia="es-MX"/>
        </w:rPr>
      </w:pPr>
    </w:p>
    <w:p w14:paraId="057160B3" w14:textId="77777777" w:rsidR="00AD38BF" w:rsidRPr="005E6A8C"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 xml:space="preserve">Destacó que actualmente se ha conseguido que 91 por ciento de los derechohabientes que tienen infección por VIH tengan carga viral indetectable, “no quiere decir que no tengan la infección, sino que los niveles son tan bajos que las pruebas estándares de carga </w:t>
      </w:r>
      <w:r w:rsidRPr="005E6A8C">
        <w:rPr>
          <w:rFonts w:ascii="Montserrat" w:hAnsi="Montserrat"/>
          <w:spacing w:val="-2"/>
          <w:sz w:val="20"/>
          <w:szCs w:val="20"/>
          <w:lang w:eastAsia="es-MX"/>
        </w:rPr>
        <w:t>viral que determinan la cantidad de virus en el organismo prácticamente no lo detectan”.</w:t>
      </w:r>
    </w:p>
    <w:p w14:paraId="69975ABD" w14:textId="77777777" w:rsidR="00AD38BF" w:rsidRPr="003C67A3" w:rsidRDefault="00AD38BF" w:rsidP="00AD38BF">
      <w:pPr>
        <w:spacing w:line="240" w:lineRule="atLeast"/>
        <w:jc w:val="both"/>
        <w:rPr>
          <w:rFonts w:ascii="Montserrat" w:hAnsi="Montserrat"/>
          <w:spacing w:val="-2"/>
          <w:sz w:val="20"/>
          <w:szCs w:val="20"/>
          <w:lang w:eastAsia="es-MX"/>
        </w:rPr>
      </w:pPr>
    </w:p>
    <w:p w14:paraId="6E80E8D6" w14:textId="77777777" w:rsidR="00AD38BF" w:rsidRPr="005E6A8C"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 xml:space="preserve">Indicó que a partir de la estrategia de triple optimización implementada a nivel sectorial, el 96 por ciento de los pacientes con tratamiento </w:t>
      </w:r>
      <w:r w:rsidRPr="005E6A8C">
        <w:rPr>
          <w:rFonts w:ascii="Montserrat" w:hAnsi="Montserrat"/>
          <w:spacing w:val="-2"/>
          <w:sz w:val="20"/>
          <w:szCs w:val="20"/>
          <w:lang w:eastAsia="es-MX"/>
        </w:rPr>
        <w:t xml:space="preserve">antirretroviral en el IMSS toman una de las dos terapias de última generación a base de inhibidores de la integrasa, principalmente con </w:t>
      </w:r>
      <w:proofErr w:type="spellStart"/>
      <w:r w:rsidRPr="005E6A8C">
        <w:rPr>
          <w:rFonts w:ascii="Montserrat" w:hAnsi="Montserrat"/>
          <w:spacing w:val="-2"/>
          <w:sz w:val="20"/>
          <w:szCs w:val="20"/>
          <w:lang w:eastAsia="es-MX"/>
        </w:rPr>
        <w:t>bictegravir</w:t>
      </w:r>
      <w:proofErr w:type="spellEnd"/>
      <w:r w:rsidRPr="005E6A8C">
        <w:rPr>
          <w:rFonts w:ascii="Montserrat" w:hAnsi="Montserrat"/>
          <w:spacing w:val="-2"/>
          <w:sz w:val="20"/>
          <w:szCs w:val="20"/>
          <w:lang w:eastAsia="es-MX"/>
        </w:rPr>
        <w:t xml:space="preserve"> y en menor proporción con </w:t>
      </w:r>
      <w:proofErr w:type="spellStart"/>
      <w:r w:rsidRPr="005E6A8C">
        <w:rPr>
          <w:rFonts w:ascii="Montserrat" w:hAnsi="Montserrat"/>
          <w:spacing w:val="-2"/>
          <w:sz w:val="20"/>
          <w:szCs w:val="20"/>
          <w:lang w:eastAsia="es-MX"/>
        </w:rPr>
        <w:t>dolutegravir</w:t>
      </w:r>
      <w:proofErr w:type="spellEnd"/>
      <w:r w:rsidRPr="005E6A8C">
        <w:rPr>
          <w:rFonts w:ascii="Montserrat" w:hAnsi="Montserrat"/>
          <w:spacing w:val="-2"/>
          <w:sz w:val="20"/>
          <w:szCs w:val="20"/>
          <w:lang w:eastAsia="es-MX"/>
        </w:rPr>
        <w:t>.</w:t>
      </w:r>
    </w:p>
    <w:p w14:paraId="62715453" w14:textId="77777777" w:rsidR="00AD38BF" w:rsidRPr="005E6A8C" w:rsidRDefault="00AD38BF" w:rsidP="00AD38BF">
      <w:pPr>
        <w:spacing w:line="240" w:lineRule="atLeast"/>
        <w:jc w:val="both"/>
        <w:rPr>
          <w:rFonts w:ascii="Montserrat" w:hAnsi="Montserrat"/>
          <w:spacing w:val="-2"/>
          <w:sz w:val="20"/>
          <w:szCs w:val="20"/>
          <w:lang w:eastAsia="es-MX"/>
        </w:rPr>
      </w:pPr>
    </w:p>
    <w:p w14:paraId="30BCD449" w14:textId="77777777" w:rsidR="00AD38BF" w:rsidRPr="005E6A8C" w:rsidRDefault="00AD38BF" w:rsidP="00AD38BF">
      <w:pPr>
        <w:spacing w:line="240" w:lineRule="atLeast"/>
        <w:jc w:val="both"/>
        <w:rPr>
          <w:rFonts w:ascii="Montserrat" w:hAnsi="Montserrat"/>
          <w:spacing w:val="-2"/>
          <w:sz w:val="20"/>
          <w:szCs w:val="20"/>
          <w:lang w:eastAsia="es-MX"/>
        </w:rPr>
      </w:pPr>
      <w:r w:rsidRPr="005E6A8C">
        <w:rPr>
          <w:rFonts w:ascii="Montserrat" w:hAnsi="Montserrat"/>
          <w:spacing w:val="-2"/>
          <w:sz w:val="20"/>
          <w:szCs w:val="20"/>
          <w:lang w:eastAsia="es-MX"/>
        </w:rPr>
        <w:t xml:space="preserve"> “En la actualidad el tratamiento es accesible de forma mucho más temprana de lo que ocurría en años pasados, esto por los estándares internacionales que establecen que una persona al momento de la detección, independiente de la carga viral y de los CD4, debe iniciar el uso de antirretrovirales”, si no hay ninguna contraindicación resaltó.</w:t>
      </w:r>
    </w:p>
    <w:p w14:paraId="5728D015" w14:textId="77777777" w:rsidR="00AD38BF" w:rsidRPr="003C67A3" w:rsidRDefault="00AD38BF" w:rsidP="00AD38BF">
      <w:pPr>
        <w:spacing w:line="240" w:lineRule="atLeast"/>
        <w:jc w:val="both"/>
        <w:rPr>
          <w:rFonts w:ascii="Montserrat" w:hAnsi="Montserrat"/>
          <w:spacing w:val="-2"/>
          <w:sz w:val="20"/>
          <w:szCs w:val="20"/>
          <w:lang w:eastAsia="es-MX"/>
        </w:rPr>
      </w:pPr>
    </w:p>
    <w:p w14:paraId="53C38E1E" w14:textId="77777777" w:rsidR="00AD38BF" w:rsidRPr="003C67A3"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 xml:space="preserve">Señaló que con la puesta en marcha de la Plataforma Interactiva IMSS-VIH en febrero de 2020, a la cual se puede acceder a través del micrositio </w:t>
      </w:r>
      <w:hyperlink r:id="rId8" w:history="1">
        <w:r w:rsidRPr="003C67A3">
          <w:rPr>
            <w:rStyle w:val="Hipervnculo"/>
            <w:rFonts w:ascii="Montserrat" w:hAnsi="Montserrat"/>
            <w:spacing w:val="-2"/>
            <w:sz w:val="20"/>
            <w:szCs w:val="20"/>
            <w:lang w:eastAsia="es-MX"/>
          </w:rPr>
          <w:t>http://www.imss.gob.mx/pivihimss</w:t>
        </w:r>
      </w:hyperlink>
      <w:r w:rsidRPr="003C67A3">
        <w:rPr>
          <w:rFonts w:ascii="Montserrat" w:hAnsi="Montserrat"/>
          <w:spacing w:val="-2"/>
          <w:sz w:val="20"/>
          <w:szCs w:val="20"/>
          <w:lang w:eastAsia="es-MX"/>
        </w:rPr>
        <w:t xml:space="preserve"> se ha logrado el 99 por ciento de surtimiento de recetas. Esta plataforma es un esfuerzo sin precedentes que desarrollaron diferentes direcciones normativas del Instituto, el cual fomenta la transparencia ya que es de acceso público.</w:t>
      </w:r>
    </w:p>
    <w:p w14:paraId="10300299" w14:textId="77777777" w:rsidR="00AD38BF" w:rsidRPr="003C67A3" w:rsidRDefault="00AD38BF" w:rsidP="00AD38BF">
      <w:pPr>
        <w:spacing w:line="240" w:lineRule="atLeast"/>
        <w:jc w:val="both"/>
        <w:rPr>
          <w:rFonts w:ascii="Montserrat" w:hAnsi="Montserrat"/>
          <w:spacing w:val="-2"/>
          <w:sz w:val="20"/>
          <w:szCs w:val="20"/>
          <w:lang w:eastAsia="es-MX"/>
        </w:rPr>
      </w:pPr>
    </w:p>
    <w:p w14:paraId="1CE05810" w14:textId="77777777" w:rsidR="00AD38BF" w:rsidRPr="003C67A3"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 xml:space="preserve">La doctora Treviño Pérez indicó </w:t>
      </w:r>
      <w:proofErr w:type="gramStart"/>
      <w:r w:rsidRPr="003C67A3">
        <w:rPr>
          <w:rFonts w:ascii="Montserrat" w:hAnsi="Montserrat"/>
          <w:spacing w:val="-2"/>
          <w:sz w:val="20"/>
          <w:szCs w:val="20"/>
          <w:lang w:eastAsia="es-MX"/>
        </w:rPr>
        <w:t>que</w:t>
      </w:r>
      <w:proofErr w:type="gramEnd"/>
      <w:r w:rsidRPr="003C67A3">
        <w:rPr>
          <w:rFonts w:ascii="Montserrat" w:hAnsi="Montserrat"/>
          <w:spacing w:val="-2"/>
          <w:sz w:val="20"/>
          <w:szCs w:val="20"/>
          <w:lang w:eastAsia="es-MX"/>
        </w:rPr>
        <w:t xml:space="preserve"> si bien el número de casos nuevos de personas con VIH se ha mantenido relativamente estable, al registrarse un promedio de 12 mil al año, el Instituto se sumó desde 2020 al fomento de prácticas como son la profilaxis pre y post exposición del VIH (PrEP y PEP, respectivamente), que son efectivas para prevenir el contagio.</w:t>
      </w:r>
    </w:p>
    <w:p w14:paraId="659F254B" w14:textId="77777777" w:rsidR="00AD38BF" w:rsidRPr="003C67A3" w:rsidRDefault="00AD38BF" w:rsidP="00AD38BF">
      <w:pPr>
        <w:spacing w:line="240" w:lineRule="atLeast"/>
        <w:jc w:val="both"/>
        <w:rPr>
          <w:rFonts w:ascii="Montserrat" w:hAnsi="Montserrat"/>
          <w:spacing w:val="-2"/>
          <w:sz w:val="20"/>
          <w:szCs w:val="20"/>
          <w:lang w:eastAsia="es-MX"/>
        </w:rPr>
      </w:pPr>
    </w:p>
    <w:p w14:paraId="25669307" w14:textId="77777777" w:rsidR="00AD38BF" w:rsidRPr="003C67A3"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Explicó que la PrEP consiste en la toma de dos medicamentos de forma diaria que ayudan a prevenir la infección por el VIH, “una estrategia sumamente novedosa que coloca al Instituto en la vanguardia de lo que se hace en otros países”; respecto a la PEP se aplica cuando la persona tuvo algún tipo de contacto de riesgo, toma un tratamiento que dura un mes y es altamente efectivo para prevenir la infección.</w:t>
      </w:r>
    </w:p>
    <w:p w14:paraId="6B2332C8" w14:textId="77777777" w:rsidR="00AD38BF" w:rsidRPr="003C67A3" w:rsidRDefault="00AD38BF" w:rsidP="00AD38BF">
      <w:pPr>
        <w:spacing w:line="240" w:lineRule="atLeast"/>
        <w:jc w:val="both"/>
        <w:rPr>
          <w:rFonts w:ascii="Montserrat" w:hAnsi="Montserrat"/>
          <w:spacing w:val="-2"/>
          <w:sz w:val="20"/>
          <w:szCs w:val="20"/>
          <w:lang w:eastAsia="es-MX"/>
        </w:rPr>
      </w:pPr>
    </w:p>
    <w:p w14:paraId="4060082F" w14:textId="77777777" w:rsidR="00AD38BF" w:rsidRPr="003C67A3"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 xml:space="preserve">Recordó que el Seguro Social cuenta con un </w:t>
      </w:r>
      <w:proofErr w:type="spellStart"/>
      <w:r w:rsidRPr="003C67A3">
        <w:rPr>
          <w:rFonts w:ascii="Montserrat" w:hAnsi="Montserrat"/>
          <w:spacing w:val="-2"/>
          <w:sz w:val="20"/>
          <w:szCs w:val="20"/>
          <w:lang w:eastAsia="es-MX"/>
        </w:rPr>
        <w:t>Chatbot</w:t>
      </w:r>
      <w:proofErr w:type="spellEnd"/>
      <w:r w:rsidRPr="003C67A3">
        <w:rPr>
          <w:rFonts w:ascii="Montserrat" w:hAnsi="Montserrat"/>
          <w:spacing w:val="-2"/>
          <w:sz w:val="20"/>
          <w:szCs w:val="20"/>
          <w:lang w:eastAsia="es-MX"/>
        </w:rPr>
        <w:t>, herramienta digital que por medio de WhatsApp el o la derechohabiente puede enviar un mensaje para que se le oriente y vincule para recibir atención médica, vinculación a PrEP y a PEP, en un esfuerzo conjunto entre las direcciones de Prestaciones Médicas, Operación y Evaluación e Innovación y Desarrollo Tecnológico del Instituto.</w:t>
      </w:r>
    </w:p>
    <w:p w14:paraId="3F26D1B6" w14:textId="77777777" w:rsidR="00AD38BF" w:rsidRPr="003C67A3" w:rsidRDefault="00AD38BF" w:rsidP="00AD38BF">
      <w:pPr>
        <w:spacing w:line="240" w:lineRule="atLeast"/>
        <w:jc w:val="both"/>
        <w:rPr>
          <w:rFonts w:ascii="Montserrat" w:hAnsi="Montserrat"/>
          <w:spacing w:val="-2"/>
          <w:sz w:val="20"/>
          <w:szCs w:val="20"/>
          <w:lang w:eastAsia="es-MX"/>
        </w:rPr>
      </w:pPr>
    </w:p>
    <w:p w14:paraId="4F47F667" w14:textId="77777777" w:rsidR="00AD38BF" w:rsidRPr="003C67A3" w:rsidRDefault="00AD38BF" w:rsidP="00AD38BF">
      <w:pPr>
        <w:spacing w:line="240" w:lineRule="atLeast"/>
        <w:jc w:val="both"/>
        <w:rPr>
          <w:rFonts w:ascii="Montserrat" w:hAnsi="Montserrat"/>
          <w:spacing w:val="-2"/>
          <w:sz w:val="20"/>
          <w:szCs w:val="20"/>
          <w:lang w:eastAsia="es-MX"/>
        </w:rPr>
      </w:pPr>
      <w:r w:rsidRPr="003C67A3">
        <w:rPr>
          <w:rFonts w:ascii="Montserrat" w:hAnsi="Montserrat"/>
          <w:spacing w:val="-2"/>
          <w:sz w:val="20"/>
          <w:szCs w:val="20"/>
          <w:lang w:eastAsia="es-MX"/>
        </w:rPr>
        <w:t>Destacó que en el marco Día Mundial de la Lucha contra el Sida del 28 al 30 de noviembre se realizó el 1er Congreso Primer Congreso Internacional de Actualización en la Atención del IMSS a personas que viven con VIH, con temas de corte académico y social, así como un taller de investigación y la participación de activistas de la sociedad civil como expositores.</w:t>
      </w:r>
    </w:p>
    <w:p w14:paraId="16C4AB9B" w14:textId="77777777" w:rsidR="00AD38BF" w:rsidRPr="00DD04B0" w:rsidRDefault="00AD38BF" w:rsidP="00AD38BF">
      <w:pPr>
        <w:spacing w:line="240" w:lineRule="atLeast"/>
        <w:jc w:val="both"/>
        <w:rPr>
          <w:rFonts w:ascii="Montserrat" w:hAnsi="Montserrat"/>
          <w:lang w:eastAsia="es-MX"/>
        </w:rPr>
      </w:pPr>
    </w:p>
    <w:p w14:paraId="7E54BDA3" w14:textId="50B14ED4" w:rsidR="00783C09" w:rsidRDefault="00AD38BF" w:rsidP="00AD38BF">
      <w:pPr>
        <w:spacing w:line="240" w:lineRule="atLeast"/>
        <w:jc w:val="center"/>
        <w:rPr>
          <w:rFonts w:ascii="Montserrat" w:hAnsi="Montserrat"/>
          <w:b/>
          <w:bCs/>
          <w:lang w:eastAsia="es-MX"/>
        </w:rPr>
      </w:pPr>
      <w:r w:rsidRPr="00DD04B0">
        <w:rPr>
          <w:rFonts w:ascii="Montserrat" w:hAnsi="Montserrat"/>
          <w:b/>
          <w:bCs/>
          <w:lang w:eastAsia="es-MX"/>
        </w:rPr>
        <w:t>---o0o---</w:t>
      </w:r>
    </w:p>
    <w:p w14:paraId="4E34B735" w14:textId="57654BA3" w:rsidR="005E6A8C" w:rsidRDefault="005E6A8C" w:rsidP="00AD38BF">
      <w:pPr>
        <w:spacing w:line="240" w:lineRule="atLeast"/>
        <w:jc w:val="center"/>
        <w:rPr>
          <w:rFonts w:ascii="Montserrat" w:hAnsi="Montserrat"/>
          <w:b/>
          <w:bCs/>
          <w:lang w:eastAsia="es-MX"/>
        </w:rPr>
      </w:pPr>
    </w:p>
    <w:p w14:paraId="64138ED2" w14:textId="5D5AE9A0" w:rsidR="005E6A8C" w:rsidRDefault="005E6A8C" w:rsidP="00AD38BF">
      <w:pPr>
        <w:spacing w:line="240" w:lineRule="atLeast"/>
        <w:jc w:val="center"/>
        <w:rPr>
          <w:rFonts w:ascii="Montserrat" w:hAnsi="Montserrat"/>
          <w:b/>
          <w:bCs/>
          <w:lang w:eastAsia="es-MX"/>
        </w:rPr>
      </w:pPr>
    </w:p>
    <w:p w14:paraId="03C18914" w14:textId="429429AB" w:rsidR="005E6A8C" w:rsidRDefault="005E6A8C" w:rsidP="005E6A8C">
      <w:pPr>
        <w:spacing w:line="240" w:lineRule="atLeast"/>
        <w:rPr>
          <w:rFonts w:ascii="Montserrat" w:hAnsi="Montserrat"/>
          <w:sz w:val="22"/>
          <w:szCs w:val="22"/>
          <w:lang w:eastAsia="es-MX"/>
        </w:rPr>
      </w:pPr>
      <w:proofErr w:type="gramStart"/>
      <w:r w:rsidRPr="005E6A8C">
        <w:rPr>
          <w:rFonts w:ascii="Montserrat" w:hAnsi="Montserrat"/>
          <w:sz w:val="22"/>
          <w:szCs w:val="22"/>
          <w:lang w:eastAsia="es-MX"/>
        </w:rPr>
        <w:t>Link</w:t>
      </w:r>
      <w:proofErr w:type="gramEnd"/>
      <w:r w:rsidRPr="005E6A8C">
        <w:rPr>
          <w:rFonts w:ascii="Montserrat" w:hAnsi="Montserrat"/>
          <w:sz w:val="22"/>
          <w:szCs w:val="22"/>
          <w:lang w:eastAsia="es-MX"/>
        </w:rPr>
        <w:t xml:space="preserve"> de </w:t>
      </w:r>
      <w:r>
        <w:rPr>
          <w:rFonts w:ascii="Montserrat" w:hAnsi="Montserrat"/>
          <w:sz w:val="22"/>
          <w:szCs w:val="22"/>
          <w:lang w:eastAsia="es-MX"/>
        </w:rPr>
        <w:t>Fotos:</w:t>
      </w:r>
    </w:p>
    <w:p w14:paraId="490F693A" w14:textId="13D8AF55" w:rsidR="005E6A8C" w:rsidRDefault="005E6A8C" w:rsidP="005E6A8C">
      <w:pPr>
        <w:spacing w:line="240" w:lineRule="atLeast"/>
        <w:rPr>
          <w:rFonts w:ascii="Montserrat" w:hAnsi="Montserrat"/>
          <w:sz w:val="22"/>
          <w:szCs w:val="22"/>
          <w:lang w:eastAsia="es-MX"/>
        </w:rPr>
      </w:pPr>
      <w:hyperlink r:id="rId9" w:history="1">
        <w:r w:rsidRPr="00D53051">
          <w:rPr>
            <w:rStyle w:val="Hipervnculo"/>
            <w:rFonts w:ascii="Montserrat" w:hAnsi="Montserrat"/>
            <w:sz w:val="22"/>
            <w:szCs w:val="22"/>
            <w:lang w:eastAsia="es-MX"/>
          </w:rPr>
          <w:t>https://bit.ly/3H1W51F</w:t>
        </w:r>
      </w:hyperlink>
    </w:p>
    <w:p w14:paraId="347E6981" w14:textId="70A2592B" w:rsidR="005E6A8C" w:rsidRDefault="005E6A8C" w:rsidP="005E6A8C">
      <w:pPr>
        <w:spacing w:line="240" w:lineRule="atLeast"/>
        <w:rPr>
          <w:rFonts w:ascii="Montserrat" w:hAnsi="Montserrat"/>
          <w:sz w:val="22"/>
          <w:szCs w:val="22"/>
          <w:lang w:eastAsia="es-MX"/>
        </w:rPr>
      </w:pPr>
    </w:p>
    <w:p w14:paraId="1F43C8A0" w14:textId="1F0BED53" w:rsidR="005E6A8C" w:rsidRDefault="005E6A8C" w:rsidP="005E6A8C">
      <w:pPr>
        <w:spacing w:line="240" w:lineRule="atLeast"/>
        <w:rPr>
          <w:rFonts w:ascii="Montserrat" w:hAnsi="Montserrat"/>
          <w:sz w:val="22"/>
          <w:szCs w:val="22"/>
          <w:lang w:eastAsia="es-MX"/>
        </w:rPr>
      </w:pPr>
      <w:proofErr w:type="gramStart"/>
      <w:r>
        <w:rPr>
          <w:rFonts w:ascii="Montserrat" w:hAnsi="Montserrat"/>
          <w:sz w:val="22"/>
          <w:szCs w:val="22"/>
          <w:lang w:eastAsia="es-MX"/>
        </w:rPr>
        <w:t>Link</w:t>
      </w:r>
      <w:proofErr w:type="gramEnd"/>
      <w:r>
        <w:rPr>
          <w:rFonts w:ascii="Montserrat" w:hAnsi="Montserrat"/>
          <w:sz w:val="22"/>
          <w:szCs w:val="22"/>
          <w:lang w:eastAsia="es-MX"/>
        </w:rPr>
        <w:t xml:space="preserve"> de Video:</w:t>
      </w:r>
    </w:p>
    <w:p w14:paraId="2E81D1CB" w14:textId="1B7A6B00" w:rsidR="005E6A8C" w:rsidRDefault="005E6A8C" w:rsidP="005E6A8C">
      <w:pPr>
        <w:spacing w:line="240" w:lineRule="atLeast"/>
        <w:rPr>
          <w:rFonts w:ascii="Montserrat" w:hAnsi="Montserrat"/>
          <w:sz w:val="22"/>
          <w:szCs w:val="22"/>
          <w:lang w:eastAsia="es-MX"/>
        </w:rPr>
      </w:pPr>
      <w:hyperlink r:id="rId10" w:history="1">
        <w:r w:rsidRPr="00D53051">
          <w:rPr>
            <w:rStyle w:val="Hipervnculo"/>
            <w:rFonts w:ascii="Montserrat" w:hAnsi="Montserrat"/>
            <w:sz w:val="22"/>
            <w:szCs w:val="22"/>
            <w:lang w:eastAsia="es-MX"/>
          </w:rPr>
          <w:t>https://bit.ly/3gOS6uX</w:t>
        </w:r>
      </w:hyperlink>
    </w:p>
    <w:p w14:paraId="3252A131" w14:textId="77777777" w:rsidR="005E6A8C" w:rsidRPr="005E6A8C" w:rsidRDefault="005E6A8C" w:rsidP="005E6A8C">
      <w:pPr>
        <w:spacing w:line="240" w:lineRule="atLeast"/>
        <w:rPr>
          <w:rFonts w:ascii="Montserrat" w:hAnsi="Montserrat"/>
          <w:sz w:val="22"/>
          <w:szCs w:val="22"/>
          <w:lang w:eastAsia="es-MX"/>
        </w:rPr>
      </w:pPr>
    </w:p>
    <w:sectPr w:rsidR="005E6A8C" w:rsidRPr="005E6A8C" w:rsidSect="00BD5365">
      <w:headerReference w:type="default" r:id="rId11"/>
      <w:footerReference w:type="default" r:id="rId12"/>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3A50" w14:textId="77777777" w:rsidR="004B15AC" w:rsidRDefault="003C67A3">
      <w:r>
        <w:separator/>
      </w:r>
    </w:p>
  </w:endnote>
  <w:endnote w:type="continuationSeparator" w:id="0">
    <w:p w14:paraId="2C005B36" w14:textId="77777777" w:rsidR="004B15AC" w:rsidRDefault="003C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85739C" w:rsidRDefault="00AD38BF" w:rsidP="000D31E3">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821B" w14:textId="77777777" w:rsidR="004B15AC" w:rsidRDefault="003C67A3">
      <w:r>
        <w:separator/>
      </w:r>
    </w:p>
  </w:footnote>
  <w:footnote w:type="continuationSeparator" w:id="0">
    <w:p w14:paraId="0140CCFF" w14:textId="77777777" w:rsidR="004B15AC" w:rsidRDefault="003C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85739C" w:rsidRDefault="00AD38BF"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85739C" w:rsidRPr="0085739C" w:rsidRDefault="00AD38BF"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85739C" w:rsidRPr="00C0299D" w:rsidRDefault="005E6A8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85739C" w:rsidRPr="0085739C" w:rsidRDefault="00AD38BF"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85739C" w:rsidRPr="00C0299D" w:rsidRDefault="005E6A8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9D31B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43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3C67A3"/>
    <w:rsid w:val="004B15AC"/>
    <w:rsid w:val="005E6A8C"/>
    <w:rsid w:val="00783C09"/>
    <w:rsid w:val="00AD38BF"/>
    <w:rsid w:val="00DD04B0"/>
    <w:rsid w:val="00E97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2B7B"/>
  <w15:chartTrackingRefBased/>
  <w15:docId w15:val="{4C93CA68-02EC-4EEE-A284-01A8C3DA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styleId="Mencinsinresolver">
    <w:name w:val="Unresolved Mention"/>
    <w:basedOn w:val="Fuentedeprrafopredeter"/>
    <w:uiPriority w:val="99"/>
    <w:semiHidden/>
    <w:unhideWhenUsed/>
    <w:rsid w:val="005E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pivihim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gob.mx/pivihim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3gOS6uX" TargetMode="External"/><Relationship Id="rId4" Type="http://schemas.openxmlformats.org/officeDocument/2006/relationships/webSettings" Target="webSettings.xml"/><Relationship Id="rId9" Type="http://schemas.openxmlformats.org/officeDocument/2006/relationships/hyperlink" Target="https://bit.ly/3H1W51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Sala de prensa IMSS</cp:lastModifiedBy>
  <cp:revision>2</cp:revision>
  <cp:lastPrinted>2022-12-01T16:17:00Z</cp:lastPrinted>
  <dcterms:created xsi:type="dcterms:W3CDTF">2022-12-01T16:20:00Z</dcterms:created>
  <dcterms:modified xsi:type="dcterms:W3CDTF">2022-12-01T16:20:00Z</dcterms:modified>
</cp:coreProperties>
</file>