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n-US"/>
        </w:rPr>
        <mc:AlternateContent>
          <mc:Choice Requires="wps">
            <w:drawing>
              <wp:anchor distT="0" distB="0" distL="114300" distR="114300" simplePos="0" relativeHeight="251660288" behindDoc="0" locked="0" layoutInCell="1" allowOverlap="1" wp14:anchorId="1A4F6F4B" wp14:editId="179EE782">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39911CBE"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075461">
                              <w:rPr>
                                <w:rFonts w:ascii="Noto Sans" w:eastAsia="Montserrat Medium" w:hAnsi="Noto Sans" w:cs="Noto Sans"/>
                                <w:sz w:val="20"/>
                                <w:szCs w:val="20"/>
                              </w:rPr>
                              <w:t>jueves 24</w:t>
                            </w:r>
                            <w:r w:rsidR="0052407F">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septiembre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782FF785"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270CC5">
                              <w:rPr>
                                <w:rFonts w:ascii="Noto Sans" w:hAnsi="Noto Sans" w:cs="Noto Sans"/>
                                <w:sz w:val="20"/>
                                <w:szCs w:val="20"/>
                              </w:rPr>
                              <w:t>510</w:t>
                            </w:r>
                            <w:r w:rsidR="00631AF2">
                              <w:rPr>
                                <w:rFonts w:ascii="Noto Sans" w:hAnsi="Noto Sans" w:cs="Noto Sans"/>
                                <w:sz w:val="20"/>
                                <w:szCs w:val="20"/>
                              </w:rPr>
                              <w:t>/</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39911CBE"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075461">
                        <w:rPr>
                          <w:rFonts w:ascii="Noto Sans" w:eastAsia="Montserrat Medium" w:hAnsi="Noto Sans" w:cs="Noto Sans"/>
                          <w:sz w:val="20"/>
                          <w:szCs w:val="20"/>
                        </w:rPr>
                        <w:t>jueves 24</w:t>
                      </w:r>
                      <w:r w:rsidR="0052407F">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septiembre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782FF785"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270CC5">
                        <w:rPr>
                          <w:rFonts w:ascii="Noto Sans" w:hAnsi="Noto Sans" w:cs="Noto Sans"/>
                          <w:sz w:val="20"/>
                          <w:szCs w:val="20"/>
                        </w:rPr>
                        <w:t>510</w:t>
                      </w:r>
                      <w:r w:rsidR="00631AF2">
                        <w:rPr>
                          <w:rFonts w:ascii="Noto Sans" w:hAnsi="Noto Sans" w:cs="Noto Sans"/>
                          <w:sz w:val="20"/>
                          <w:szCs w:val="20"/>
                        </w:rPr>
                        <w:t>/</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2D38DB12" w14:textId="77777777" w:rsidR="0020345B" w:rsidRDefault="00625F2E" w:rsidP="00787E5C">
      <w:pPr>
        <w:rPr>
          <w:rFonts w:ascii="Noto Sans" w:hAnsi="Noto Sans" w:cs="Noto Sans"/>
          <w:b/>
          <w:bCs/>
          <w:lang w:val="es-MX"/>
        </w:rPr>
      </w:pPr>
      <w:r>
        <w:rPr>
          <w:rFonts w:ascii="Noto Sans" w:hAnsi="Noto Sans" w:cs="Noto Sans"/>
          <w:b/>
          <w:bCs/>
          <w:lang w:val="es-MX"/>
        </w:rPr>
        <w:t xml:space="preserve">                                                                              </w:t>
      </w:r>
    </w:p>
    <w:p w14:paraId="3CC3AA56" w14:textId="77777777" w:rsidR="0020345B" w:rsidRPr="0020345B" w:rsidRDefault="0020345B" w:rsidP="00082771">
      <w:pPr>
        <w:jc w:val="center"/>
        <w:rPr>
          <w:rFonts w:ascii="Noto Sans" w:hAnsi="Noto Sans" w:cs="Noto Sans"/>
          <w:b/>
          <w:bCs/>
          <w:sz w:val="20"/>
          <w:szCs w:val="20"/>
          <w:lang w:val="es-MX"/>
        </w:rPr>
      </w:pPr>
    </w:p>
    <w:p w14:paraId="4DF2AB0E" w14:textId="705DB692" w:rsidR="00A33200" w:rsidRPr="0052407F" w:rsidRDefault="0052407F" w:rsidP="00A33200">
      <w:pPr>
        <w:ind w:left="360"/>
        <w:jc w:val="center"/>
        <w:rPr>
          <w:rFonts w:ascii="Noto Sans" w:hAnsi="Noto Sans" w:cs="Noto Sans"/>
          <w:b/>
          <w:bCs/>
          <w:sz w:val="30"/>
          <w:szCs w:val="30"/>
          <w:lang w:val="es-MX"/>
        </w:rPr>
      </w:pPr>
      <w:bookmarkStart w:id="0" w:name="_Hlk241147584"/>
      <w:r w:rsidRPr="0052407F">
        <w:rPr>
          <w:rFonts w:ascii="Noto Sans" w:hAnsi="Noto Sans" w:cs="Noto Sans"/>
          <w:b/>
          <w:bCs/>
          <w:sz w:val="30"/>
          <w:szCs w:val="30"/>
          <w:lang w:val="es-MX"/>
        </w:rPr>
        <w:t>Refuerza IMSS gestión integral de riesgos ante ciclones tropicales con prevención, coordinación y despliegue operativo</w:t>
      </w:r>
    </w:p>
    <w:bookmarkEnd w:id="0"/>
    <w:p w14:paraId="42A12B93" w14:textId="77777777" w:rsidR="0052407F" w:rsidRDefault="0052407F" w:rsidP="00A33200">
      <w:pPr>
        <w:ind w:left="360"/>
        <w:jc w:val="center"/>
        <w:rPr>
          <w:rFonts w:ascii="Noto Sans" w:hAnsi="Noto Sans" w:cs="Noto Sans"/>
          <w:sz w:val="20"/>
          <w:szCs w:val="20"/>
          <w:lang w:val="es-MX"/>
        </w:rPr>
      </w:pPr>
    </w:p>
    <w:p w14:paraId="3A769E9C" w14:textId="60253C16" w:rsidR="0052407F" w:rsidRPr="0052407F" w:rsidRDefault="00F910B2" w:rsidP="0052407F">
      <w:pPr>
        <w:pStyle w:val="Prrafodelista"/>
        <w:numPr>
          <w:ilvl w:val="0"/>
          <w:numId w:val="25"/>
        </w:numPr>
        <w:jc w:val="both"/>
        <w:rPr>
          <w:rFonts w:ascii="Noto Sans" w:hAnsi="Noto Sans" w:cs="Noto Sans"/>
          <w:b/>
          <w:bCs/>
          <w:sz w:val="20"/>
          <w:szCs w:val="20"/>
          <w:lang w:val="es-MX"/>
        </w:rPr>
      </w:pPr>
      <w:r>
        <w:rPr>
          <w:rFonts w:ascii="Noto Sans" w:hAnsi="Noto Sans" w:cs="Noto Sans"/>
          <w:b/>
          <w:bCs/>
          <w:sz w:val="20"/>
          <w:szCs w:val="20"/>
          <w:lang w:val="es-MX"/>
        </w:rPr>
        <w:t>El Seguro Social c</w:t>
      </w:r>
      <w:r w:rsidR="0052407F" w:rsidRPr="0052407F">
        <w:rPr>
          <w:rFonts w:ascii="Noto Sans" w:hAnsi="Noto Sans" w:cs="Noto Sans"/>
          <w:b/>
          <w:bCs/>
          <w:sz w:val="20"/>
          <w:szCs w:val="20"/>
          <w:lang w:val="es-MX"/>
        </w:rPr>
        <w:t>uenta con 2 mil 417 Unidades Internas de Protección Civil y más de 116 mil brigadistas</w:t>
      </w:r>
      <w:r w:rsidR="0069418B" w:rsidRPr="0069418B">
        <w:t xml:space="preserve"> </w:t>
      </w:r>
      <w:r w:rsidR="0069418B" w:rsidRPr="0069418B">
        <w:rPr>
          <w:rFonts w:ascii="Noto Sans" w:hAnsi="Noto Sans" w:cs="Noto Sans"/>
          <w:b/>
          <w:bCs/>
          <w:sz w:val="20"/>
          <w:szCs w:val="20"/>
          <w:lang w:val="es-MX"/>
        </w:rPr>
        <w:t>y protocolos específicos para proteger la vida, los bienes y la continuidad de los servicios institucionales</w:t>
      </w:r>
    </w:p>
    <w:p w14:paraId="6E6FB8E7" w14:textId="4795FD5A" w:rsidR="0069418B" w:rsidRPr="0069418B" w:rsidRDefault="00814024" w:rsidP="0069418B">
      <w:pPr>
        <w:pStyle w:val="Prrafodelista"/>
        <w:numPr>
          <w:ilvl w:val="0"/>
          <w:numId w:val="25"/>
        </w:numPr>
        <w:jc w:val="both"/>
        <w:rPr>
          <w:rFonts w:ascii="Noto Sans" w:hAnsi="Noto Sans" w:cs="Noto Sans"/>
          <w:b/>
          <w:bCs/>
          <w:sz w:val="20"/>
          <w:szCs w:val="20"/>
          <w:lang w:val="es-MX"/>
        </w:rPr>
      </w:pPr>
      <w:r w:rsidRPr="00814024">
        <w:rPr>
          <w:rFonts w:ascii="Noto Sans" w:hAnsi="Noto Sans" w:cs="Noto Sans"/>
          <w:b/>
          <w:bCs/>
          <w:sz w:val="20"/>
          <w:szCs w:val="20"/>
          <w:lang w:val="es-MX"/>
        </w:rPr>
        <w:t xml:space="preserve">La </w:t>
      </w:r>
      <w:r>
        <w:rPr>
          <w:rFonts w:ascii="Noto Sans" w:hAnsi="Noto Sans" w:cs="Noto Sans"/>
          <w:b/>
          <w:bCs/>
          <w:sz w:val="20"/>
          <w:szCs w:val="20"/>
          <w:lang w:val="es-MX"/>
        </w:rPr>
        <w:t xml:space="preserve">coordinadora </w:t>
      </w:r>
      <w:r w:rsidRPr="00814024">
        <w:rPr>
          <w:rFonts w:ascii="Noto Sans" w:hAnsi="Noto Sans" w:cs="Noto Sans"/>
          <w:b/>
          <w:bCs/>
          <w:sz w:val="20"/>
          <w:szCs w:val="20"/>
          <w:lang w:val="es-MX"/>
        </w:rPr>
        <w:t xml:space="preserve">Técnica de Protección Civil del IMSS, doctora Elizabeth Hernández Borges, </w:t>
      </w:r>
      <w:r>
        <w:rPr>
          <w:rFonts w:ascii="Noto Sans" w:hAnsi="Noto Sans" w:cs="Noto Sans"/>
          <w:b/>
          <w:bCs/>
          <w:sz w:val="20"/>
          <w:szCs w:val="20"/>
          <w:lang w:val="es-MX"/>
        </w:rPr>
        <w:t>indicó que se m</w:t>
      </w:r>
      <w:r w:rsidR="0069418B" w:rsidRPr="0069418B">
        <w:rPr>
          <w:rFonts w:ascii="Noto Sans" w:hAnsi="Noto Sans" w:cs="Noto Sans"/>
          <w:b/>
          <w:bCs/>
          <w:sz w:val="20"/>
          <w:szCs w:val="20"/>
          <w:lang w:val="es-MX"/>
        </w:rPr>
        <w:t xml:space="preserve">antiene </w:t>
      </w:r>
      <w:r>
        <w:rPr>
          <w:rFonts w:ascii="Noto Sans" w:hAnsi="Noto Sans" w:cs="Noto Sans"/>
          <w:b/>
          <w:bCs/>
          <w:sz w:val="20"/>
          <w:szCs w:val="20"/>
          <w:lang w:val="es-MX"/>
        </w:rPr>
        <w:t xml:space="preserve">un </w:t>
      </w:r>
      <w:r w:rsidR="0069418B" w:rsidRPr="0069418B">
        <w:rPr>
          <w:rFonts w:ascii="Noto Sans" w:hAnsi="Noto Sans" w:cs="Noto Sans"/>
          <w:b/>
          <w:bCs/>
          <w:sz w:val="20"/>
          <w:szCs w:val="20"/>
          <w:lang w:val="es-MX"/>
        </w:rPr>
        <w:t>monitoreo permanente de fenómenos hidrometeorológicos y despliegue de Misiones ECO para atender emergencias y desastres</w:t>
      </w:r>
    </w:p>
    <w:p w14:paraId="4F15633D" w14:textId="77777777" w:rsidR="0069418B" w:rsidRPr="0069418B" w:rsidRDefault="0069418B" w:rsidP="0069418B">
      <w:pPr>
        <w:jc w:val="both"/>
        <w:rPr>
          <w:rFonts w:ascii="Noto Sans" w:hAnsi="Noto Sans" w:cs="Noto Sans"/>
          <w:sz w:val="20"/>
          <w:szCs w:val="20"/>
          <w:lang w:val="es-MX"/>
        </w:rPr>
      </w:pPr>
    </w:p>
    <w:p w14:paraId="1CFA239C" w14:textId="2E6B3ADC" w:rsidR="007159EE" w:rsidRPr="0052407F" w:rsidRDefault="0069418B" w:rsidP="007159EE">
      <w:pPr>
        <w:jc w:val="both"/>
        <w:rPr>
          <w:rFonts w:ascii="Noto Sans" w:hAnsi="Noto Sans" w:cs="Noto Sans"/>
          <w:sz w:val="20"/>
          <w:szCs w:val="20"/>
          <w:lang w:val="es-MX"/>
        </w:rPr>
      </w:pPr>
      <w:r w:rsidRPr="0069418B">
        <w:rPr>
          <w:rFonts w:ascii="Noto Sans" w:hAnsi="Noto Sans" w:cs="Noto Sans"/>
          <w:sz w:val="20"/>
          <w:szCs w:val="20"/>
          <w:lang w:val="es-MX"/>
        </w:rPr>
        <w:t>El Instituto Mexicano del Seguro Social (IMSS) mantiene una estrategia permanente de gestión integral de riesgos de desastres ante ciclones tropicales, basada en acciones de prevención, preparación</w:t>
      </w:r>
      <w:r w:rsidR="007159EE">
        <w:rPr>
          <w:rFonts w:ascii="Noto Sans" w:hAnsi="Noto Sans" w:cs="Noto Sans"/>
          <w:sz w:val="20"/>
          <w:szCs w:val="20"/>
          <w:lang w:val="es-MX"/>
        </w:rPr>
        <w:t xml:space="preserve">, </w:t>
      </w:r>
      <w:r w:rsidRPr="0069418B">
        <w:rPr>
          <w:rFonts w:ascii="Noto Sans" w:hAnsi="Noto Sans" w:cs="Noto Sans"/>
          <w:sz w:val="20"/>
          <w:szCs w:val="20"/>
          <w:lang w:val="es-MX"/>
        </w:rPr>
        <w:t xml:space="preserve">respuesta </w:t>
      </w:r>
      <w:r w:rsidR="007159EE">
        <w:rPr>
          <w:rFonts w:ascii="Noto Sans" w:hAnsi="Noto Sans" w:cs="Noto Sans"/>
          <w:sz w:val="20"/>
          <w:szCs w:val="20"/>
          <w:lang w:val="es-MX"/>
        </w:rPr>
        <w:t>y recuperación, c</w:t>
      </w:r>
      <w:r w:rsidR="007159EE" w:rsidRPr="0052407F">
        <w:rPr>
          <w:rFonts w:ascii="Noto Sans" w:hAnsi="Noto Sans" w:cs="Noto Sans"/>
          <w:sz w:val="20"/>
          <w:szCs w:val="20"/>
          <w:lang w:val="es-MX"/>
        </w:rPr>
        <w:t>on el objetivo de proteger la vida de derechohabientes, trabajadores y población en general, así como garantizar la continuidad de los servicios médicos y administrativos.</w:t>
      </w:r>
    </w:p>
    <w:p w14:paraId="3EC87D4B" w14:textId="77777777" w:rsidR="007159EE" w:rsidRDefault="007159EE" w:rsidP="0069418B">
      <w:pPr>
        <w:jc w:val="both"/>
        <w:rPr>
          <w:rFonts w:ascii="Noto Sans" w:hAnsi="Noto Sans" w:cs="Noto Sans"/>
          <w:sz w:val="20"/>
          <w:szCs w:val="20"/>
          <w:lang w:val="es-MX"/>
        </w:rPr>
      </w:pPr>
    </w:p>
    <w:p w14:paraId="24953901" w14:textId="4AB75E16" w:rsidR="0069418B" w:rsidRPr="0069418B" w:rsidRDefault="0069418B" w:rsidP="0069418B">
      <w:pPr>
        <w:jc w:val="both"/>
        <w:rPr>
          <w:rFonts w:ascii="Noto Sans" w:hAnsi="Noto Sans" w:cs="Noto Sans"/>
          <w:sz w:val="20"/>
          <w:szCs w:val="20"/>
          <w:lang w:val="es-MX"/>
        </w:rPr>
      </w:pPr>
      <w:r w:rsidRPr="0069418B">
        <w:rPr>
          <w:rFonts w:ascii="Noto Sans" w:hAnsi="Noto Sans" w:cs="Noto Sans"/>
          <w:sz w:val="20"/>
          <w:szCs w:val="20"/>
          <w:lang w:val="es-MX"/>
        </w:rPr>
        <w:t xml:space="preserve">La doctora Elizabeth Hernández Borges, titular de la Coordinación Técnica de Protección Civil del IMSS, explicó que el Instituto aplica un modelo </w:t>
      </w:r>
      <w:r w:rsidR="007159EE">
        <w:rPr>
          <w:rFonts w:ascii="Noto Sans" w:hAnsi="Noto Sans" w:cs="Noto Sans"/>
          <w:sz w:val="20"/>
          <w:szCs w:val="20"/>
          <w:lang w:val="es-MX"/>
        </w:rPr>
        <w:t>organizado</w:t>
      </w:r>
      <w:r w:rsidRPr="0069418B">
        <w:rPr>
          <w:rFonts w:ascii="Noto Sans" w:hAnsi="Noto Sans" w:cs="Noto Sans"/>
          <w:sz w:val="20"/>
          <w:szCs w:val="20"/>
          <w:lang w:val="es-MX"/>
        </w:rPr>
        <w:t xml:space="preserve"> con los lineamientos del Sistema Nacional de Protección Civil</w:t>
      </w:r>
      <w:r w:rsidR="00A5680B">
        <w:rPr>
          <w:rFonts w:ascii="Noto Sans" w:hAnsi="Noto Sans" w:cs="Noto Sans"/>
          <w:sz w:val="20"/>
          <w:szCs w:val="20"/>
          <w:lang w:val="es-MX"/>
        </w:rPr>
        <w:t xml:space="preserve">, </w:t>
      </w:r>
      <w:r w:rsidRPr="0069418B">
        <w:rPr>
          <w:rFonts w:ascii="Noto Sans" w:hAnsi="Noto Sans" w:cs="Noto Sans"/>
          <w:sz w:val="20"/>
          <w:szCs w:val="20"/>
          <w:lang w:val="es-MX"/>
        </w:rPr>
        <w:t xml:space="preserve">del </w:t>
      </w:r>
      <w:r w:rsidR="00A5680B" w:rsidRPr="0052407F">
        <w:rPr>
          <w:rFonts w:ascii="Noto Sans" w:hAnsi="Noto Sans" w:cs="Noto Sans"/>
          <w:sz w:val="20"/>
          <w:szCs w:val="20"/>
          <w:lang w:val="es-MX"/>
        </w:rPr>
        <w:t>Sistema de Alerta Temprana para Ciclones Tropicales (SIAT-CT)</w:t>
      </w:r>
      <w:r w:rsidR="00A5680B">
        <w:rPr>
          <w:rFonts w:ascii="Noto Sans" w:hAnsi="Noto Sans" w:cs="Noto Sans"/>
          <w:sz w:val="20"/>
          <w:szCs w:val="20"/>
          <w:lang w:val="es-MX"/>
        </w:rPr>
        <w:t xml:space="preserve"> </w:t>
      </w:r>
      <w:r w:rsidR="00A5680B" w:rsidRPr="0052407F">
        <w:rPr>
          <w:rFonts w:ascii="Noto Sans" w:hAnsi="Noto Sans" w:cs="Noto Sans"/>
          <w:sz w:val="20"/>
          <w:szCs w:val="20"/>
          <w:lang w:val="es-MX"/>
        </w:rPr>
        <w:t xml:space="preserve">y a la normativa nacional </w:t>
      </w:r>
      <w:r w:rsidR="00A5680B">
        <w:rPr>
          <w:rFonts w:ascii="Noto Sans" w:hAnsi="Noto Sans" w:cs="Noto Sans"/>
          <w:sz w:val="20"/>
          <w:szCs w:val="20"/>
          <w:lang w:val="es-MX"/>
        </w:rPr>
        <w:t xml:space="preserve">en la materia, </w:t>
      </w:r>
      <w:r w:rsidRPr="0069418B">
        <w:rPr>
          <w:rFonts w:ascii="Noto Sans" w:hAnsi="Noto Sans" w:cs="Noto Sans"/>
          <w:sz w:val="20"/>
          <w:szCs w:val="20"/>
          <w:lang w:val="es-MX"/>
        </w:rPr>
        <w:t>con el propósito de reducir riesgos y garantizar la continuidad operativa de unidades médicas y no médicas.</w:t>
      </w:r>
    </w:p>
    <w:p w14:paraId="0BB89D3B" w14:textId="77777777" w:rsidR="0069418B" w:rsidRPr="0069418B" w:rsidRDefault="0069418B" w:rsidP="0069418B">
      <w:pPr>
        <w:jc w:val="both"/>
        <w:rPr>
          <w:rFonts w:ascii="Noto Sans" w:hAnsi="Noto Sans" w:cs="Noto Sans"/>
          <w:sz w:val="20"/>
          <w:szCs w:val="20"/>
          <w:lang w:val="es-MX"/>
        </w:rPr>
      </w:pPr>
    </w:p>
    <w:p w14:paraId="447486F2" w14:textId="77777777" w:rsidR="0069418B" w:rsidRPr="0069418B" w:rsidRDefault="0069418B" w:rsidP="0069418B">
      <w:pPr>
        <w:jc w:val="both"/>
        <w:rPr>
          <w:rFonts w:ascii="Noto Sans" w:hAnsi="Noto Sans" w:cs="Noto Sans"/>
          <w:sz w:val="20"/>
          <w:szCs w:val="20"/>
          <w:lang w:val="es-MX"/>
        </w:rPr>
      </w:pPr>
      <w:r w:rsidRPr="0069418B">
        <w:rPr>
          <w:rFonts w:ascii="Noto Sans" w:hAnsi="Noto Sans" w:cs="Noto Sans"/>
          <w:sz w:val="20"/>
          <w:szCs w:val="20"/>
          <w:lang w:val="es-MX"/>
        </w:rPr>
        <w:t>Destacó que el Seguro Social cuenta con 2 mil 417 Unidades Internas de Protección Civil y más de 116 mil brigadistas distribuidos en el territorio nacional, además de protocolos específicos para hospitales, guarderías, almacenes, oficinas administrativas y centros de prestaciones sociales.</w:t>
      </w:r>
    </w:p>
    <w:p w14:paraId="4569D9B1" w14:textId="77777777" w:rsidR="0069418B" w:rsidRPr="0069418B" w:rsidRDefault="0069418B" w:rsidP="0069418B">
      <w:pPr>
        <w:jc w:val="both"/>
        <w:rPr>
          <w:rFonts w:ascii="Noto Sans" w:hAnsi="Noto Sans" w:cs="Noto Sans"/>
          <w:sz w:val="20"/>
          <w:szCs w:val="20"/>
          <w:lang w:val="es-MX"/>
        </w:rPr>
      </w:pPr>
    </w:p>
    <w:p w14:paraId="08D124BC" w14:textId="4915BEC9" w:rsidR="0069418B" w:rsidRPr="0069418B" w:rsidRDefault="007159EE" w:rsidP="0069418B">
      <w:pPr>
        <w:jc w:val="both"/>
        <w:rPr>
          <w:rFonts w:ascii="Noto Sans" w:hAnsi="Noto Sans" w:cs="Noto Sans"/>
          <w:sz w:val="20"/>
          <w:szCs w:val="20"/>
          <w:lang w:val="es-MX"/>
        </w:rPr>
      </w:pPr>
      <w:r>
        <w:rPr>
          <w:rFonts w:ascii="Noto Sans" w:hAnsi="Noto Sans" w:cs="Noto Sans"/>
          <w:sz w:val="20"/>
          <w:szCs w:val="20"/>
          <w:lang w:val="es-MX"/>
        </w:rPr>
        <w:t>Explicó que c</w:t>
      </w:r>
      <w:r w:rsidR="0069418B" w:rsidRPr="0069418B">
        <w:rPr>
          <w:rFonts w:ascii="Noto Sans" w:hAnsi="Noto Sans" w:cs="Noto Sans"/>
          <w:sz w:val="20"/>
          <w:szCs w:val="20"/>
          <w:lang w:val="es-MX"/>
        </w:rPr>
        <w:t>omo parte de las acciones preventivas y de preparación, el Instituto realiza vigilancia de zonas de riesgo, monitoreo de ríos y arroyos, limpieza de sistemas de drenaje, revisión de techumbres, plantas de emergencia, cisternas, equipos de bombeo, abasto de insumos estratégicos, ambulancias y parque vehicular, así como capacitación continua del personal encargado de la atención de emergencias.</w:t>
      </w:r>
    </w:p>
    <w:p w14:paraId="5A7AF412" w14:textId="77777777" w:rsidR="0069418B" w:rsidRPr="0069418B" w:rsidRDefault="0069418B" w:rsidP="0069418B">
      <w:pPr>
        <w:jc w:val="both"/>
        <w:rPr>
          <w:rFonts w:ascii="Noto Sans" w:hAnsi="Noto Sans" w:cs="Noto Sans"/>
          <w:sz w:val="20"/>
          <w:szCs w:val="20"/>
          <w:lang w:val="es-MX"/>
        </w:rPr>
      </w:pPr>
    </w:p>
    <w:p w14:paraId="5DA51C05" w14:textId="77777777" w:rsidR="00F910B2" w:rsidRDefault="00F910B2" w:rsidP="0069418B">
      <w:pPr>
        <w:jc w:val="both"/>
        <w:rPr>
          <w:rFonts w:ascii="Noto Sans" w:hAnsi="Noto Sans" w:cs="Noto Sans"/>
          <w:sz w:val="20"/>
          <w:szCs w:val="20"/>
          <w:lang w:val="es-MX"/>
        </w:rPr>
      </w:pPr>
      <w:r w:rsidRPr="00F910B2">
        <w:rPr>
          <w:rFonts w:ascii="Noto Sans" w:hAnsi="Noto Sans" w:cs="Noto Sans"/>
          <w:sz w:val="20"/>
          <w:szCs w:val="20"/>
          <w:lang w:val="es-MX"/>
        </w:rPr>
        <w:t>La doctora Hernández Borges subrayó que la preparación anticipada y la vigilancia permanente de los fenómenos hidrometeorológicos son fundamentales debido a la naturaleza cambiante de los ciclones tropicales, por lo que el IMSS mantiene un monitoreo continuo y difunde información oficial a través de sus mecanismos institucionales de alertamiento para respaldar la toma oportuna de decisiones hasta que las autoridades competentes determinen la conclusión del riesgo.</w:t>
      </w:r>
    </w:p>
    <w:p w14:paraId="4651D63A" w14:textId="77777777" w:rsidR="00F910B2" w:rsidRDefault="00F910B2" w:rsidP="0069418B">
      <w:pPr>
        <w:jc w:val="both"/>
        <w:rPr>
          <w:rFonts w:ascii="Noto Sans" w:hAnsi="Noto Sans" w:cs="Noto Sans"/>
          <w:sz w:val="20"/>
          <w:szCs w:val="20"/>
          <w:lang w:val="es-MX"/>
        </w:rPr>
      </w:pPr>
    </w:p>
    <w:p w14:paraId="7CA42140" w14:textId="60B5441E" w:rsidR="00873838" w:rsidRDefault="00873838" w:rsidP="0069418B">
      <w:pPr>
        <w:jc w:val="both"/>
        <w:rPr>
          <w:rFonts w:ascii="Noto Sans" w:hAnsi="Noto Sans" w:cs="Noto Sans"/>
          <w:sz w:val="20"/>
          <w:szCs w:val="20"/>
          <w:lang w:val="es-MX"/>
        </w:rPr>
      </w:pPr>
      <w:r w:rsidRPr="00873838">
        <w:rPr>
          <w:rFonts w:ascii="Noto Sans" w:hAnsi="Noto Sans" w:cs="Noto Sans"/>
          <w:sz w:val="20"/>
          <w:szCs w:val="20"/>
          <w:lang w:val="es-MX"/>
        </w:rPr>
        <w:lastRenderedPageBreak/>
        <w:t xml:space="preserve">Asimismo, resaltó la operación de las Misiones ECO (Enlace, Coordinación y Operación) y del Sistema de Comando de Incidentes (SCI), establecido en la Norma Oficial Mexicana como el modelo para coordinar la atención de emergencias, mecanismos institucionales que fortalecen la capacidad de respuesta del IMSS ante </w:t>
      </w:r>
      <w:r w:rsidR="00643D68">
        <w:rPr>
          <w:rFonts w:ascii="Noto Sans" w:hAnsi="Noto Sans" w:cs="Noto Sans"/>
          <w:sz w:val="20"/>
          <w:szCs w:val="20"/>
          <w:lang w:val="es-MX"/>
        </w:rPr>
        <w:t xml:space="preserve">emergencias y </w:t>
      </w:r>
      <w:r w:rsidRPr="00873838">
        <w:rPr>
          <w:rFonts w:ascii="Noto Sans" w:hAnsi="Noto Sans" w:cs="Noto Sans"/>
          <w:sz w:val="20"/>
          <w:szCs w:val="20"/>
          <w:lang w:val="es-MX"/>
        </w:rPr>
        <w:t>desastres mediante la coordinación operativa, la movilización de personal especializado y recursos estratégicos, la evaluación de daños, la gestión de necesidades en sitio y la continuidad de los servicios prioritarios en las entidades con posible afectación.</w:t>
      </w:r>
    </w:p>
    <w:p w14:paraId="725D15E3" w14:textId="77777777" w:rsidR="00873838" w:rsidRDefault="00873838" w:rsidP="0069418B">
      <w:pPr>
        <w:jc w:val="both"/>
        <w:rPr>
          <w:rFonts w:ascii="Noto Sans" w:hAnsi="Noto Sans" w:cs="Noto Sans"/>
          <w:sz w:val="20"/>
          <w:szCs w:val="20"/>
          <w:lang w:val="es-MX"/>
        </w:rPr>
      </w:pPr>
    </w:p>
    <w:p w14:paraId="046216F0" w14:textId="5397A708" w:rsidR="0069418B" w:rsidRPr="0069418B" w:rsidRDefault="0069418B" w:rsidP="0069418B">
      <w:pPr>
        <w:jc w:val="both"/>
        <w:rPr>
          <w:rFonts w:ascii="Noto Sans" w:hAnsi="Noto Sans" w:cs="Noto Sans"/>
          <w:sz w:val="20"/>
          <w:szCs w:val="20"/>
          <w:lang w:val="es-MX"/>
        </w:rPr>
      </w:pPr>
      <w:r w:rsidRPr="0069418B">
        <w:rPr>
          <w:rFonts w:ascii="Noto Sans" w:hAnsi="Noto Sans" w:cs="Noto Sans"/>
          <w:sz w:val="20"/>
          <w:szCs w:val="20"/>
          <w:lang w:val="es-MX"/>
        </w:rPr>
        <w:t xml:space="preserve">La </w:t>
      </w:r>
      <w:r w:rsidR="00A5680B">
        <w:rPr>
          <w:rFonts w:ascii="Noto Sans" w:hAnsi="Noto Sans" w:cs="Noto Sans"/>
          <w:sz w:val="20"/>
          <w:szCs w:val="20"/>
          <w:lang w:val="es-MX"/>
        </w:rPr>
        <w:t>coordinadora Técnica</w:t>
      </w:r>
      <w:r w:rsidRPr="0069418B">
        <w:rPr>
          <w:rFonts w:ascii="Noto Sans" w:hAnsi="Noto Sans" w:cs="Noto Sans"/>
          <w:sz w:val="20"/>
          <w:szCs w:val="20"/>
          <w:lang w:val="es-MX"/>
        </w:rPr>
        <w:t xml:space="preserve"> de Protección Civil </w:t>
      </w:r>
      <w:r w:rsidR="00A5680B">
        <w:rPr>
          <w:rFonts w:ascii="Noto Sans" w:hAnsi="Noto Sans" w:cs="Noto Sans"/>
          <w:sz w:val="20"/>
          <w:szCs w:val="20"/>
          <w:lang w:val="es-MX"/>
        </w:rPr>
        <w:t xml:space="preserve">del Seguro Social </w:t>
      </w:r>
      <w:r w:rsidRPr="0069418B">
        <w:rPr>
          <w:rFonts w:ascii="Noto Sans" w:hAnsi="Noto Sans" w:cs="Noto Sans"/>
          <w:sz w:val="20"/>
          <w:szCs w:val="20"/>
          <w:lang w:val="es-MX"/>
        </w:rPr>
        <w:t>indicó que el Instituto mantiene monitoreo y seguimiento las 24 horas del día a través de sus mecanismos de coordinación y alertamiento, con el fin de responder de manera oportuna ante cualquier situación que pudiera afectar a la población y a la infraestructura institucional.</w:t>
      </w:r>
    </w:p>
    <w:p w14:paraId="4216B759" w14:textId="77777777" w:rsidR="0069418B" w:rsidRPr="0069418B" w:rsidRDefault="0069418B" w:rsidP="0069418B">
      <w:pPr>
        <w:jc w:val="both"/>
        <w:rPr>
          <w:rFonts w:ascii="Noto Sans" w:hAnsi="Noto Sans" w:cs="Noto Sans"/>
          <w:sz w:val="20"/>
          <w:szCs w:val="20"/>
          <w:lang w:val="es-MX"/>
        </w:rPr>
      </w:pPr>
    </w:p>
    <w:p w14:paraId="40809139" w14:textId="442B6DC4" w:rsidR="00873838" w:rsidRDefault="00A5680B" w:rsidP="0069418B">
      <w:pPr>
        <w:jc w:val="both"/>
        <w:rPr>
          <w:rFonts w:ascii="Noto Sans" w:hAnsi="Noto Sans" w:cs="Noto Sans"/>
          <w:sz w:val="20"/>
          <w:szCs w:val="20"/>
          <w:lang w:val="es-MX"/>
        </w:rPr>
      </w:pPr>
      <w:r>
        <w:rPr>
          <w:rFonts w:ascii="Noto Sans" w:hAnsi="Noto Sans" w:cs="Noto Sans"/>
          <w:sz w:val="20"/>
          <w:szCs w:val="20"/>
          <w:lang w:val="es-MX"/>
        </w:rPr>
        <w:t>A</w:t>
      </w:r>
      <w:r w:rsidR="0069418B" w:rsidRPr="0069418B">
        <w:rPr>
          <w:rFonts w:ascii="Noto Sans" w:hAnsi="Noto Sans" w:cs="Noto Sans"/>
          <w:sz w:val="20"/>
          <w:szCs w:val="20"/>
          <w:lang w:val="es-MX"/>
        </w:rPr>
        <w:t xml:space="preserve">firmó que la protección civil en el IMSS es una responsabilidad compartida que involucra a todas </w:t>
      </w:r>
      <w:r w:rsidR="00873838">
        <w:rPr>
          <w:rFonts w:ascii="Noto Sans" w:hAnsi="Noto Sans" w:cs="Noto Sans"/>
          <w:sz w:val="20"/>
          <w:szCs w:val="20"/>
          <w:lang w:val="es-MX"/>
        </w:rPr>
        <w:t xml:space="preserve">las direcciones normativas </w:t>
      </w:r>
      <w:r w:rsidR="0069418B" w:rsidRPr="0069418B">
        <w:rPr>
          <w:rFonts w:ascii="Noto Sans" w:hAnsi="Noto Sans" w:cs="Noto Sans"/>
          <w:sz w:val="20"/>
          <w:szCs w:val="20"/>
          <w:lang w:val="es-MX"/>
        </w:rPr>
        <w:t>del Instituto para salvaguardar la vida, los bienes y la continuidad de la atención médica ante fenómenos perturbadores.</w:t>
      </w:r>
    </w:p>
    <w:p w14:paraId="0AE38EED" w14:textId="18742A61" w:rsidR="0069418B" w:rsidRPr="0069418B" w:rsidRDefault="00B0143F" w:rsidP="0069418B">
      <w:pPr>
        <w:jc w:val="both"/>
        <w:rPr>
          <w:rFonts w:ascii="Noto Sans" w:hAnsi="Noto Sans" w:cs="Noto Sans"/>
          <w:sz w:val="20"/>
          <w:szCs w:val="20"/>
          <w:lang w:val="es-MX"/>
        </w:rPr>
      </w:pPr>
      <w:r>
        <w:rPr>
          <w:rFonts w:ascii="Noto Sans" w:hAnsi="Noto Sans" w:cs="Noto Sans"/>
          <w:sz w:val="20"/>
          <w:szCs w:val="20"/>
          <w:lang w:val="es-MX"/>
        </w:rPr>
        <w:t xml:space="preserve"> </w:t>
      </w:r>
    </w:p>
    <w:p w14:paraId="218E60F0" w14:textId="5829CB4D" w:rsidR="00F43ED6" w:rsidRDefault="00DC1EEB" w:rsidP="00D353A4">
      <w:pPr>
        <w:jc w:val="center"/>
        <w:rPr>
          <w:rFonts w:ascii="Noto Sans" w:hAnsi="Noto Sans" w:cs="Noto Sans"/>
          <w:b/>
          <w:bCs/>
          <w:sz w:val="20"/>
          <w:szCs w:val="20"/>
        </w:rPr>
      </w:pPr>
      <w:r w:rsidRPr="006A56A9">
        <w:rPr>
          <w:rFonts w:ascii="Noto Sans" w:hAnsi="Noto Sans" w:cs="Noto Sans"/>
          <w:b/>
          <w:bCs/>
          <w:sz w:val="20"/>
          <w:szCs w:val="20"/>
        </w:rPr>
        <w:t>---o0o---</w:t>
      </w:r>
    </w:p>
    <w:p w14:paraId="08A2CC76" w14:textId="77777777" w:rsidR="00270CC5" w:rsidRDefault="00270CC5" w:rsidP="00D353A4">
      <w:pPr>
        <w:jc w:val="center"/>
        <w:rPr>
          <w:rFonts w:ascii="Noto Sans" w:hAnsi="Noto Sans" w:cs="Noto Sans"/>
          <w:b/>
          <w:bCs/>
          <w:sz w:val="20"/>
          <w:szCs w:val="20"/>
        </w:rPr>
      </w:pPr>
    </w:p>
    <w:p w14:paraId="20B89D99" w14:textId="77777777" w:rsidR="00270CC5" w:rsidRPr="00270CC5" w:rsidRDefault="00270CC5" w:rsidP="00270CC5">
      <w:pPr>
        <w:jc w:val="both"/>
        <w:rPr>
          <w:rFonts w:ascii="Noto Sans" w:hAnsi="Noto Sans" w:cs="Noto Sans"/>
          <w:b/>
          <w:bCs/>
          <w:sz w:val="20"/>
          <w:szCs w:val="20"/>
          <w:lang w:val="en-US"/>
        </w:rPr>
      </w:pPr>
      <w:r w:rsidRPr="00270CC5">
        <w:rPr>
          <w:rFonts w:ascii="Noto Sans" w:hAnsi="Noto Sans" w:cs="Noto Sans"/>
          <w:b/>
          <w:bCs/>
          <w:sz w:val="20"/>
          <w:szCs w:val="20"/>
          <w:lang w:val="en-US"/>
        </w:rPr>
        <w:t>LINK FOTOS</w:t>
      </w:r>
    </w:p>
    <w:p w14:paraId="21914500" w14:textId="7CEF764C" w:rsidR="00270CC5" w:rsidRPr="00270CC5" w:rsidRDefault="00270CC5" w:rsidP="00270CC5">
      <w:pPr>
        <w:jc w:val="both"/>
        <w:rPr>
          <w:rFonts w:ascii="Noto Sans" w:hAnsi="Noto Sans" w:cs="Noto Sans"/>
          <w:b/>
          <w:bCs/>
          <w:sz w:val="20"/>
          <w:szCs w:val="20"/>
          <w:lang w:val="en-US"/>
        </w:rPr>
      </w:pPr>
      <w:hyperlink r:id="rId8" w:history="1">
        <w:r w:rsidRPr="00C25EAB">
          <w:rPr>
            <w:rStyle w:val="Hipervnculo"/>
            <w:rFonts w:ascii="Noto Sans" w:hAnsi="Noto Sans" w:cs="Noto Sans"/>
            <w:b/>
            <w:bCs/>
            <w:sz w:val="20"/>
            <w:szCs w:val="20"/>
            <w:lang w:val="en-US"/>
          </w:rPr>
          <w:t>https://drive.google.com/drive/folders/1rZai-12NRGew11SmOKDyBuT3T6ssGnze?usp=sharing</w:t>
        </w:r>
      </w:hyperlink>
      <w:r>
        <w:rPr>
          <w:rFonts w:ascii="Noto Sans" w:hAnsi="Noto Sans" w:cs="Noto Sans"/>
          <w:b/>
          <w:bCs/>
          <w:sz w:val="20"/>
          <w:szCs w:val="20"/>
          <w:lang w:val="en-US"/>
        </w:rPr>
        <w:t xml:space="preserve"> </w:t>
      </w:r>
    </w:p>
    <w:sectPr w:rsidR="00270CC5" w:rsidRPr="00270CC5" w:rsidSect="0016690D">
      <w:headerReference w:type="default" r:id="rId9"/>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5B016" w14:textId="77777777" w:rsidR="008D4DF8" w:rsidRDefault="008D4DF8" w:rsidP="00A73D65">
      <w:r>
        <w:separator/>
      </w:r>
    </w:p>
  </w:endnote>
  <w:endnote w:type="continuationSeparator" w:id="0">
    <w:p w14:paraId="25E001B1" w14:textId="77777777" w:rsidR="008D4DF8" w:rsidRDefault="008D4DF8"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Calibri">
    <w:panose1 w:val="020F0502020204030204"/>
    <w:charset w:val="00"/>
    <w:family w:val="swiss"/>
    <w:pitch w:val="variable"/>
    <w:sig w:usb0="E5002EFF" w:usb1="C200ACF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7D56A" w14:textId="77777777" w:rsidR="008D4DF8" w:rsidRDefault="008D4DF8" w:rsidP="00A73D65">
      <w:r>
        <w:separator/>
      </w:r>
    </w:p>
  </w:footnote>
  <w:footnote w:type="continuationSeparator" w:id="0">
    <w:p w14:paraId="21E0128F" w14:textId="77777777" w:rsidR="008D4DF8" w:rsidRDefault="008D4DF8"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0C473855"/>
    <w:multiLevelType w:val="hybridMultilevel"/>
    <w:tmpl w:val="B19C33A8"/>
    <w:lvl w:ilvl="0" w:tplc="6CBE1E0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4302E72"/>
    <w:multiLevelType w:val="hybridMultilevel"/>
    <w:tmpl w:val="1EB443EA"/>
    <w:lvl w:ilvl="0" w:tplc="6CBE1E0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4"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A1D4B36"/>
    <w:multiLevelType w:val="hybridMultilevel"/>
    <w:tmpl w:val="9A287636"/>
    <w:lvl w:ilvl="0" w:tplc="EDA2FA94">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FD12196"/>
    <w:multiLevelType w:val="hybridMultilevel"/>
    <w:tmpl w:val="8E62BE16"/>
    <w:lvl w:ilvl="0" w:tplc="DCBCD450">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57A43CA"/>
    <w:multiLevelType w:val="hybridMultilevel"/>
    <w:tmpl w:val="C8B673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67B43D78"/>
    <w:multiLevelType w:val="hybridMultilevel"/>
    <w:tmpl w:val="D3D894A0"/>
    <w:lvl w:ilvl="0" w:tplc="DD98D026">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49236868">
    <w:abstractNumId w:val="0"/>
  </w:num>
  <w:num w:numId="2" w16cid:durableId="1972592812">
    <w:abstractNumId w:val="3"/>
  </w:num>
  <w:num w:numId="3" w16cid:durableId="1684747001">
    <w:abstractNumId w:val="18"/>
  </w:num>
  <w:num w:numId="4" w16cid:durableId="450709684">
    <w:abstractNumId w:val="20"/>
  </w:num>
  <w:num w:numId="5" w16cid:durableId="235631270">
    <w:abstractNumId w:val="4"/>
  </w:num>
  <w:num w:numId="6" w16cid:durableId="1040058944">
    <w:abstractNumId w:val="23"/>
  </w:num>
  <w:num w:numId="7" w16cid:durableId="1260137159">
    <w:abstractNumId w:val="11"/>
  </w:num>
  <w:num w:numId="8" w16cid:durableId="58287830">
    <w:abstractNumId w:val="24"/>
  </w:num>
  <w:num w:numId="9" w16cid:durableId="182016960">
    <w:abstractNumId w:val="10"/>
  </w:num>
  <w:num w:numId="10" w16cid:durableId="728109875">
    <w:abstractNumId w:val="12"/>
  </w:num>
  <w:num w:numId="11" w16cid:durableId="1753047757">
    <w:abstractNumId w:val="17"/>
  </w:num>
  <w:num w:numId="12" w16cid:durableId="1861505204">
    <w:abstractNumId w:val="21"/>
  </w:num>
  <w:num w:numId="13" w16cid:durableId="721249332">
    <w:abstractNumId w:val="16"/>
  </w:num>
  <w:num w:numId="14" w16cid:durableId="405147010">
    <w:abstractNumId w:val="15"/>
  </w:num>
  <w:num w:numId="15" w16cid:durableId="1211503803">
    <w:abstractNumId w:val="19"/>
  </w:num>
  <w:num w:numId="16" w16cid:durableId="1420830797">
    <w:abstractNumId w:val="13"/>
  </w:num>
  <w:num w:numId="17" w16cid:durableId="149685783">
    <w:abstractNumId w:val="14"/>
  </w:num>
  <w:num w:numId="18" w16cid:durableId="878511197">
    <w:abstractNumId w:val="7"/>
  </w:num>
  <w:num w:numId="19" w16cid:durableId="407579811">
    <w:abstractNumId w:val="9"/>
  </w:num>
  <w:num w:numId="20" w16cid:durableId="852231050">
    <w:abstractNumId w:val="5"/>
  </w:num>
  <w:num w:numId="21" w16cid:durableId="592009691">
    <w:abstractNumId w:val="22"/>
  </w:num>
  <w:num w:numId="22" w16cid:durableId="1350178754">
    <w:abstractNumId w:val="8"/>
  </w:num>
  <w:num w:numId="23" w16cid:durableId="1573150752">
    <w:abstractNumId w:val="6"/>
  </w:num>
  <w:num w:numId="24" w16cid:durableId="1651012209">
    <w:abstractNumId w:val="2"/>
  </w:num>
  <w:num w:numId="25" w16cid:durableId="1407647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0784D"/>
    <w:rsid w:val="00054FDD"/>
    <w:rsid w:val="000645AF"/>
    <w:rsid w:val="000735DE"/>
    <w:rsid w:val="00075461"/>
    <w:rsid w:val="0008274A"/>
    <w:rsid w:val="00082771"/>
    <w:rsid w:val="00083AF7"/>
    <w:rsid w:val="000958A0"/>
    <w:rsid w:val="000A09C1"/>
    <w:rsid w:val="000A27E2"/>
    <w:rsid w:val="000A408C"/>
    <w:rsid w:val="000D799D"/>
    <w:rsid w:val="000E5D1C"/>
    <w:rsid w:val="000F5893"/>
    <w:rsid w:val="000F61C3"/>
    <w:rsid w:val="00100963"/>
    <w:rsid w:val="00106F12"/>
    <w:rsid w:val="00116702"/>
    <w:rsid w:val="00117614"/>
    <w:rsid w:val="00123130"/>
    <w:rsid w:val="001275A4"/>
    <w:rsid w:val="00132439"/>
    <w:rsid w:val="001341B1"/>
    <w:rsid w:val="00136B16"/>
    <w:rsid w:val="00147A76"/>
    <w:rsid w:val="00154AFC"/>
    <w:rsid w:val="00156A3E"/>
    <w:rsid w:val="00161740"/>
    <w:rsid w:val="0016179D"/>
    <w:rsid w:val="00163E93"/>
    <w:rsid w:val="001642EE"/>
    <w:rsid w:val="0016690D"/>
    <w:rsid w:val="00180A38"/>
    <w:rsid w:val="00184325"/>
    <w:rsid w:val="00187A5D"/>
    <w:rsid w:val="001904AA"/>
    <w:rsid w:val="001A4E14"/>
    <w:rsid w:val="001E56DE"/>
    <w:rsid w:val="001F6AC7"/>
    <w:rsid w:val="00202D55"/>
    <w:rsid w:val="0020345B"/>
    <w:rsid w:val="00217091"/>
    <w:rsid w:val="002307D7"/>
    <w:rsid w:val="00256B1D"/>
    <w:rsid w:val="00257E05"/>
    <w:rsid w:val="00270CC5"/>
    <w:rsid w:val="002713DE"/>
    <w:rsid w:val="00284B30"/>
    <w:rsid w:val="0029542D"/>
    <w:rsid w:val="002A14A4"/>
    <w:rsid w:val="002B5A90"/>
    <w:rsid w:val="002E2142"/>
    <w:rsid w:val="002F624E"/>
    <w:rsid w:val="0030476A"/>
    <w:rsid w:val="00313531"/>
    <w:rsid w:val="00317087"/>
    <w:rsid w:val="0031773E"/>
    <w:rsid w:val="00321F89"/>
    <w:rsid w:val="003222B6"/>
    <w:rsid w:val="00330DC8"/>
    <w:rsid w:val="00334CB4"/>
    <w:rsid w:val="0034181C"/>
    <w:rsid w:val="0035081B"/>
    <w:rsid w:val="00354249"/>
    <w:rsid w:val="00363222"/>
    <w:rsid w:val="00370465"/>
    <w:rsid w:val="00373072"/>
    <w:rsid w:val="0038106D"/>
    <w:rsid w:val="003A034A"/>
    <w:rsid w:val="003B783A"/>
    <w:rsid w:val="003D1287"/>
    <w:rsid w:val="003D3483"/>
    <w:rsid w:val="003D416E"/>
    <w:rsid w:val="003E1335"/>
    <w:rsid w:val="003F165B"/>
    <w:rsid w:val="003F2124"/>
    <w:rsid w:val="003F4AFC"/>
    <w:rsid w:val="004053B6"/>
    <w:rsid w:val="00414BDA"/>
    <w:rsid w:val="00420030"/>
    <w:rsid w:val="00430C6D"/>
    <w:rsid w:val="00432F33"/>
    <w:rsid w:val="004447F8"/>
    <w:rsid w:val="00445267"/>
    <w:rsid w:val="00457AFF"/>
    <w:rsid w:val="004603A6"/>
    <w:rsid w:val="00471469"/>
    <w:rsid w:val="0047492F"/>
    <w:rsid w:val="00477F45"/>
    <w:rsid w:val="004A2714"/>
    <w:rsid w:val="004A3222"/>
    <w:rsid w:val="004A4C4E"/>
    <w:rsid w:val="004D146C"/>
    <w:rsid w:val="004E0D31"/>
    <w:rsid w:val="004E2AF9"/>
    <w:rsid w:val="00501363"/>
    <w:rsid w:val="005157D1"/>
    <w:rsid w:val="0052407F"/>
    <w:rsid w:val="00557FCE"/>
    <w:rsid w:val="00567554"/>
    <w:rsid w:val="00593300"/>
    <w:rsid w:val="005933D8"/>
    <w:rsid w:val="005A7888"/>
    <w:rsid w:val="005B2F93"/>
    <w:rsid w:val="005B6AAE"/>
    <w:rsid w:val="005C1A7C"/>
    <w:rsid w:val="005C58FD"/>
    <w:rsid w:val="005C7CAD"/>
    <w:rsid w:val="005E0E90"/>
    <w:rsid w:val="005F4612"/>
    <w:rsid w:val="005F496F"/>
    <w:rsid w:val="005F7438"/>
    <w:rsid w:val="00604FA2"/>
    <w:rsid w:val="00613C9C"/>
    <w:rsid w:val="00620A51"/>
    <w:rsid w:val="00622CEB"/>
    <w:rsid w:val="00623CE1"/>
    <w:rsid w:val="00625F2E"/>
    <w:rsid w:val="00626EE3"/>
    <w:rsid w:val="00631824"/>
    <w:rsid w:val="00631AF2"/>
    <w:rsid w:val="006322C1"/>
    <w:rsid w:val="00643D68"/>
    <w:rsid w:val="00646AF8"/>
    <w:rsid w:val="006558E2"/>
    <w:rsid w:val="00681A06"/>
    <w:rsid w:val="00684091"/>
    <w:rsid w:val="00686935"/>
    <w:rsid w:val="0069418B"/>
    <w:rsid w:val="006A3D09"/>
    <w:rsid w:val="006A56A9"/>
    <w:rsid w:val="006A5AF1"/>
    <w:rsid w:val="006C0425"/>
    <w:rsid w:val="006C081D"/>
    <w:rsid w:val="006C3B4E"/>
    <w:rsid w:val="006D24E9"/>
    <w:rsid w:val="006E6FBA"/>
    <w:rsid w:val="007009FE"/>
    <w:rsid w:val="007159EE"/>
    <w:rsid w:val="00722DAC"/>
    <w:rsid w:val="007261BB"/>
    <w:rsid w:val="00741E41"/>
    <w:rsid w:val="007421E3"/>
    <w:rsid w:val="00746426"/>
    <w:rsid w:val="007504BE"/>
    <w:rsid w:val="007607B9"/>
    <w:rsid w:val="007778F0"/>
    <w:rsid w:val="0078195E"/>
    <w:rsid w:val="0078644C"/>
    <w:rsid w:val="00787E5C"/>
    <w:rsid w:val="007947D5"/>
    <w:rsid w:val="00794B5F"/>
    <w:rsid w:val="007A372A"/>
    <w:rsid w:val="007B74AD"/>
    <w:rsid w:val="007D3FA1"/>
    <w:rsid w:val="007D77D1"/>
    <w:rsid w:val="007E5888"/>
    <w:rsid w:val="007F1DB3"/>
    <w:rsid w:val="007F26D3"/>
    <w:rsid w:val="007F5E00"/>
    <w:rsid w:val="00811485"/>
    <w:rsid w:val="00813D0D"/>
    <w:rsid w:val="00814024"/>
    <w:rsid w:val="00825D8D"/>
    <w:rsid w:val="00831EE7"/>
    <w:rsid w:val="00834146"/>
    <w:rsid w:val="00840B75"/>
    <w:rsid w:val="0084270D"/>
    <w:rsid w:val="00872EBE"/>
    <w:rsid w:val="00873838"/>
    <w:rsid w:val="00873C54"/>
    <w:rsid w:val="00876807"/>
    <w:rsid w:val="008B403F"/>
    <w:rsid w:val="008D4DF8"/>
    <w:rsid w:val="008D5B7B"/>
    <w:rsid w:val="008F5863"/>
    <w:rsid w:val="0090412A"/>
    <w:rsid w:val="009066A7"/>
    <w:rsid w:val="009068C0"/>
    <w:rsid w:val="00907F1C"/>
    <w:rsid w:val="009320A0"/>
    <w:rsid w:val="00932C27"/>
    <w:rsid w:val="00937C98"/>
    <w:rsid w:val="00942415"/>
    <w:rsid w:val="00942628"/>
    <w:rsid w:val="00942E5C"/>
    <w:rsid w:val="00955A74"/>
    <w:rsid w:val="0097226B"/>
    <w:rsid w:val="00982631"/>
    <w:rsid w:val="00984C79"/>
    <w:rsid w:val="00984F18"/>
    <w:rsid w:val="00994B5F"/>
    <w:rsid w:val="00996C65"/>
    <w:rsid w:val="009A17DF"/>
    <w:rsid w:val="009B16D5"/>
    <w:rsid w:val="009B240E"/>
    <w:rsid w:val="009B5F5D"/>
    <w:rsid w:val="009C12D6"/>
    <w:rsid w:val="009D71A8"/>
    <w:rsid w:val="009F2BA1"/>
    <w:rsid w:val="00A00C6F"/>
    <w:rsid w:val="00A07674"/>
    <w:rsid w:val="00A2586B"/>
    <w:rsid w:val="00A301D7"/>
    <w:rsid w:val="00A327EB"/>
    <w:rsid w:val="00A33200"/>
    <w:rsid w:val="00A56758"/>
    <w:rsid w:val="00A5680B"/>
    <w:rsid w:val="00A7141D"/>
    <w:rsid w:val="00A73D65"/>
    <w:rsid w:val="00A9274E"/>
    <w:rsid w:val="00A92D2B"/>
    <w:rsid w:val="00AA7A13"/>
    <w:rsid w:val="00AB17EC"/>
    <w:rsid w:val="00AB29FB"/>
    <w:rsid w:val="00AC63AB"/>
    <w:rsid w:val="00AD068C"/>
    <w:rsid w:val="00AE6249"/>
    <w:rsid w:val="00AE7E9A"/>
    <w:rsid w:val="00AF1989"/>
    <w:rsid w:val="00B0143F"/>
    <w:rsid w:val="00B178D0"/>
    <w:rsid w:val="00B353A4"/>
    <w:rsid w:val="00B3608B"/>
    <w:rsid w:val="00B442A9"/>
    <w:rsid w:val="00B45010"/>
    <w:rsid w:val="00B462AF"/>
    <w:rsid w:val="00B5638F"/>
    <w:rsid w:val="00B72D65"/>
    <w:rsid w:val="00B87C85"/>
    <w:rsid w:val="00B93292"/>
    <w:rsid w:val="00BB21A6"/>
    <w:rsid w:val="00BB2DFF"/>
    <w:rsid w:val="00BC43BD"/>
    <w:rsid w:val="00BF1501"/>
    <w:rsid w:val="00BF29F6"/>
    <w:rsid w:val="00C02E98"/>
    <w:rsid w:val="00C13382"/>
    <w:rsid w:val="00C23B9E"/>
    <w:rsid w:val="00C23EA9"/>
    <w:rsid w:val="00C279A3"/>
    <w:rsid w:val="00C30849"/>
    <w:rsid w:val="00C30DFB"/>
    <w:rsid w:val="00C465FE"/>
    <w:rsid w:val="00C60C8B"/>
    <w:rsid w:val="00C67047"/>
    <w:rsid w:val="00C85270"/>
    <w:rsid w:val="00C90CED"/>
    <w:rsid w:val="00CA497D"/>
    <w:rsid w:val="00CB4E79"/>
    <w:rsid w:val="00CB7D4F"/>
    <w:rsid w:val="00CD2132"/>
    <w:rsid w:val="00CD310D"/>
    <w:rsid w:val="00CE3E99"/>
    <w:rsid w:val="00CE4845"/>
    <w:rsid w:val="00CE4D6C"/>
    <w:rsid w:val="00CE510E"/>
    <w:rsid w:val="00CF34BF"/>
    <w:rsid w:val="00D1354D"/>
    <w:rsid w:val="00D17C3C"/>
    <w:rsid w:val="00D353A4"/>
    <w:rsid w:val="00D370A9"/>
    <w:rsid w:val="00D54A12"/>
    <w:rsid w:val="00D62AA0"/>
    <w:rsid w:val="00D655AC"/>
    <w:rsid w:val="00D84E05"/>
    <w:rsid w:val="00D94390"/>
    <w:rsid w:val="00D95C69"/>
    <w:rsid w:val="00D96375"/>
    <w:rsid w:val="00DA037A"/>
    <w:rsid w:val="00DA1B19"/>
    <w:rsid w:val="00DB1D12"/>
    <w:rsid w:val="00DB29C6"/>
    <w:rsid w:val="00DB53A4"/>
    <w:rsid w:val="00DB763F"/>
    <w:rsid w:val="00DC08D9"/>
    <w:rsid w:val="00DC1EEB"/>
    <w:rsid w:val="00DD4EBC"/>
    <w:rsid w:val="00DF057F"/>
    <w:rsid w:val="00DF471B"/>
    <w:rsid w:val="00E1044C"/>
    <w:rsid w:val="00E155A4"/>
    <w:rsid w:val="00E3458D"/>
    <w:rsid w:val="00E429E9"/>
    <w:rsid w:val="00E71C54"/>
    <w:rsid w:val="00E73929"/>
    <w:rsid w:val="00E93867"/>
    <w:rsid w:val="00EB0128"/>
    <w:rsid w:val="00EB3F0F"/>
    <w:rsid w:val="00EB407F"/>
    <w:rsid w:val="00EC6A66"/>
    <w:rsid w:val="00ED2E59"/>
    <w:rsid w:val="00EE053F"/>
    <w:rsid w:val="00EE6B41"/>
    <w:rsid w:val="00F04946"/>
    <w:rsid w:val="00F0537A"/>
    <w:rsid w:val="00F24915"/>
    <w:rsid w:val="00F33C47"/>
    <w:rsid w:val="00F401F9"/>
    <w:rsid w:val="00F43ED6"/>
    <w:rsid w:val="00F458BC"/>
    <w:rsid w:val="00F50DA1"/>
    <w:rsid w:val="00F745B2"/>
    <w:rsid w:val="00F7646A"/>
    <w:rsid w:val="00F910B2"/>
    <w:rsid w:val="00F945F2"/>
    <w:rsid w:val="00FA1218"/>
    <w:rsid w:val="00FA6FCE"/>
    <w:rsid w:val="00FC6704"/>
    <w:rsid w:val="00FD754F"/>
    <w:rsid w:val="00FD75E1"/>
    <w:rsid w:val="00FE24DF"/>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FFC636F7-CD41-4CCF-9C3D-7A60489D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styleId="Mencinsinresolver">
    <w:name w:val="Unresolved Mention"/>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rZai-12NRGew11SmOKDyBuT3T6ssGnze?usp=shar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3426</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c:creator>
  <cp:keywords/>
  <dc:description/>
  <cp:lastModifiedBy>Luz Maria Rico Jardon</cp:lastModifiedBy>
  <cp:revision>3</cp:revision>
  <cp:lastPrinted>2026-06-16T16:08:00Z</cp:lastPrinted>
  <dcterms:created xsi:type="dcterms:W3CDTF">2026-09-24T19:10:00Z</dcterms:created>
  <dcterms:modified xsi:type="dcterms:W3CDTF">2026-09-24T19:15:00Z</dcterms:modified>
</cp:coreProperties>
</file>