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D6FD33D">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2F4EBDBD" w:rsidR="00DA1B19" w:rsidRDefault="009B2978"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 xml:space="preserve">Ciudad de México, </w:t>
                            </w:r>
                            <w:r w:rsidR="00024A1F">
                              <w:rPr>
                                <w:rFonts w:ascii="Noto Sans" w:eastAsia="Montserrat Medium" w:hAnsi="Noto Sans" w:cs="Noto Sans"/>
                                <w:sz w:val="20"/>
                                <w:szCs w:val="20"/>
                              </w:rPr>
                              <w:t>domingo 20</w:t>
                            </w:r>
                            <w:r w:rsidR="008C2073">
                              <w:rPr>
                                <w:rFonts w:ascii="Noto Sans" w:eastAsia="Montserrat Medium" w:hAnsi="Noto Sans" w:cs="Noto Sans"/>
                                <w:sz w:val="20"/>
                                <w:szCs w:val="20"/>
                              </w:rPr>
                              <w:t xml:space="preserve"> 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68460CF3"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792A60">
                              <w:rPr>
                                <w:rFonts w:ascii="Noto Sans" w:hAnsi="Noto Sans" w:cs="Noto Sans"/>
                                <w:sz w:val="20"/>
                                <w:szCs w:val="20"/>
                              </w:rPr>
                              <w:t>502</w:t>
                            </w:r>
                            <w:r>
                              <w:rPr>
                                <w:rFonts w:ascii="Noto Sans" w:hAnsi="Noto Sans" w:cs="Noto Sans"/>
                                <w:sz w:val="20"/>
                                <w:szCs w:val="20"/>
                              </w:rPr>
                              <w:t>/202</w:t>
                            </w:r>
                            <w:r w:rsidR="003677F3">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2F4EBDBD" w:rsidR="00DA1B19" w:rsidRDefault="009B2978"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 xml:space="preserve">Ciudad de México, </w:t>
                      </w:r>
                      <w:r w:rsidR="00024A1F">
                        <w:rPr>
                          <w:rFonts w:ascii="Noto Sans" w:eastAsia="Montserrat Medium" w:hAnsi="Noto Sans" w:cs="Noto Sans"/>
                          <w:sz w:val="20"/>
                          <w:szCs w:val="20"/>
                        </w:rPr>
                        <w:t>domingo 20</w:t>
                      </w:r>
                      <w:r w:rsidR="008C2073">
                        <w:rPr>
                          <w:rFonts w:ascii="Noto Sans" w:eastAsia="Montserrat Medium" w:hAnsi="Noto Sans" w:cs="Noto Sans"/>
                          <w:sz w:val="20"/>
                          <w:szCs w:val="20"/>
                        </w:rPr>
                        <w:t xml:space="preserve"> 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68460CF3"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792A60">
                        <w:rPr>
                          <w:rFonts w:ascii="Noto Sans" w:hAnsi="Noto Sans" w:cs="Noto Sans"/>
                          <w:sz w:val="20"/>
                          <w:szCs w:val="20"/>
                        </w:rPr>
                        <w:t>502</w:t>
                      </w:r>
                      <w:r>
                        <w:rPr>
                          <w:rFonts w:ascii="Noto Sans" w:hAnsi="Noto Sans" w:cs="Noto Sans"/>
                          <w:sz w:val="20"/>
                          <w:szCs w:val="20"/>
                        </w:rPr>
                        <w:t>/202</w:t>
                      </w:r>
                      <w:r w:rsidR="003677F3">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71668901" w14:textId="5E7C6D94" w:rsidR="00E024A9" w:rsidRPr="00B6568B" w:rsidRDefault="005A75AE" w:rsidP="00B6568B">
      <w:pPr>
        <w:ind w:right="49"/>
        <w:jc w:val="center"/>
        <w:rPr>
          <w:rFonts w:ascii="Noto Sans" w:hAnsi="Noto Sans" w:cs="Noto Sans"/>
          <w:b/>
          <w:bCs/>
          <w:spacing w:val="-2"/>
          <w:sz w:val="32"/>
          <w:szCs w:val="32"/>
        </w:rPr>
      </w:pPr>
      <w:r w:rsidRPr="005A75AE">
        <w:rPr>
          <w:rFonts w:ascii="Noto Sans" w:hAnsi="Noto Sans" w:cs="Noto Sans"/>
          <w:b/>
          <w:bCs/>
          <w:spacing w:val="-2"/>
          <w:sz w:val="32"/>
          <w:szCs w:val="32"/>
        </w:rPr>
        <w:t>IMSS amplía atención contra el cáncer con tecnología de alta precisión, cirugía robótica, trasplantes e inmunoterapia</w:t>
      </w:r>
    </w:p>
    <w:p w14:paraId="0F9F30BA" w14:textId="77777777" w:rsidR="00F730EF" w:rsidRDefault="00F730EF" w:rsidP="00F730EF">
      <w:pPr>
        <w:ind w:left="-567" w:right="-1085"/>
        <w:jc w:val="center"/>
        <w:rPr>
          <w:rFonts w:ascii="Noto Sans" w:hAnsi="Noto Sans" w:cs="Noto Sans"/>
          <w:b/>
          <w:bCs/>
          <w:sz w:val="20"/>
          <w:szCs w:val="20"/>
        </w:rPr>
      </w:pPr>
    </w:p>
    <w:p w14:paraId="1169579C" w14:textId="0BD2378D" w:rsidR="008C2073" w:rsidRDefault="005A75AE" w:rsidP="008C2073">
      <w:pPr>
        <w:pStyle w:val="Prrafodelista"/>
        <w:numPr>
          <w:ilvl w:val="0"/>
          <w:numId w:val="1"/>
        </w:numPr>
        <w:ind w:right="49"/>
        <w:jc w:val="both"/>
        <w:rPr>
          <w:rFonts w:ascii="Noto Sans" w:hAnsi="Noto Sans" w:cs="Noto Sans"/>
          <w:b/>
          <w:bCs/>
          <w:sz w:val="20"/>
          <w:szCs w:val="20"/>
        </w:rPr>
      </w:pPr>
      <w:r w:rsidRPr="005A75AE">
        <w:rPr>
          <w:rFonts w:ascii="Noto Sans" w:hAnsi="Noto Sans" w:cs="Noto Sans"/>
          <w:b/>
          <w:bCs/>
          <w:sz w:val="20"/>
          <w:szCs w:val="20"/>
        </w:rPr>
        <w:t xml:space="preserve">El Hospital de Oncología del Centro Médico Nacional Siglo XXI realiza cerca de </w:t>
      </w:r>
      <w:r w:rsidR="00F25A34">
        <w:rPr>
          <w:rFonts w:ascii="Noto Sans" w:hAnsi="Noto Sans" w:cs="Noto Sans"/>
          <w:b/>
          <w:bCs/>
          <w:sz w:val="20"/>
          <w:szCs w:val="20"/>
        </w:rPr>
        <w:t>3</w:t>
      </w:r>
      <w:r w:rsidRPr="005A75AE">
        <w:rPr>
          <w:rFonts w:ascii="Noto Sans" w:hAnsi="Noto Sans" w:cs="Noto Sans"/>
          <w:b/>
          <w:bCs/>
          <w:sz w:val="20"/>
          <w:szCs w:val="20"/>
        </w:rPr>
        <w:t>00 tratamientos de radioterapia y 200 aplicaciones de quimioterapia al día</w:t>
      </w:r>
      <w:r>
        <w:rPr>
          <w:rFonts w:ascii="Noto Sans" w:hAnsi="Noto Sans" w:cs="Noto Sans"/>
          <w:b/>
          <w:bCs/>
          <w:sz w:val="20"/>
          <w:szCs w:val="20"/>
        </w:rPr>
        <w:t>.</w:t>
      </w:r>
    </w:p>
    <w:p w14:paraId="4C62486A" w14:textId="00A38DA6" w:rsidR="005A75AE" w:rsidRPr="005A75AE" w:rsidRDefault="005A75AE" w:rsidP="005A75AE">
      <w:pPr>
        <w:pStyle w:val="Prrafodelista"/>
        <w:numPr>
          <w:ilvl w:val="0"/>
          <w:numId w:val="1"/>
        </w:numPr>
        <w:ind w:right="49"/>
        <w:jc w:val="both"/>
        <w:rPr>
          <w:rFonts w:ascii="Noto Sans" w:hAnsi="Noto Sans" w:cs="Noto Sans"/>
          <w:b/>
          <w:bCs/>
          <w:sz w:val="20"/>
          <w:szCs w:val="20"/>
        </w:rPr>
      </w:pPr>
      <w:r w:rsidRPr="005A75AE">
        <w:rPr>
          <w:rFonts w:ascii="Noto Sans" w:hAnsi="Noto Sans" w:cs="Noto Sans"/>
          <w:b/>
          <w:bCs/>
          <w:sz w:val="20"/>
          <w:szCs w:val="20"/>
        </w:rPr>
        <w:t>En cuatro meses se han realizado 20 trasplantes de células hematopoyéticas y progenitoras en la nueva unidad especializada</w:t>
      </w:r>
      <w:r>
        <w:rPr>
          <w:rFonts w:ascii="Noto Sans" w:hAnsi="Noto Sans" w:cs="Noto Sans"/>
          <w:b/>
          <w:bCs/>
          <w:sz w:val="20"/>
          <w:szCs w:val="20"/>
        </w:rPr>
        <w:t>.</w:t>
      </w:r>
    </w:p>
    <w:p w14:paraId="2213844F" w14:textId="77777777" w:rsidR="005A75AE" w:rsidRPr="005A75AE" w:rsidRDefault="005A75AE" w:rsidP="005A75AE">
      <w:pPr>
        <w:ind w:right="49"/>
        <w:jc w:val="both"/>
        <w:rPr>
          <w:rFonts w:ascii="Noto Sans" w:hAnsi="Noto Sans" w:cs="Noto Sans"/>
          <w:sz w:val="20"/>
          <w:szCs w:val="20"/>
        </w:rPr>
      </w:pPr>
    </w:p>
    <w:p w14:paraId="62EA8D55" w14:textId="44EEB04E"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El Instituto Mexicano del Seguro Social (IMSS) avanza en la atención integral del cáncer </w:t>
      </w:r>
      <w:r>
        <w:rPr>
          <w:rFonts w:ascii="Noto Sans" w:hAnsi="Noto Sans" w:cs="Noto Sans"/>
          <w:sz w:val="20"/>
          <w:szCs w:val="20"/>
        </w:rPr>
        <w:t>con</w:t>
      </w:r>
      <w:r w:rsidRPr="005A75AE">
        <w:rPr>
          <w:rFonts w:ascii="Noto Sans" w:hAnsi="Noto Sans" w:cs="Noto Sans"/>
          <w:sz w:val="20"/>
          <w:szCs w:val="20"/>
        </w:rPr>
        <w:t xml:space="preserve"> la incorporación y renovación de tecnología, cirugía robótica, radioterapia de alta precisión, trasplantes de células hematopoyéticas, nuevos medicamentos e inmunoterapia, además de estrategias que han permitido incrementar la capacidad de atención en el Hospital de Oncología del Centro Médico Nacional (CMN) Siglo XXI.</w:t>
      </w:r>
    </w:p>
    <w:p w14:paraId="5B3CF362" w14:textId="77777777" w:rsidR="005A75AE" w:rsidRPr="005A75AE" w:rsidRDefault="005A75AE" w:rsidP="005A75AE">
      <w:pPr>
        <w:ind w:right="49"/>
        <w:jc w:val="both"/>
        <w:rPr>
          <w:rFonts w:ascii="Noto Sans" w:hAnsi="Noto Sans" w:cs="Noto Sans"/>
          <w:sz w:val="20"/>
          <w:szCs w:val="20"/>
        </w:rPr>
      </w:pPr>
    </w:p>
    <w:p w14:paraId="4C51D9F5" w14:textId="48B6966F"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El director</w:t>
      </w:r>
      <w:r w:rsidR="00F17F5C">
        <w:rPr>
          <w:rFonts w:ascii="Noto Sans" w:hAnsi="Noto Sans" w:cs="Noto Sans"/>
          <w:sz w:val="20"/>
          <w:szCs w:val="20"/>
        </w:rPr>
        <w:t xml:space="preserve"> </w:t>
      </w:r>
      <w:r w:rsidRPr="005A75AE">
        <w:rPr>
          <w:rFonts w:ascii="Noto Sans" w:hAnsi="Noto Sans" w:cs="Noto Sans"/>
          <w:sz w:val="20"/>
          <w:szCs w:val="20"/>
        </w:rPr>
        <w:t xml:space="preserve">de esta </w:t>
      </w:r>
      <w:r>
        <w:rPr>
          <w:rFonts w:ascii="Noto Sans" w:hAnsi="Noto Sans" w:cs="Noto Sans"/>
          <w:sz w:val="20"/>
          <w:szCs w:val="20"/>
        </w:rPr>
        <w:t>U</w:t>
      </w:r>
      <w:r w:rsidRPr="005A75AE">
        <w:rPr>
          <w:rFonts w:ascii="Noto Sans" w:hAnsi="Noto Sans" w:cs="Noto Sans"/>
          <w:sz w:val="20"/>
          <w:szCs w:val="20"/>
        </w:rPr>
        <w:t xml:space="preserve">nidad </w:t>
      </w:r>
      <w:r>
        <w:rPr>
          <w:rFonts w:ascii="Noto Sans" w:hAnsi="Noto Sans" w:cs="Noto Sans"/>
          <w:sz w:val="20"/>
          <w:szCs w:val="20"/>
        </w:rPr>
        <w:t>M</w:t>
      </w:r>
      <w:r w:rsidRPr="005A75AE">
        <w:rPr>
          <w:rFonts w:ascii="Noto Sans" w:hAnsi="Noto Sans" w:cs="Noto Sans"/>
          <w:sz w:val="20"/>
          <w:szCs w:val="20"/>
        </w:rPr>
        <w:t>édica</w:t>
      </w:r>
      <w:r>
        <w:rPr>
          <w:rFonts w:ascii="Noto Sans" w:hAnsi="Noto Sans" w:cs="Noto Sans"/>
          <w:sz w:val="20"/>
          <w:szCs w:val="20"/>
        </w:rPr>
        <w:t xml:space="preserve"> de Alta Especialidad (UMAE)</w:t>
      </w:r>
      <w:r w:rsidRPr="005A75AE">
        <w:rPr>
          <w:rFonts w:ascii="Noto Sans" w:hAnsi="Noto Sans" w:cs="Noto Sans"/>
          <w:sz w:val="20"/>
          <w:szCs w:val="20"/>
        </w:rPr>
        <w:t>, doctor Rafael Medrano Guzmán, informó que durante los últimos años el hospital ha mantenido un proceso constante de renovación, particularmente en los dos más recientes, tanto en infraestructura y equipamiento como en alternativas terapéuticas para atender diferentes tipos de tumores.</w:t>
      </w:r>
    </w:p>
    <w:p w14:paraId="7B23604C" w14:textId="77777777" w:rsidR="005A75AE" w:rsidRPr="005A75AE" w:rsidRDefault="005A75AE" w:rsidP="005A75AE">
      <w:pPr>
        <w:ind w:right="49"/>
        <w:jc w:val="both"/>
        <w:rPr>
          <w:rFonts w:ascii="Noto Sans" w:hAnsi="Noto Sans" w:cs="Noto Sans"/>
          <w:sz w:val="20"/>
          <w:szCs w:val="20"/>
        </w:rPr>
      </w:pPr>
    </w:p>
    <w:p w14:paraId="17322AB7" w14:textId="5B5C91D9"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Señaló que el Hospital de Oncología </w:t>
      </w:r>
      <w:r>
        <w:rPr>
          <w:rFonts w:ascii="Noto Sans" w:hAnsi="Noto Sans" w:cs="Noto Sans"/>
          <w:sz w:val="20"/>
          <w:szCs w:val="20"/>
        </w:rPr>
        <w:t xml:space="preserve">del CMN Siglo XXI </w:t>
      </w:r>
      <w:r w:rsidRPr="005A75AE">
        <w:rPr>
          <w:rFonts w:ascii="Noto Sans" w:hAnsi="Noto Sans" w:cs="Noto Sans"/>
          <w:sz w:val="20"/>
          <w:szCs w:val="20"/>
        </w:rPr>
        <w:t xml:space="preserve">realiza cerca de </w:t>
      </w:r>
      <w:r w:rsidR="00792A60">
        <w:rPr>
          <w:rFonts w:ascii="Noto Sans" w:hAnsi="Noto Sans" w:cs="Noto Sans"/>
          <w:sz w:val="20"/>
          <w:szCs w:val="20"/>
        </w:rPr>
        <w:t>3</w:t>
      </w:r>
      <w:r w:rsidRPr="005A75AE">
        <w:rPr>
          <w:rFonts w:ascii="Noto Sans" w:hAnsi="Noto Sans" w:cs="Noto Sans"/>
          <w:sz w:val="20"/>
          <w:szCs w:val="20"/>
        </w:rPr>
        <w:t xml:space="preserve">00 tratamientos de radioterapia al día, cifra a la que se suman alrededor de 20 procedimientos diarios con </w:t>
      </w:r>
      <w:proofErr w:type="spellStart"/>
      <w:r w:rsidRPr="005A75AE">
        <w:rPr>
          <w:rFonts w:ascii="Noto Sans" w:hAnsi="Noto Sans" w:cs="Noto Sans"/>
          <w:sz w:val="20"/>
          <w:szCs w:val="20"/>
        </w:rPr>
        <w:t>CyberKnife</w:t>
      </w:r>
      <w:proofErr w:type="spellEnd"/>
      <w:r w:rsidRPr="005A75AE">
        <w:rPr>
          <w:rFonts w:ascii="Noto Sans" w:hAnsi="Noto Sans" w:cs="Noto Sans"/>
          <w:sz w:val="20"/>
          <w:szCs w:val="20"/>
        </w:rPr>
        <w:t>. Además, durante este año concluirá la renovación de los aceleradores lineales, con lo cual prácticamente la totalidad de estos equipos serán nuevos.</w:t>
      </w:r>
    </w:p>
    <w:p w14:paraId="7A9D5F8E" w14:textId="77777777" w:rsidR="005A75AE" w:rsidRPr="005A75AE" w:rsidRDefault="005A75AE" w:rsidP="005A75AE">
      <w:pPr>
        <w:ind w:right="49"/>
        <w:jc w:val="both"/>
        <w:rPr>
          <w:rFonts w:ascii="Noto Sans" w:hAnsi="Noto Sans" w:cs="Noto Sans"/>
          <w:sz w:val="20"/>
          <w:szCs w:val="20"/>
        </w:rPr>
      </w:pPr>
    </w:p>
    <w:p w14:paraId="0267C9D1" w14:textId="7D729023" w:rsidR="005A75AE" w:rsidRPr="005A75AE" w:rsidRDefault="00F17F5C" w:rsidP="005A75AE">
      <w:pPr>
        <w:ind w:right="49"/>
        <w:jc w:val="both"/>
        <w:rPr>
          <w:rFonts w:ascii="Noto Sans" w:hAnsi="Noto Sans" w:cs="Noto Sans"/>
          <w:sz w:val="20"/>
          <w:szCs w:val="20"/>
        </w:rPr>
      </w:pPr>
      <w:r>
        <w:rPr>
          <w:rFonts w:ascii="Noto Sans" w:hAnsi="Noto Sans" w:cs="Noto Sans"/>
          <w:sz w:val="20"/>
          <w:szCs w:val="20"/>
        </w:rPr>
        <w:t>El doctor Medrano Guzmán, d</w:t>
      </w:r>
      <w:r w:rsidR="005A75AE" w:rsidRPr="005A75AE">
        <w:rPr>
          <w:rFonts w:ascii="Noto Sans" w:hAnsi="Noto Sans" w:cs="Noto Sans"/>
          <w:sz w:val="20"/>
          <w:szCs w:val="20"/>
        </w:rPr>
        <w:t xml:space="preserve">estacó que la cirugía robótica, iniciada en el hospital hace cuatro años, alcanzó </w:t>
      </w:r>
      <w:r w:rsidR="00F25A34">
        <w:rPr>
          <w:rFonts w:ascii="Noto Sans" w:hAnsi="Noto Sans" w:cs="Noto Sans"/>
          <w:sz w:val="20"/>
          <w:szCs w:val="20"/>
        </w:rPr>
        <w:t>más de 950</w:t>
      </w:r>
      <w:r w:rsidR="00F25A34" w:rsidRPr="005A75AE">
        <w:rPr>
          <w:rFonts w:ascii="Noto Sans" w:hAnsi="Noto Sans" w:cs="Noto Sans"/>
          <w:sz w:val="20"/>
          <w:szCs w:val="20"/>
        </w:rPr>
        <w:t xml:space="preserve"> </w:t>
      </w:r>
      <w:r w:rsidR="00D31BA8">
        <w:rPr>
          <w:rFonts w:ascii="Noto Sans" w:hAnsi="Noto Sans" w:cs="Noto Sans"/>
          <w:sz w:val="20"/>
          <w:szCs w:val="20"/>
        </w:rPr>
        <w:t>intervenciones</w:t>
      </w:r>
      <w:r w:rsidR="005A75AE" w:rsidRPr="005A75AE">
        <w:rPr>
          <w:rFonts w:ascii="Noto Sans" w:hAnsi="Noto Sans" w:cs="Noto Sans"/>
          <w:sz w:val="20"/>
          <w:szCs w:val="20"/>
        </w:rPr>
        <w:t xml:space="preserve"> oncológic</w:t>
      </w:r>
      <w:r w:rsidR="00D31BA8">
        <w:rPr>
          <w:rFonts w:ascii="Noto Sans" w:hAnsi="Noto Sans" w:cs="Noto Sans"/>
          <w:sz w:val="20"/>
          <w:szCs w:val="20"/>
        </w:rPr>
        <w:t>a</w:t>
      </w:r>
      <w:r w:rsidR="005A75AE" w:rsidRPr="005A75AE">
        <w:rPr>
          <w:rFonts w:ascii="Noto Sans" w:hAnsi="Noto Sans" w:cs="Noto Sans"/>
          <w:sz w:val="20"/>
          <w:szCs w:val="20"/>
        </w:rPr>
        <w:t>s al cierre de 2025. Esta alternativa complementa l</w:t>
      </w:r>
      <w:r>
        <w:rPr>
          <w:rFonts w:ascii="Noto Sans" w:hAnsi="Noto Sans" w:cs="Noto Sans"/>
          <w:sz w:val="20"/>
          <w:szCs w:val="20"/>
        </w:rPr>
        <w:t xml:space="preserve">os procedimientos </w:t>
      </w:r>
      <w:r w:rsidR="005A75AE" w:rsidRPr="005A75AE">
        <w:rPr>
          <w:rFonts w:ascii="Noto Sans" w:hAnsi="Noto Sans" w:cs="Noto Sans"/>
          <w:sz w:val="20"/>
          <w:szCs w:val="20"/>
        </w:rPr>
        <w:t>abiert</w:t>
      </w:r>
      <w:r>
        <w:rPr>
          <w:rFonts w:ascii="Noto Sans" w:hAnsi="Noto Sans" w:cs="Noto Sans"/>
          <w:sz w:val="20"/>
          <w:szCs w:val="20"/>
        </w:rPr>
        <w:t>os</w:t>
      </w:r>
      <w:r w:rsidR="005A75AE" w:rsidRPr="005A75AE">
        <w:rPr>
          <w:rFonts w:ascii="Noto Sans" w:hAnsi="Noto Sans" w:cs="Noto Sans"/>
          <w:sz w:val="20"/>
          <w:szCs w:val="20"/>
        </w:rPr>
        <w:t xml:space="preserve"> y laparoscópic</w:t>
      </w:r>
      <w:r>
        <w:rPr>
          <w:rFonts w:ascii="Noto Sans" w:hAnsi="Noto Sans" w:cs="Noto Sans"/>
          <w:sz w:val="20"/>
          <w:szCs w:val="20"/>
        </w:rPr>
        <w:t>os</w:t>
      </w:r>
      <w:r w:rsidR="00DC6BD7">
        <w:rPr>
          <w:rFonts w:ascii="Noto Sans" w:hAnsi="Noto Sans" w:cs="Noto Sans"/>
          <w:sz w:val="20"/>
          <w:szCs w:val="20"/>
        </w:rPr>
        <w:t xml:space="preserve">, </w:t>
      </w:r>
      <w:r w:rsidR="005A75AE" w:rsidRPr="005A75AE">
        <w:rPr>
          <w:rFonts w:ascii="Noto Sans" w:hAnsi="Noto Sans" w:cs="Noto Sans"/>
          <w:sz w:val="20"/>
          <w:szCs w:val="20"/>
        </w:rPr>
        <w:t>reduc</w:t>
      </w:r>
      <w:r>
        <w:rPr>
          <w:rFonts w:ascii="Noto Sans" w:hAnsi="Noto Sans" w:cs="Noto Sans"/>
          <w:sz w:val="20"/>
          <w:szCs w:val="20"/>
        </w:rPr>
        <w:t>e</w:t>
      </w:r>
      <w:r w:rsidR="005A75AE" w:rsidRPr="005A75AE">
        <w:rPr>
          <w:rFonts w:ascii="Noto Sans" w:hAnsi="Noto Sans" w:cs="Noto Sans"/>
          <w:sz w:val="20"/>
          <w:szCs w:val="20"/>
        </w:rPr>
        <w:t xml:space="preserve"> complicaciones, hemorragias, estancia hospitalaria e incapacidad, además de favorecer </w:t>
      </w:r>
      <w:r w:rsidR="00DC6BD7">
        <w:rPr>
          <w:rFonts w:ascii="Noto Sans" w:hAnsi="Noto Sans" w:cs="Noto Sans"/>
          <w:sz w:val="20"/>
          <w:szCs w:val="20"/>
        </w:rPr>
        <w:t xml:space="preserve">recuperación más rápida </w:t>
      </w:r>
      <w:r w:rsidR="005A75AE" w:rsidRPr="005A75AE">
        <w:rPr>
          <w:rFonts w:ascii="Noto Sans" w:hAnsi="Noto Sans" w:cs="Noto Sans"/>
          <w:sz w:val="20"/>
          <w:szCs w:val="20"/>
        </w:rPr>
        <w:t>del paciente.</w:t>
      </w:r>
    </w:p>
    <w:p w14:paraId="62B61AE2" w14:textId="77777777" w:rsidR="005A75AE" w:rsidRPr="005A75AE" w:rsidRDefault="005A75AE" w:rsidP="005A75AE">
      <w:pPr>
        <w:ind w:right="49"/>
        <w:jc w:val="both"/>
        <w:rPr>
          <w:rFonts w:ascii="Noto Sans" w:hAnsi="Noto Sans" w:cs="Noto Sans"/>
          <w:sz w:val="20"/>
          <w:szCs w:val="20"/>
        </w:rPr>
      </w:pPr>
    </w:p>
    <w:p w14:paraId="3BC84C85" w14:textId="3D87BD08"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Otro de los avances</w:t>
      </w:r>
      <w:r w:rsidR="00DC6BD7">
        <w:rPr>
          <w:rFonts w:ascii="Noto Sans" w:hAnsi="Noto Sans" w:cs="Noto Sans"/>
          <w:sz w:val="20"/>
          <w:szCs w:val="20"/>
        </w:rPr>
        <w:t>, indicó,</w:t>
      </w:r>
      <w:r w:rsidRPr="005A75AE">
        <w:rPr>
          <w:rFonts w:ascii="Noto Sans" w:hAnsi="Noto Sans" w:cs="Noto Sans"/>
          <w:sz w:val="20"/>
          <w:szCs w:val="20"/>
        </w:rPr>
        <w:t xml:space="preserve"> es la nueva Unidad de Trasplantes de Células Hematopoyéticas y Progenitoras, que dispone de ocho espacios con alta tecnología y cuartos inteligentes para la atención de pacientes con tumores hematológicos, principalmente linfomas y mielomas.</w:t>
      </w:r>
    </w:p>
    <w:p w14:paraId="0E2C4F67" w14:textId="77777777" w:rsidR="005A75AE" w:rsidRPr="005A75AE" w:rsidRDefault="005A75AE" w:rsidP="005A75AE">
      <w:pPr>
        <w:ind w:right="49"/>
        <w:jc w:val="both"/>
        <w:rPr>
          <w:rFonts w:ascii="Noto Sans" w:hAnsi="Noto Sans" w:cs="Noto Sans"/>
          <w:sz w:val="20"/>
          <w:szCs w:val="20"/>
        </w:rPr>
      </w:pPr>
    </w:p>
    <w:p w14:paraId="54EEE807" w14:textId="4EBA70FF" w:rsidR="005A75AE" w:rsidRPr="005A75AE" w:rsidRDefault="00DC6BD7" w:rsidP="005A75AE">
      <w:pPr>
        <w:ind w:right="49"/>
        <w:jc w:val="both"/>
        <w:rPr>
          <w:rFonts w:ascii="Noto Sans" w:hAnsi="Noto Sans" w:cs="Noto Sans"/>
          <w:sz w:val="20"/>
          <w:szCs w:val="20"/>
        </w:rPr>
      </w:pPr>
      <w:r>
        <w:rPr>
          <w:rFonts w:ascii="Noto Sans" w:hAnsi="Noto Sans" w:cs="Noto Sans"/>
          <w:sz w:val="20"/>
          <w:szCs w:val="20"/>
        </w:rPr>
        <w:t>Detalló</w:t>
      </w:r>
      <w:r w:rsidR="005A75AE" w:rsidRPr="005A75AE">
        <w:rPr>
          <w:rFonts w:ascii="Noto Sans" w:hAnsi="Noto Sans" w:cs="Noto Sans"/>
          <w:sz w:val="20"/>
          <w:szCs w:val="20"/>
        </w:rPr>
        <w:t xml:space="preserve"> que, a cuatro meses de su puesta en operación, se han concluido 20 trasplantes, con la expectativa de incrementa</w:t>
      </w:r>
      <w:r>
        <w:rPr>
          <w:rFonts w:ascii="Noto Sans" w:hAnsi="Noto Sans" w:cs="Noto Sans"/>
          <w:sz w:val="20"/>
          <w:szCs w:val="20"/>
        </w:rPr>
        <w:t>r</w:t>
      </w:r>
      <w:r w:rsidR="005A75AE" w:rsidRPr="005A75AE">
        <w:rPr>
          <w:rFonts w:ascii="Noto Sans" w:hAnsi="Noto Sans" w:cs="Noto Sans"/>
          <w:sz w:val="20"/>
          <w:szCs w:val="20"/>
        </w:rPr>
        <w:t xml:space="preserve"> la productividad. El Hospital de Oncología también dispone de una Unidad de Terapia Celular, que permite trabajar con células obtenidas de cordón umbilical almacenadas en el banco correspondiente.</w:t>
      </w:r>
    </w:p>
    <w:p w14:paraId="6C482490" w14:textId="77777777" w:rsidR="005A75AE" w:rsidRPr="005A75AE" w:rsidRDefault="005A75AE" w:rsidP="005A75AE">
      <w:pPr>
        <w:ind w:right="49"/>
        <w:jc w:val="both"/>
        <w:rPr>
          <w:rFonts w:ascii="Noto Sans" w:hAnsi="Noto Sans" w:cs="Noto Sans"/>
          <w:sz w:val="20"/>
          <w:szCs w:val="20"/>
        </w:rPr>
      </w:pPr>
    </w:p>
    <w:p w14:paraId="26AFA838" w14:textId="77777777"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En materia farmacológica, el especialista señaló que se han incorporado nuevas alternativas para tumores como melanoma, cáncer gástrico, cáncer de mama triple negativo, cáncer de próstata y neoplasias hematológicas, a través de quimioterapia, terapias blanco, anticuerpos monoclonales e inmunoterapia, de acuerdo con las características y necesidades de cada paciente.</w:t>
      </w:r>
    </w:p>
    <w:p w14:paraId="3BD52238" w14:textId="77777777" w:rsidR="005A75AE" w:rsidRPr="005A75AE" w:rsidRDefault="005A75AE" w:rsidP="005A75AE">
      <w:pPr>
        <w:ind w:right="49"/>
        <w:jc w:val="both"/>
        <w:rPr>
          <w:rFonts w:ascii="Noto Sans" w:hAnsi="Noto Sans" w:cs="Noto Sans"/>
          <w:sz w:val="20"/>
          <w:szCs w:val="20"/>
        </w:rPr>
      </w:pPr>
    </w:p>
    <w:p w14:paraId="7A8E88D2" w14:textId="66D0ABB3"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Como ejemplo, destacó que más de 100 pacientes con cáncer de mama triple negativo han recibido inmunoterapia, alternativa </w:t>
      </w:r>
      <w:r w:rsidR="00DC6BD7">
        <w:rPr>
          <w:rFonts w:ascii="Noto Sans" w:hAnsi="Noto Sans" w:cs="Noto Sans"/>
          <w:sz w:val="20"/>
          <w:szCs w:val="20"/>
        </w:rPr>
        <w:t xml:space="preserve">que ha demostrado </w:t>
      </w:r>
      <w:r w:rsidRPr="005A75AE">
        <w:rPr>
          <w:rFonts w:ascii="Noto Sans" w:hAnsi="Noto Sans" w:cs="Noto Sans"/>
          <w:sz w:val="20"/>
          <w:szCs w:val="20"/>
        </w:rPr>
        <w:t>beneficios en supervivencia y control de la enfermedad.</w:t>
      </w:r>
    </w:p>
    <w:p w14:paraId="4923CF42" w14:textId="77777777" w:rsidR="005A75AE" w:rsidRPr="005A75AE" w:rsidRDefault="005A75AE" w:rsidP="005A75AE">
      <w:pPr>
        <w:ind w:right="49"/>
        <w:jc w:val="both"/>
        <w:rPr>
          <w:rFonts w:ascii="Noto Sans" w:hAnsi="Noto Sans" w:cs="Noto Sans"/>
          <w:sz w:val="20"/>
          <w:szCs w:val="20"/>
        </w:rPr>
      </w:pPr>
    </w:p>
    <w:p w14:paraId="7DD2F143" w14:textId="72360E83"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A ello se suma el programa de quimioterapia 24 horas, los siete días de la semana, que opera desde hace cinco años. Actualmente se realizan 200 tratamientos diarios, sin retrasos en la infusión, y existe capacidad para amplia</w:t>
      </w:r>
      <w:r w:rsidR="00DC6BD7">
        <w:rPr>
          <w:rFonts w:ascii="Noto Sans" w:hAnsi="Noto Sans" w:cs="Noto Sans"/>
          <w:sz w:val="20"/>
          <w:szCs w:val="20"/>
        </w:rPr>
        <w:t>r</w:t>
      </w:r>
      <w:r w:rsidRPr="005A75AE">
        <w:rPr>
          <w:rFonts w:ascii="Noto Sans" w:hAnsi="Noto Sans" w:cs="Noto Sans"/>
          <w:sz w:val="20"/>
          <w:szCs w:val="20"/>
        </w:rPr>
        <w:t xml:space="preserve"> la atención en horario nocturno.</w:t>
      </w:r>
    </w:p>
    <w:p w14:paraId="207E92D3" w14:textId="77777777" w:rsidR="005A75AE" w:rsidRPr="005A75AE" w:rsidRDefault="005A75AE" w:rsidP="005A75AE">
      <w:pPr>
        <w:ind w:right="49"/>
        <w:jc w:val="both"/>
        <w:rPr>
          <w:rFonts w:ascii="Noto Sans" w:hAnsi="Noto Sans" w:cs="Noto Sans"/>
          <w:sz w:val="20"/>
          <w:szCs w:val="20"/>
        </w:rPr>
      </w:pPr>
    </w:p>
    <w:p w14:paraId="32D36951" w14:textId="20B5FA67"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El director del Hospital de Oncología informó que </w:t>
      </w:r>
      <w:r w:rsidR="00DC6BD7">
        <w:rPr>
          <w:rFonts w:ascii="Noto Sans" w:hAnsi="Noto Sans" w:cs="Noto Sans"/>
          <w:sz w:val="20"/>
          <w:szCs w:val="20"/>
        </w:rPr>
        <w:t xml:space="preserve">con estas estrategias se han incrementado </w:t>
      </w:r>
      <w:r w:rsidRPr="005A75AE">
        <w:rPr>
          <w:rFonts w:ascii="Noto Sans" w:hAnsi="Noto Sans" w:cs="Noto Sans"/>
          <w:sz w:val="20"/>
          <w:szCs w:val="20"/>
        </w:rPr>
        <w:t xml:space="preserve">cerca de 40 por ciento las cirugías oncológicas y más de 100 por ciento las consultas. En un día regular, la unidad </w:t>
      </w:r>
      <w:r w:rsidR="00DC6BD7">
        <w:rPr>
          <w:rFonts w:ascii="Noto Sans" w:hAnsi="Noto Sans" w:cs="Noto Sans"/>
          <w:sz w:val="20"/>
          <w:szCs w:val="20"/>
        </w:rPr>
        <w:t>otorga</w:t>
      </w:r>
      <w:r w:rsidRPr="005A75AE">
        <w:rPr>
          <w:rFonts w:ascii="Noto Sans" w:hAnsi="Noto Sans" w:cs="Noto Sans"/>
          <w:sz w:val="20"/>
          <w:szCs w:val="20"/>
        </w:rPr>
        <w:t xml:space="preserve"> más de 2 mil consultas y recibe más de 5 mil pacientes nuevos al año con diferentes tipos de cáncer</w:t>
      </w:r>
      <w:r w:rsidR="00F25A34">
        <w:rPr>
          <w:rFonts w:ascii="Noto Sans" w:hAnsi="Noto Sans" w:cs="Noto Sans"/>
          <w:sz w:val="20"/>
          <w:szCs w:val="20"/>
        </w:rPr>
        <w:t xml:space="preserve"> y en 2025 dio atención a más de 50,700 usuarios, lo que representa 16 % más que en 2024.</w:t>
      </w:r>
    </w:p>
    <w:p w14:paraId="737C18E5" w14:textId="77777777" w:rsidR="005A75AE" w:rsidRPr="005A75AE" w:rsidRDefault="005A75AE" w:rsidP="005A75AE">
      <w:pPr>
        <w:ind w:right="49"/>
        <w:jc w:val="both"/>
        <w:rPr>
          <w:rFonts w:ascii="Noto Sans" w:hAnsi="Noto Sans" w:cs="Noto Sans"/>
          <w:sz w:val="20"/>
          <w:szCs w:val="20"/>
        </w:rPr>
      </w:pPr>
    </w:p>
    <w:p w14:paraId="7AD40C8A" w14:textId="46D2B6F7"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Subrayó que e</w:t>
      </w:r>
      <w:r w:rsidR="00DC6BD7">
        <w:rPr>
          <w:rFonts w:ascii="Noto Sans" w:hAnsi="Noto Sans" w:cs="Noto Sans"/>
          <w:sz w:val="20"/>
          <w:szCs w:val="20"/>
        </w:rPr>
        <w:t xml:space="preserve">sta UMAE </w:t>
      </w:r>
      <w:r w:rsidRPr="005A75AE">
        <w:rPr>
          <w:rFonts w:ascii="Noto Sans" w:hAnsi="Noto Sans" w:cs="Noto Sans"/>
          <w:sz w:val="20"/>
          <w:szCs w:val="20"/>
        </w:rPr>
        <w:t>recibe pacientes del área metropolitana y de entidades como Chiapas, Morelos, Veracruz y Puebla, además de casos complejos procedentes de otras regiones del país.</w:t>
      </w:r>
    </w:p>
    <w:p w14:paraId="33F1F402" w14:textId="77777777" w:rsidR="005A75AE" w:rsidRPr="005A75AE" w:rsidRDefault="005A75AE" w:rsidP="005A75AE">
      <w:pPr>
        <w:ind w:right="49"/>
        <w:jc w:val="both"/>
        <w:rPr>
          <w:rFonts w:ascii="Noto Sans" w:hAnsi="Noto Sans" w:cs="Noto Sans"/>
          <w:sz w:val="20"/>
          <w:szCs w:val="20"/>
        </w:rPr>
      </w:pPr>
    </w:p>
    <w:p w14:paraId="642ABD87" w14:textId="3587DFBE"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Para evitar traslados innecesarios, el Hospital de Oncología también acompaña a unidades oncológicas de otros hospitales </w:t>
      </w:r>
      <w:r w:rsidR="00DC6BD7">
        <w:rPr>
          <w:rFonts w:ascii="Noto Sans" w:hAnsi="Noto Sans" w:cs="Noto Sans"/>
          <w:sz w:val="20"/>
          <w:szCs w:val="20"/>
        </w:rPr>
        <w:t>a través de</w:t>
      </w:r>
      <w:r w:rsidRPr="005A75AE">
        <w:rPr>
          <w:rFonts w:ascii="Noto Sans" w:hAnsi="Noto Sans" w:cs="Noto Sans"/>
          <w:sz w:val="20"/>
          <w:szCs w:val="20"/>
        </w:rPr>
        <w:t xml:space="preserve"> videoconferencias, telemedicina e intercambio de información para la valoración de casos complejos, con el propósito de que los pacientes recib</w:t>
      </w:r>
      <w:r w:rsidR="00DC6BD7">
        <w:rPr>
          <w:rFonts w:ascii="Noto Sans" w:hAnsi="Noto Sans" w:cs="Noto Sans"/>
          <w:sz w:val="20"/>
          <w:szCs w:val="20"/>
        </w:rPr>
        <w:t>an</w:t>
      </w:r>
      <w:r w:rsidRPr="005A75AE">
        <w:rPr>
          <w:rFonts w:ascii="Noto Sans" w:hAnsi="Noto Sans" w:cs="Noto Sans"/>
          <w:sz w:val="20"/>
          <w:szCs w:val="20"/>
        </w:rPr>
        <w:t xml:space="preserve"> tratamiento en sus lugares de origen cuando existen los recursos y especialistas necesarios.</w:t>
      </w:r>
    </w:p>
    <w:p w14:paraId="56B5C4D9" w14:textId="77777777" w:rsidR="005A75AE" w:rsidRPr="005A75AE" w:rsidRDefault="005A75AE" w:rsidP="005A75AE">
      <w:pPr>
        <w:ind w:right="49"/>
        <w:jc w:val="both"/>
        <w:rPr>
          <w:rFonts w:ascii="Noto Sans" w:hAnsi="Noto Sans" w:cs="Noto Sans"/>
          <w:sz w:val="20"/>
          <w:szCs w:val="20"/>
        </w:rPr>
      </w:pPr>
    </w:p>
    <w:p w14:paraId="164DACC0" w14:textId="20CDD7F9"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Medrano Guzmán </w:t>
      </w:r>
      <w:r w:rsidR="00DC6BD7">
        <w:rPr>
          <w:rFonts w:ascii="Noto Sans" w:hAnsi="Noto Sans" w:cs="Noto Sans"/>
          <w:sz w:val="20"/>
          <w:szCs w:val="20"/>
        </w:rPr>
        <w:t>precisó</w:t>
      </w:r>
      <w:r w:rsidRPr="005A75AE">
        <w:rPr>
          <w:rFonts w:ascii="Noto Sans" w:hAnsi="Noto Sans" w:cs="Noto Sans"/>
          <w:sz w:val="20"/>
          <w:szCs w:val="20"/>
        </w:rPr>
        <w:t xml:space="preserve"> que la innovación tecnológica se acompaña de una estrategia de atención integral</w:t>
      </w:r>
      <w:r w:rsidR="00DC6BD7">
        <w:rPr>
          <w:rFonts w:ascii="Noto Sans" w:hAnsi="Noto Sans" w:cs="Noto Sans"/>
          <w:sz w:val="20"/>
          <w:szCs w:val="20"/>
        </w:rPr>
        <w:t>, para ello, se cuenta</w:t>
      </w:r>
      <w:r w:rsidRPr="005A75AE">
        <w:rPr>
          <w:rFonts w:ascii="Noto Sans" w:hAnsi="Noto Sans" w:cs="Noto Sans"/>
          <w:sz w:val="20"/>
          <w:szCs w:val="20"/>
        </w:rPr>
        <w:t xml:space="preserve"> con la Clínica de Cuidados Paliativos, donde se brinda tratamiento del dolor, rehabilitación, apoyo emocional y nutricional, así como acompañamiento de psicooncólogos, nutriólogos, personal de Trabajo Social y otros profesionales </w:t>
      </w:r>
      <w:r w:rsidR="00DC6BD7">
        <w:rPr>
          <w:rFonts w:ascii="Noto Sans" w:hAnsi="Noto Sans" w:cs="Noto Sans"/>
          <w:sz w:val="20"/>
          <w:szCs w:val="20"/>
        </w:rPr>
        <w:t>en</w:t>
      </w:r>
      <w:r w:rsidRPr="005A75AE">
        <w:rPr>
          <w:rFonts w:ascii="Noto Sans" w:hAnsi="Noto Sans" w:cs="Noto Sans"/>
          <w:sz w:val="20"/>
          <w:szCs w:val="20"/>
        </w:rPr>
        <w:t xml:space="preserve"> las distintas etapas de la enfermedad.</w:t>
      </w:r>
    </w:p>
    <w:p w14:paraId="3CE8F527" w14:textId="77777777" w:rsidR="005A75AE" w:rsidRPr="005A75AE" w:rsidRDefault="005A75AE" w:rsidP="005A75AE">
      <w:pPr>
        <w:ind w:right="49"/>
        <w:jc w:val="both"/>
        <w:rPr>
          <w:rFonts w:ascii="Noto Sans" w:hAnsi="Noto Sans" w:cs="Noto Sans"/>
          <w:sz w:val="20"/>
          <w:szCs w:val="20"/>
        </w:rPr>
      </w:pPr>
    </w:p>
    <w:p w14:paraId="5011A3DF" w14:textId="5D0FCE2F" w:rsidR="005A75AE" w:rsidRPr="005A75AE" w:rsidRDefault="005A75AE" w:rsidP="005A75AE">
      <w:pPr>
        <w:ind w:right="49"/>
        <w:jc w:val="both"/>
        <w:rPr>
          <w:rFonts w:ascii="Noto Sans" w:hAnsi="Noto Sans" w:cs="Noto Sans"/>
          <w:sz w:val="20"/>
          <w:szCs w:val="20"/>
        </w:rPr>
      </w:pPr>
      <w:r w:rsidRPr="005A75AE">
        <w:rPr>
          <w:rFonts w:ascii="Noto Sans" w:hAnsi="Noto Sans" w:cs="Noto Sans"/>
          <w:sz w:val="20"/>
          <w:szCs w:val="20"/>
        </w:rPr>
        <w:t xml:space="preserve">También opera el programa Cuida al Cuidador, </w:t>
      </w:r>
      <w:r w:rsidR="00DC6BD7">
        <w:rPr>
          <w:rFonts w:ascii="Noto Sans" w:hAnsi="Noto Sans" w:cs="Noto Sans"/>
          <w:sz w:val="20"/>
          <w:szCs w:val="20"/>
        </w:rPr>
        <w:t>a través d</w:t>
      </w:r>
      <w:r w:rsidRPr="005A75AE">
        <w:rPr>
          <w:rFonts w:ascii="Noto Sans" w:hAnsi="Noto Sans" w:cs="Noto Sans"/>
          <w:sz w:val="20"/>
          <w:szCs w:val="20"/>
        </w:rPr>
        <w:t xml:space="preserve">el cual pacientes que han concluido </w:t>
      </w:r>
      <w:r w:rsidR="00DC6BD7">
        <w:rPr>
          <w:rFonts w:ascii="Noto Sans" w:hAnsi="Noto Sans" w:cs="Noto Sans"/>
          <w:sz w:val="20"/>
          <w:szCs w:val="20"/>
        </w:rPr>
        <w:t xml:space="preserve">algunas etapas en su tratamiento, </w:t>
      </w:r>
      <w:r w:rsidRPr="005A75AE">
        <w:rPr>
          <w:rFonts w:ascii="Noto Sans" w:hAnsi="Noto Sans" w:cs="Noto Sans"/>
          <w:sz w:val="20"/>
          <w:szCs w:val="20"/>
        </w:rPr>
        <w:t xml:space="preserve">apoyan a otros derechohabientes para orientarlos dentro del hospital. Asimismo, dispone de un espacio rodeado de vegetación destinado a rehabilitación, pláticas comunitarias, grupos de apoyo y acompañamiento </w:t>
      </w:r>
      <w:r w:rsidR="00DC6BD7">
        <w:rPr>
          <w:rFonts w:ascii="Noto Sans" w:hAnsi="Noto Sans" w:cs="Noto Sans"/>
          <w:sz w:val="20"/>
          <w:szCs w:val="20"/>
        </w:rPr>
        <w:t>para</w:t>
      </w:r>
      <w:r w:rsidRPr="005A75AE">
        <w:rPr>
          <w:rFonts w:ascii="Noto Sans" w:hAnsi="Noto Sans" w:cs="Noto Sans"/>
          <w:sz w:val="20"/>
          <w:szCs w:val="20"/>
        </w:rPr>
        <w:t xml:space="preserve"> </w:t>
      </w:r>
      <w:r w:rsidR="00DC6BD7">
        <w:rPr>
          <w:rFonts w:ascii="Noto Sans" w:hAnsi="Noto Sans" w:cs="Noto Sans"/>
          <w:sz w:val="20"/>
          <w:szCs w:val="20"/>
        </w:rPr>
        <w:t xml:space="preserve">personas </w:t>
      </w:r>
      <w:r w:rsidRPr="005A75AE">
        <w:rPr>
          <w:rFonts w:ascii="Noto Sans" w:hAnsi="Noto Sans" w:cs="Noto Sans"/>
          <w:sz w:val="20"/>
          <w:szCs w:val="20"/>
        </w:rPr>
        <w:t>hospitalizados.</w:t>
      </w:r>
    </w:p>
    <w:p w14:paraId="79E81AC4" w14:textId="77777777" w:rsidR="00144BEE" w:rsidRPr="00144BEE" w:rsidRDefault="00144BEE" w:rsidP="00144BEE">
      <w:pPr>
        <w:ind w:right="49"/>
        <w:jc w:val="both"/>
        <w:rPr>
          <w:rFonts w:ascii="Noto Sans" w:hAnsi="Noto Sans" w:cs="Noto Sans"/>
          <w:sz w:val="20"/>
          <w:szCs w:val="20"/>
        </w:rPr>
      </w:pPr>
    </w:p>
    <w:p w14:paraId="6E32F4E7" w14:textId="77777777" w:rsidR="003B00D6" w:rsidRDefault="003B00D6" w:rsidP="00C63D43">
      <w:pPr>
        <w:ind w:right="49"/>
        <w:jc w:val="center"/>
        <w:rPr>
          <w:rFonts w:ascii="Noto Sans" w:hAnsi="Noto Sans" w:cs="Noto Sans"/>
          <w:sz w:val="20"/>
          <w:szCs w:val="20"/>
        </w:rPr>
      </w:pPr>
    </w:p>
    <w:p w14:paraId="6AA025E0" w14:textId="6A3429C2" w:rsidR="00117614" w:rsidRPr="00DC1EEB" w:rsidRDefault="00DC1EEB" w:rsidP="00C63D43">
      <w:pPr>
        <w:ind w:right="49"/>
        <w:jc w:val="center"/>
        <w:rPr>
          <w:rFonts w:ascii="Noto Sans" w:hAnsi="Noto Sans" w:cs="Noto Sans"/>
          <w:sz w:val="22"/>
          <w:szCs w:val="22"/>
        </w:rPr>
      </w:pPr>
      <w:r w:rsidRPr="00C63D43">
        <w:rPr>
          <w:rFonts w:ascii="Noto Sans" w:hAnsi="Noto Sans" w:cs="Noto Sans"/>
          <w:b/>
          <w:bCs/>
          <w:sz w:val="20"/>
          <w:szCs w:val="20"/>
        </w:rPr>
        <w:t>---</w:t>
      </w:r>
      <w:r w:rsidR="00C63D43">
        <w:rPr>
          <w:rFonts w:ascii="Noto Sans" w:hAnsi="Noto Sans" w:cs="Noto Sans"/>
          <w:b/>
          <w:bCs/>
          <w:sz w:val="20"/>
          <w:szCs w:val="20"/>
        </w:rPr>
        <w:t xml:space="preserve"> </w:t>
      </w:r>
      <w:r w:rsidRPr="00C63D43">
        <w:rPr>
          <w:rFonts w:ascii="Noto Sans" w:hAnsi="Noto Sans" w:cs="Noto Sans"/>
          <w:b/>
          <w:bCs/>
          <w:sz w:val="20"/>
          <w:szCs w:val="20"/>
        </w:rPr>
        <w:t>o0o</w:t>
      </w:r>
      <w:r w:rsidR="00C63D43">
        <w:rPr>
          <w:rFonts w:ascii="Noto Sans" w:hAnsi="Noto Sans" w:cs="Noto Sans"/>
          <w:b/>
          <w:bCs/>
          <w:sz w:val="20"/>
          <w:szCs w:val="20"/>
        </w:rPr>
        <w:t xml:space="preserve"> </w:t>
      </w:r>
      <w:r w:rsidRPr="00C63D43">
        <w:rPr>
          <w:rFonts w:ascii="Noto Sans" w:hAnsi="Noto Sans" w:cs="Noto Sans"/>
          <w:b/>
          <w:bCs/>
          <w:sz w:val="20"/>
          <w:szCs w:val="20"/>
        </w:rPr>
        <w:t>---</w:t>
      </w:r>
    </w:p>
    <w:sectPr w:rsidR="00117614" w:rsidRPr="00DC1EEB" w:rsidSect="00E24666">
      <w:headerReference w:type="default" r:id="rId8"/>
      <w:pgSz w:w="12240" w:h="15840"/>
      <w:pgMar w:top="2342"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73EBD" w14:textId="77777777" w:rsidR="007B51F3" w:rsidRDefault="007B51F3" w:rsidP="00A73D65">
      <w:r>
        <w:separator/>
      </w:r>
    </w:p>
  </w:endnote>
  <w:endnote w:type="continuationSeparator" w:id="0">
    <w:p w14:paraId="74940ED4" w14:textId="77777777" w:rsidR="007B51F3" w:rsidRDefault="007B51F3"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Noto Sans"/>
    <w:charset w:val="00"/>
    <w:family w:val="swiss"/>
    <w:pitch w:val="variable"/>
    <w:sig w:usb0="E00082FF" w:usb1="400078FF" w:usb2="00000021" w:usb3="00000000" w:csb0="0000019F"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A2E5F" w14:textId="77777777" w:rsidR="007B51F3" w:rsidRDefault="007B51F3" w:rsidP="00A73D65">
      <w:r>
        <w:separator/>
      </w:r>
    </w:p>
  </w:footnote>
  <w:footnote w:type="continuationSeparator" w:id="0">
    <w:p w14:paraId="223799F6" w14:textId="77777777" w:rsidR="007B51F3" w:rsidRDefault="007B51F3"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2DD34219">
          <wp:simplePos x="0" y="0"/>
          <wp:positionH relativeFrom="column">
            <wp:posOffset>-765810</wp:posOffset>
          </wp:positionH>
          <wp:positionV relativeFrom="paragraph">
            <wp:posOffset>-441325</wp:posOffset>
          </wp:positionV>
          <wp:extent cx="7800230" cy="10094052"/>
          <wp:effectExtent l="0" t="0" r="0" b="2540"/>
          <wp:wrapNone/>
          <wp:docPr id="11536726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49236868">
    <w:abstractNumId w:val="0"/>
  </w:num>
  <w:num w:numId="2" w16cid:durableId="82910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13DF"/>
    <w:rsid w:val="00024A1F"/>
    <w:rsid w:val="00045E37"/>
    <w:rsid w:val="000468A7"/>
    <w:rsid w:val="00054FDD"/>
    <w:rsid w:val="000645C1"/>
    <w:rsid w:val="00080B9D"/>
    <w:rsid w:val="000A09C1"/>
    <w:rsid w:val="000A141E"/>
    <w:rsid w:val="000A1CE0"/>
    <w:rsid w:val="000A408C"/>
    <w:rsid w:val="000C0D18"/>
    <w:rsid w:val="000D799D"/>
    <w:rsid w:val="000E4F03"/>
    <w:rsid w:val="000E5D1C"/>
    <w:rsid w:val="000F6838"/>
    <w:rsid w:val="00106846"/>
    <w:rsid w:val="00117614"/>
    <w:rsid w:val="00132439"/>
    <w:rsid w:val="00144BEE"/>
    <w:rsid w:val="00146ADC"/>
    <w:rsid w:val="0015003C"/>
    <w:rsid w:val="001526CC"/>
    <w:rsid w:val="00154A90"/>
    <w:rsid w:val="00156A3E"/>
    <w:rsid w:val="00161740"/>
    <w:rsid w:val="0016179D"/>
    <w:rsid w:val="00161F36"/>
    <w:rsid w:val="00180A38"/>
    <w:rsid w:val="00184325"/>
    <w:rsid w:val="00194254"/>
    <w:rsid w:val="00196304"/>
    <w:rsid w:val="001C132B"/>
    <w:rsid w:val="001D1A67"/>
    <w:rsid w:val="001F6AC7"/>
    <w:rsid w:val="00202D55"/>
    <w:rsid w:val="00203758"/>
    <w:rsid w:val="0020779C"/>
    <w:rsid w:val="0021642B"/>
    <w:rsid w:val="002168B6"/>
    <w:rsid w:val="0022102B"/>
    <w:rsid w:val="00230B90"/>
    <w:rsid w:val="002344B3"/>
    <w:rsid w:val="00244CF7"/>
    <w:rsid w:val="00247ACA"/>
    <w:rsid w:val="00256B1D"/>
    <w:rsid w:val="0029542D"/>
    <w:rsid w:val="00297FEB"/>
    <w:rsid w:val="002B3B53"/>
    <w:rsid w:val="002C200E"/>
    <w:rsid w:val="002C4304"/>
    <w:rsid w:val="002C5AAC"/>
    <w:rsid w:val="002E2142"/>
    <w:rsid w:val="002F36A7"/>
    <w:rsid w:val="002F7564"/>
    <w:rsid w:val="0030476A"/>
    <w:rsid w:val="00325378"/>
    <w:rsid w:val="00330DC8"/>
    <w:rsid w:val="00334CB4"/>
    <w:rsid w:val="00340D74"/>
    <w:rsid w:val="0034181C"/>
    <w:rsid w:val="003556A8"/>
    <w:rsid w:val="00363222"/>
    <w:rsid w:val="00363BCC"/>
    <w:rsid w:val="003677F3"/>
    <w:rsid w:val="00370465"/>
    <w:rsid w:val="003711DF"/>
    <w:rsid w:val="0038108D"/>
    <w:rsid w:val="003A034A"/>
    <w:rsid w:val="003A6DBE"/>
    <w:rsid w:val="003B00D6"/>
    <w:rsid w:val="003D416E"/>
    <w:rsid w:val="003E1335"/>
    <w:rsid w:val="00420563"/>
    <w:rsid w:val="00432C3D"/>
    <w:rsid w:val="00451C18"/>
    <w:rsid w:val="00452C8A"/>
    <w:rsid w:val="00456E78"/>
    <w:rsid w:val="00464F68"/>
    <w:rsid w:val="00477F45"/>
    <w:rsid w:val="004A2714"/>
    <w:rsid w:val="004A4C4E"/>
    <w:rsid w:val="004A6A20"/>
    <w:rsid w:val="004C45CC"/>
    <w:rsid w:val="004C79E3"/>
    <w:rsid w:val="004D11F4"/>
    <w:rsid w:val="004D146C"/>
    <w:rsid w:val="004E0D31"/>
    <w:rsid w:val="004E6170"/>
    <w:rsid w:val="00500D2C"/>
    <w:rsid w:val="005022C7"/>
    <w:rsid w:val="0051390C"/>
    <w:rsid w:val="005412F3"/>
    <w:rsid w:val="005507CE"/>
    <w:rsid w:val="00551400"/>
    <w:rsid w:val="0055308E"/>
    <w:rsid w:val="00564FA1"/>
    <w:rsid w:val="00573190"/>
    <w:rsid w:val="005907D9"/>
    <w:rsid w:val="005933D8"/>
    <w:rsid w:val="005A1498"/>
    <w:rsid w:val="005A75AE"/>
    <w:rsid w:val="005C1A7C"/>
    <w:rsid w:val="005C7CAD"/>
    <w:rsid w:val="005E3690"/>
    <w:rsid w:val="005F20C3"/>
    <w:rsid w:val="005F4C1E"/>
    <w:rsid w:val="00622D37"/>
    <w:rsid w:val="00624614"/>
    <w:rsid w:val="00626EE3"/>
    <w:rsid w:val="00631824"/>
    <w:rsid w:val="006322C1"/>
    <w:rsid w:val="00656E2E"/>
    <w:rsid w:val="00657668"/>
    <w:rsid w:val="00662FD1"/>
    <w:rsid w:val="006746FB"/>
    <w:rsid w:val="0068670D"/>
    <w:rsid w:val="006878F6"/>
    <w:rsid w:val="006A3D09"/>
    <w:rsid w:val="006B0FA1"/>
    <w:rsid w:val="006C0425"/>
    <w:rsid w:val="006C1C02"/>
    <w:rsid w:val="006C3785"/>
    <w:rsid w:val="006C3B4E"/>
    <w:rsid w:val="006D3780"/>
    <w:rsid w:val="006D3BA2"/>
    <w:rsid w:val="006F15CB"/>
    <w:rsid w:val="006F3D28"/>
    <w:rsid w:val="006F4499"/>
    <w:rsid w:val="006F5546"/>
    <w:rsid w:val="007009FE"/>
    <w:rsid w:val="00711846"/>
    <w:rsid w:val="00720DA9"/>
    <w:rsid w:val="00741C18"/>
    <w:rsid w:val="007421E3"/>
    <w:rsid w:val="007504BE"/>
    <w:rsid w:val="007511FA"/>
    <w:rsid w:val="00752CA5"/>
    <w:rsid w:val="0075503C"/>
    <w:rsid w:val="00776DA8"/>
    <w:rsid w:val="0078195E"/>
    <w:rsid w:val="00785484"/>
    <w:rsid w:val="0079017A"/>
    <w:rsid w:val="00792A60"/>
    <w:rsid w:val="00793720"/>
    <w:rsid w:val="007B363B"/>
    <w:rsid w:val="007B51F3"/>
    <w:rsid w:val="007B74AD"/>
    <w:rsid w:val="007B7EF6"/>
    <w:rsid w:val="007C312B"/>
    <w:rsid w:val="007C638F"/>
    <w:rsid w:val="007D77D1"/>
    <w:rsid w:val="007E5888"/>
    <w:rsid w:val="007F1DB3"/>
    <w:rsid w:val="007F3629"/>
    <w:rsid w:val="007F5E00"/>
    <w:rsid w:val="00831090"/>
    <w:rsid w:val="00831EE7"/>
    <w:rsid w:val="00834146"/>
    <w:rsid w:val="00840B75"/>
    <w:rsid w:val="00861A7A"/>
    <w:rsid w:val="00880588"/>
    <w:rsid w:val="008821E8"/>
    <w:rsid w:val="00882BEB"/>
    <w:rsid w:val="008C2073"/>
    <w:rsid w:val="008D3176"/>
    <w:rsid w:val="008E00FF"/>
    <w:rsid w:val="008E35FF"/>
    <w:rsid w:val="008E52ED"/>
    <w:rsid w:val="008F6380"/>
    <w:rsid w:val="0090412A"/>
    <w:rsid w:val="009066A7"/>
    <w:rsid w:val="009068C0"/>
    <w:rsid w:val="00907F1C"/>
    <w:rsid w:val="00917023"/>
    <w:rsid w:val="00932C27"/>
    <w:rsid w:val="009330A3"/>
    <w:rsid w:val="009364ED"/>
    <w:rsid w:val="00937C98"/>
    <w:rsid w:val="00942415"/>
    <w:rsid w:val="00942628"/>
    <w:rsid w:val="0097779D"/>
    <w:rsid w:val="0098331D"/>
    <w:rsid w:val="00984FCB"/>
    <w:rsid w:val="009966BB"/>
    <w:rsid w:val="009A220A"/>
    <w:rsid w:val="009B2978"/>
    <w:rsid w:val="009C11CD"/>
    <w:rsid w:val="009C12D6"/>
    <w:rsid w:val="009D3C85"/>
    <w:rsid w:val="009F2BA1"/>
    <w:rsid w:val="00A008A7"/>
    <w:rsid w:val="00A07674"/>
    <w:rsid w:val="00A15DE0"/>
    <w:rsid w:val="00A20AD8"/>
    <w:rsid w:val="00A21A43"/>
    <w:rsid w:val="00A22759"/>
    <w:rsid w:val="00A301D7"/>
    <w:rsid w:val="00A353C0"/>
    <w:rsid w:val="00A37310"/>
    <w:rsid w:val="00A44F18"/>
    <w:rsid w:val="00A617C6"/>
    <w:rsid w:val="00A7141D"/>
    <w:rsid w:val="00A73D65"/>
    <w:rsid w:val="00A771AC"/>
    <w:rsid w:val="00A831BE"/>
    <w:rsid w:val="00AA3376"/>
    <w:rsid w:val="00AB1238"/>
    <w:rsid w:val="00AB136A"/>
    <w:rsid w:val="00AB2ED5"/>
    <w:rsid w:val="00AD501C"/>
    <w:rsid w:val="00AF1DC1"/>
    <w:rsid w:val="00B042B2"/>
    <w:rsid w:val="00B25EC8"/>
    <w:rsid w:val="00B306FD"/>
    <w:rsid w:val="00B333D5"/>
    <w:rsid w:val="00B3608B"/>
    <w:rsid w:val="00B639F3"/>
    <w:rsid w:val="00B6568B"/>
    <w:rsid w:val="00B72D65"/>
    <w:rsid w:val="00B7415E"/>
    <w:rsid w:val="00B87C85"/>
    <w:rsid w:val="00B94930"/>
    <w:rsid w:val="00BA14FB"/>
    <w:rsid w:val="00BA2249"/>
    <w:rsid w:val="00BB21A6"/>
    <w:rsid w:val="00BB2DFF"/>
    <w:rsid w:val="00BC43BD"/>
    <w:rsid w:val="00BC59ED"/>
    <w:rsid w:val="00BE4AC6"/>
    <w:rsid w:val="00BF16A9"/>
    <w:rsid w:val="00BF29F6"/>
    <w:rsid w:val="00BF5A8B"/>
    <w:rsid w:val="00C00698"/>
    <w:rsid w:val="00C02E98"/>
    <w:rsid w:val="00C13382"/>
    <w:rsid w:val="00C156E7"/>
    <w:rsid w:val="00C23B9E"/>
    <w:rsid w:val="00C279A3"/>
    <w:rsid w:val="00C30849"/>
    <w:rsid w:val="00C335CB"/>
    <w:rsid w:val="00C43D15"/>
    <w:rsid w:val="00C465FE"/>
    <w:rsid w:val="00C60FFB"/>
    <w:rsid w:val="00C637A3"/>
    <w:rsid w:val="00C63D43"/>
    <w:rsid w:val="00C67047"/>
    <w:rsid w:val="00C90CED"/>
    <w:rsid w:val="00C97F81"/>
    <w:rsid w:val="00CA497D"/>
    <w:rsid w:val="00CA5E58"/>
    <w:rsid w:val="00CB4E79"/>
    <w:rsid w:val="00CB75B4"/>
    <w:rsid w:val="00CB7D4F"/>
    <w:rsid w:val="00CC4E60"/>
    <w:rsid w:val="00CD310D"/>
    <w:rsid w:val="00CE00E7"/>
    <w:rsid w:val="00CE3B14"/>
    <w:rsid w:val="00CE3E99"/>
    <w:rsid w:val="00CE4E99"/>
    <w:rsid w:val="00CF3B37"/>
    <w:rsid w:val="00D1110B"/>
    <w:rsid w:val="00D1354D"/>
    <w:rsid w:val="00D140FF"/>
    <w:rsid w:val="00D14E58"/>
    <w:rsid w:val="00D173A9"/>
    <w:rsid w:val="00D17C3C"/>
    <w:rsid w:val="00D31BA8"/>
    <w:rsid w:val="00D34182"/>
    <w:rsid w:val="00D346E0"/>
    <w:rsid w:val="00D370A9"/>
    <w:rsid w:val="00D54A12"/>
    <w:rsid w:val="00D55516"/>
    <w:rsid w:val="00D62460"/>
    <w:rsid w:val="00D62AA0"/>
    <w:rsid w:val="00D63063"/>
    <w:rsid w:val="00D6334F"/>
    <w:rsid w:val="00D70714"/>
    <w:rsid w:val="00D71521"/>
    <w:rsid w:val="00D84E05"/>
    <w:rsid w:val="00D952B1"/>
    <w:rsid w:val="00D95C69"/>
    <w:rsid w:val="00D972A6"/>
    <w:rsid w:val="00DA037A"/>
    <w:rsid w:val="00DA1B19"/>
    <w:rsid w:val="00DA2DA1"/>
    <w:rsid w:val="00DA3B05"/>
    <w:rsid w:val="00DA4287"/>
    <w:rsid w:val="00DA6235"/>
    <w:rsid w:val="00DB21C8"/>
    <w:rsid w:val="00DB29C6"/>
    <w:rsid w:val="00DB2C73"/>
    <w:rsid w:val="00DB53A4"/>
    <w:rsid w:val="00DC1EEB"/>
    <w:rsid w:val="00DC6BD7"/>
    <w:rsid w:val="00DD4D0E"/>
    <w:rsid w:val="00E024A9"/>
    <w:rsid w:val="00E1044C"/>
    <w:rsid w:val="00E13B77"/>
    <w:rsid w:val="00E155A4"/>
    <w:rsid w:val="00E24666"/>
    <w:rsid w:val="00E3458D"/>
    <w:rsid w:val="00E35AB0"/>
    <w:rsid w:val="00E46F2D"/>
    <w:rsid w:val="00E5049E"/>
    <w:rsid w:val="00E67869"/>
    <w:rsid w:val="00E71C54"/>
    <w:rsid w:val="00E84541"/>
    <w:rsid w:val="00E90416"/>
    <w:rsid w:val="00E93501"/>
    <w:rsid w:val="00E93867"/>
    <w:rsid w:val="00EA6F00"/>
    <w:rsid w:val="00EB407F"/>
    <w:rsid w:val="00EC3FD6"/>
    <w:rsid w:val="00ED2E59"/>
    <w:rsid w:val="00ED38C0"/>
    <w:rsid w:val="00ED4A2B"/>
    <w:rsid w:val="00ED4F1E"/>
    <w:rsid w:val="00ED725E"/>
    <w:rsid w:val="00EE053F"/>
    <w:rsid w:val="00EE5B36"/>
    <w:rsid w:val="00EE6B41"/>
    <w:rsid w:val="00EE7A3E"/>
    <w:rsid w:val="00EF636B"/>
    <w:rsid w:val="00F007C0"/>
    <w:rsid w:val="00F16E5D"/>
    <w:rsid w:val="00F17F5C"/>
    <w:rsid w:val="00F24915"/>
    <w:rsid w:val="00F25A34"/>
    <w:rsid w:val="00F33C47"/>
    <w:rsid w:val="00F35E99"/>
    <w:rsid w:val="00F401F9"/>
    <w:rsid w:val="00F415BD"/>
    <w:rsid w:val="00F730EF"/>
    <w:rsid w:val="00F745B2"/>
    <w:rsid w:val="00F945F2"/>
    <w:rsid w:val="00FA1218"/>
    <w:rsid w:val="00FA2CC8"/>
    <w:rsid w:val="00FA4130"/>
    <w:rsid w:val="00FA68A7"/>
    <w:rsid w:val="00FC5A3D"/>
    <w:rsid w:val="00FD443F"/>
    <w:rsid w:val="00FD6410"/>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F25A3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4269</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Martínez Carranza</dc:creator>
  <cp:keywords/>
  <dc:description/>
  <cp:lastModifiedBy>FranciscoM</cp:lastModifiedBy>
  <cp:revision>2</cp:revision>
  <cp:lastPrinted>2024-10-03T14:20:00Z</cp:lastPrinted>
  <dcterms:created xsi:type="dcterms:W3CDTF">2026-09-20T20:13:00Z</dcterms:created>
  <dcterms:modified xsi:type="dcterms:W3CDTF">2026-09-20T20:13:00Z</dcterms:modified>
</cp:coreProperties>
</file>