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36E961" w14:textId="77777777" w:rsidR="0030476A" w:rsidRPr="00B459F7" w:rsidRDefault="004A2714" w:rsidP="00B459F7">
      <w:pPr>
        <w:ind w:left="-567"/>
        <w:jc w:val="both"/>
        <w:rPr>
          <w:rFonts w:ascii="Noto Sans" w:hAnsi="Noto Sans" w:cs="Noto Sans"/>
          <w:sz w:val="22"/>
          <w:szCs w:val="22"/>
          <w:lang w:val="es-MX"/>
        </w:rPr>
      </w:pPr>
      <w:r w:rsidRPr="00DA1B19">
        <w:rPr>
          <w:rFonts w:ascii="Geomanist" w:hAnsi="Geomanist"/>
          <w:noProof/>
          <w:sz w:val="21"/>
          <w:szCs w:val="21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4F6F4B" wp14:editId="2EE61C96">
                <wp:simplePos x="0" y="0"/>
                <wp:positionH relativeFrom="column">
                  <wp:posOffset>2845483</wp:posOffset>
                </wp:positionH>
                <wp:positionV relativeFrom="paragraph">
                  <wp:posOffset>0</wp:posOffset>
                </wp:positionV>
                <wp:extent cx="3039110" cy="638175"/>
                <wp:effectExtent l="0" t="0" r="8890" b="9525"/>
                <wp:wrapSquare wrapText="bothSides"/>
                <wp:docPr id="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39110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4CBF17" w14:textId="77777777" w:rsidR="00DA1B19" w:rsidRPr="004A2714" w:rsidRDefault="004A2714" w:rsidP="004A2714">
                            <w:pPr>
                              <w:spacing w:before="120" w:after="40" w:line="220" w:lineRule="exact"/>
                              <w:jc w:val="right"/>
                              <w:rPr>
                                <w:rFonts w:ascii="Noto Sans" w:hAnsi="Noto Sans" w:cs="Noto Sans"/>
                                <w:color w:val="BA8C54"/>
                                <w:sz w:val="28"/>
                                <w:szCs w:val="28"/>
                              </w:rPr>
                            </w:pPr>
                            <w:r w:rsidRPr="004A2714">
                              <w:rPr>
                                <w:rFonts w:ascii="Noto Sans" w:hAnsi="Noto Sans" w:cs="Noto Sans"/>
                                <w:color w:val="BA8C54"/>
                                <w:sz w:val="28"/>
                                <w:szCs w:val="28"/>
                              </w:rPr>
                              <w:t>BOLETÍN DE PRENSA</w:t>
                            </w:r>
                          </w:p>
                          <w:p w14:paraId="6C98D387" w14:textId="77777777" w:rsidR="00F203E8" w:rsidRPr="00F203E8" w:rsidRDefault="00F203E8" w:rsidP="00F203E8">
                            <w:pPr>
                              <w:spacing w:before="120" w:after="40" w:line="220" w:lineRule="exact"/>
                              <w:jc w:val="right"/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</w:pPr>
                            <w:r w:rsidRPr="00F203E8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>Ciudad de México, miércoles 19 de agosto de 2026</w:t>
                            </w:r>
                          </w:p>
                          <w:p w14:paraId="594BC97E" w14:textId="3DF7E52B" w:rsidR="00DA1B19" w:rsidRPr="004E0D31" w:rsidRDefault="00F203E8" w:rsidP="00F203E8">
                            <w:pPr>
                              <w:spacing w:before="120" w:after="40" w:line="220" w:lineRule="exact"/>
                              <w:jc w:val="right"/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</w:pPr>
                            <w:r w:rsidRPr="00F203E8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>No. 444/2026</w:t>
                            </w:r>
                            <w:r w:rsidR="00DA1B19" w:rsidRPr="004E0D31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4F6F4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24.05pt;margin-top:0;width:239.3pt;height:5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" filled="f" stroked="f">
                <v:textbox inset="0,0,0,0">
                  <w:txbxContent>
                    <w:p w14:paraId="564CBF17" w14:textId="77777777" w:rsidR="00DA1B19" w:rsidRPr="004A2714" w:rsidRDefault="004A2714" w:rsidP="004A2714">
                      <w:pPr>
                        <w:spacing w:before="120" w:after="40" w:line="220" w:lineRule="exact"/>
                        <w:jc w:val="right"/>
                        <w:rPr>
                          <w:rFonts w:ascii="Noto Sans" w:hAnsi="Noto Sans" w:cs="Noto Sans"/>
                          <w:color w:val="BA8C54"/>
                          <w:sz w:val="28"/>
                          <w:szCs w:val="28"/>
                        </w:rPr>
                      </w:pPr>
                      <w:r w:rsidRPr="004A2714">
                        <w:rPr>
                          <w:rFonts w:ascii="Noto Sans" w:hAnsi="Noto Sans" w:cs="Noto Sans"/>
                          <w:color w:val="BA8C54"/>
                          <w:sz w:val="28"/>
                          <w:szCs w:val="28"/>
                        </w:rPr>
                        <w:t>BOLETÍN DE PRENSA</w:t>
                      </w:r>
                    </w:p>
                    <w:p w14:paraId="6C98D387" w14:textId="77777777" w:rsidR="00F203E8" w:rsidRPr="00F203E8" w:rsidRDefault="00F203E8" w:rsidP="00F203E8">
                      <w:pPr>
                        <w:spacing w:before="120" w:after="40" w:line="220" w:lineRule="exact"/>
                        <w:jc w:val="right"/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</w:pPr>
                      <w:r w:rsidRPr="00F203E8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>Ciudad de México, miércoles 19 de agosto de 2026</w:t>
                      </w:r>
                    </w:p>
                    <w:p w14:paraId="594BC97E" w14:textId="3DF7E52B" w:rsidR="00DA1B19" w:rsidRPr="004E0D31" w:rsidRDefault="00F203E8" w:rsidP="00F203E8">
                      <w:pPr>
                        <w:spacing w:before="120" w:after="40" w:line="220" w:lineRule="exact"/>
                        <w:jc w:val="right"/>
                        <w:rPr>
                          <w:rFonts w:ascii="Noto Sans" w:hAnsi="Noto Sans" w:cs="Noto Sans"/>
                          <w:sz w:val="20"/>
                          <w:szCs w:val="20"/>
                        </w:rPr>
                      </w:pPr>
                      <w:r w:rsidRPr="00F203E8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>No. 444/2026</w:t>
                      </w:r>
                      <w:r w:rsidR="00DA1B19" w:rsidRPr="004E0D31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3A41902" w14:textId="77777777" w:rsidR="00330DC8" w:rsidRPr="00B459F7" w:rsidRDefault="00330DC8" w:rsidP="00B459F7">
      <w:pPr>
        <w:ind w:left="-567"/>
        <w:jc w:val="both"/>
        <w:rPr>
          <w:rFonts w:ascii="Noto Sans" w:hAnsi="Noto Sans" w:cs="Noto Sans"/>
          <w:sz w:val="22"/>
          <w:szCs w:val="22"/>
          <w:lang w:val="es-MX"/>
        </w:rPr>
      </w:pPr>
    </w:p>
    <w:p w14:paraId="29605BB6" w14:textId="77777777" w:rsidR="00330DC8" w:rsidRPr="00B459F7" w:rsidRDefault="00330DC8" w:rsidP="00B459F7">
      <w:pPr>
        <w:ind w:left="-567"/>
        <w:jc w:val="both"/>
        <w:rPr>
          <w:rFonts w:ascii="Noto Sans" w:hAnsi="Noto Sans" w:cs="Noto Sans"/>
          <w:sz w:val="22"/>
          <w:szCs w:val="22"/>
          <w:lang w:val="es-MX"/>
        </w:rPr>
      </w:pPr>
    </w:p>
    <w:p w14:paraId="70AB23DD" w14:textId="77777777" w:rsidR="00330DC8" w:rsidRDefault="00330DC8" w:rsidP="00B459F7">
      <w:pPr>
        <w:ind w:left="-567"/>
        <w:jc w:val="both"/>
        <w:rPr>
          <w:rFonts w:ascii="Noto Sans" w:hAnsi="Noto Sans" w:cs="Noto Sans"/>
          <w:sz w:val="22"/>
          <w:szCs w:val="22"/>
          <w:lang w:val="es-MX"/>
        </w:rPr>
      </w:pPr>
    </w:p>
    <w:p w14:paraId="708BD1D0" w14:textId="16C85CE6" w:rsidR="00B459F7" w:rsidRPr="00A82A79" w:rsidRDefault="00CD69F0" w:rsidP="00B459F7">
      <w:pPr>
        <w:ind w:left="-567"/>
        <w:jc w:val="center"/>
        <w:rPr>
          <w:rFonts w:ascii="Noto Sans" w:hAnsi="Noto Sans" w:cs="Noto Sans"/>
          <w:b/>
          <w:bCs/>
          <w:sz w:val="28"/>
          <w:szCs w:val="28"/>
          <w:lang w:val="es-MX"/>
        </w:rPr>
      </w:pPr>
      <w:r w:rsidRPr="00A82A79">
        <w:rPr>
          <w:rFonts w:ascii="Noto Sans" w:hAnsi="Noto Sans" w:cs="Noto Sans"/>
          <w:b/>
          <w:bCs/>
          <w:sz w:val="28"/>
          <w:szCs w:val="28"/>
          <w:lang w:val="es-MX"/>
        </w:rPr>
        <w:t>Para prevenir lesiones en adultos mayores, importante valorar riesgos y establecer ejercicios para recuperar fuerza y equilibrio</w:t>
      </w:r>
    </w:p>
    <w:p w14:paraId="3EFD1492" w14:textId="77777777" w:rsidR="00B459F7" w:rsidRPr="00A82A79" w:rsidRDefault="00B459F7" w:rsidP="000728D6">
      <w:pPr>
        <w:ind w:left="-567"/>
        <w:jc w:val="both"/>
        <w:rPr>
          <w:rFonts w:ascii="Noto Sans" w:hAnsi="Noto Sans" w:cs="Noto Sans"/>
          <w:sz w:val="22"/>
          <w:szCs w:val="22"/>
          <w:lang w:val="es-MX"/>
        </w:rPr>
      </w:pPr>
    </w:p>
    <w:p w14:paraId="1D9912A7" w14:textId="77777777" w:rsidR="00A82A79" w:rsidRPr="00A82A79" w:rsidRDefault="00A82A79" w:rsidP="00A82A79">
      <w:pPr>
        <w:pStyle w:val="Prrafodelista"/>
        <w:numPr>
          <w:ilvl w:val="0"/>
          <w:numId w:val="2"/>
        </w:numPr>
        <w:jc w:val="both"/>
        <w:rPr>
          <w:rFonts w:ascii="Noto Sans" w:hAnsi="Noto Sans" w:cs="Noto Sans"/>
          <w:b/>
          <w:bCs/>
          <w:sz w:val="22"/>
          <w:szCs w:val="22"/>
        </w:rPr>
      </w:pPr>
      <w:r w:rsidRPr="00A82A79">
        <w:rPr>
          <w:rFonts w:ascii="Noto Sans" w:hAnsi="Noto Sans" w:cs="Noto Sans"/>
          <w:b/>
          <w:bCs/>
          <w:sz w:val="22"/>
          <w:szCs w:val="22"/>
        </w:rPr>
        <w:t>También debe considerarse tratar la pérdida de la función de los músculos y suplir los problemas visuales y auditivos en ese grupo etario.</w:t>
      </w:r>
    </w:p>
    <w:p w14:paraId="729BC337" w14:textId="3E84975A" w:rsidR="00A82A79" w:rsidRPr="00A82A79" w:rsidRDefault="00A82A79" w:rsidP="00A82A79">
      <w:pPr>
        <w:pStyle w:val="Prrafodelista"/>
        <w:numPr>
          <w:ilvl w:val="0"/>
          <w:numId w:val="2"/>
        </w:numPr>
        <w:jc w:val="both"/>
        <w:rPr>
          <w:rFonts w:ascii="Noto Sans" w:hAnsi="Noto Sans" w:cs="Noto Sans"/>
          <w:b/>
          <w:bCs/>
          <w:sz w:val="22"/>
          <w:szCs w:val="22"/>
        </w:rPr>
      </w:pPr>
      <w:bookmarkStart w:id="0" w:name="_Hlk238044560"/>
      <w:r w:rsidRPr="00A82A79">
        <w:rPr>
          <w:rFonts w:ascii="Noto Sans" w:hAnsi="Noto Sans" w:cs="Noto Sans"/>
          <w:b/>
          <w:bCs/>
          <w:sz w:val="22"/>
          <w:szCs w:val="22"/>
        </w:rPr>
        <w:t>Los derechohabientes lesionados reciben una valoración en urgencias y son canalizados con el especialista o de ser necesario, para una intervención quirúrgica, y de esa forma evitar complicaciones.</w:t>
      </w:r>
    </w:p>
    <w:p w14:paraId="5551A72F" w14:textId="5C9D1794" w:rsidR="00A82A79" w:rsidRPr="00A82A79" w:rsidRDefault="00A82A79" w:rsidP="00A82A79">
      <w:pPr>
        <w:ind w:left="-567"/>
        <w:jc w:val="both"/>
        <w:rPr>
          <w:rFonts w:ascii="Noto Sans" w:hAnsi="Noto Sans" w:cs="Noto Sans"/>
          <w:sz w:val="22"/>
          <w:szCs w:val="22"/>
        </w:rPr>
      </w:pPr>
    </w:p>
    <w:p w14:paraId="06976AC5" w14:textId="2D149DF2" w:rsidR="003F0BD8" w:rsidRPr="00A82A79" w:rsidRDefault="000728D6" w:rsidP="003F0BD8">
      <w:pPr>
        <w:ind w:left="-567"/>
        <w:jc w:val="both"/>
        <w:rPr>
          <w:rFonts w:ascii="Noto Sans" w:hAnsi="Noto Sans" w:cs="Noto Sans"/>
          <w:sz w:val="22"/>
          <w:szCs w:val="22"/>
        </w:rPr>
      </w:pPr>
      <w:r w:rsidRPr="00A82A79">
        <w:rPr>
          <w:rFonts w:ascii="Noto Sans" w:hAnsi="Noto Sans" w:cs="Noto Sans"/>
          <w:sz w:val="22"/>
          <w:szCs w:val="22"/>
        </w:rPr>
        <w:t xml:space="preserve">Valorar riesgos en pacientes adultos mayores para establecer </w:t>
      </w:r>
      <w:r w:rsidR="009B7E11" w:rsidRPr="00A82A79">
        <w:rPr>
          <w:rFonts w:ascii="Noto Sans" w:hAnsi="Noto Sans" w:cs="Noto Sans"/>
          <w:sz w:val="22"/>
          <w:szCs w:val="22"/>
        </w:rPr>
        <w:t xml:space="preserve">ejercicios y recuperar fuerza y equilibrio, tratar la pérdida de la función de los músculos y suplir los problemas visuales y auditivos son las principales recomendaciones </w:t>
      </w:r>
      <w:r w:rsidR="00AE3B9E" w:rsidRPr="00A82A79">
        <w:rPr>
          <w:rFonts w:ascii="Noto Sans" w:hAnsi="Noto Sans" w:cs="Noto Sans"/>
          <w:sz w:val="22"/>
          <w:szCs w:val="22"/>
        </w:rPr>
        <w:t xml:space="preserve">que hace el Instituto Mexicano del Seguro Social (IMSS) </w:t>
      </w:r>
      <w:r w:rsidR="009B7E11" w:rsidRPr="00A82A79">
        <w:rPr>
          <w:rFonts w:ascii="Noto Sans" w:hAnsi="Noto Sans" w:cs="Noto Sans"/>
          <w:sz w:val="22"/>
          <w:szCs w:val="22"/>
        </w:rPr>
        <w:t>para prevenir accidentes y lesiones</w:t>
      </w:r>
      <w:r w:rsidR="003F0BD8" w:rsidRPr="00A82A79">
        <w:rPr>
          <w:rFonts w:ascii="Noto Sans" w:hAnsi="Noto Sans" w:cs="Noto Sans"/>
          <w:sz w:val="22"/>
          <w:szCs w:val="22"/>
        </w:rPr>
        <w:t xml:space="preserve"> en ese grupo etario, afirmó la doctora Milagros Victoria Rodríguez Meza.</w:t>
      </w:r>
    </w:p>
    <w:p w14:paraId="4B63D6A2" w14:textId="77777777" w:rsidR="003F0BD8" w:rsidRPr="00A82A79" w:rsidRDefault="003F0BD8" w:rsidP="003F0BD8">
      <w:pPr>
        <w:ind w:left="-567"/>
        <w:jc w:val="both"/>
        <w:rPr>
          <w:rFonts w:ascii="Noto Sans" w:hAnsi="Noto Sans" w:cs="Noto Sans"/>
          <w:sz w:val="22"/>
          <w:szCs w:val="22"/>
        </w:rPr>
      </w:pPr>
    </w:p>
    <w:p w14:paraId="6A20E05A" w14:textId="638F499F" w:rsidR="00AE3B9E" w:rsidRPr="00A82A79" w:rsidRDefault="003F0BD8" w:rsidP="000728D6">
      <w:pPr>
        <w:ind w:left="-567"/>
        <w:jc w:val="both"/>
        <w:rPr>
          <w:rFonts w:ascii="Noto Sans" w:hAnsi="Noto Sans" w:cs="Noto Sans"/>
          <w:sz w:val="22"/>
          <w:szCs w:val="22"/>
        </w:rPr>
      </w:pPr>
      <w:r w:rsidRPr="00A82A79">
        <w:rPr>
          <w:rFonts w:ascii="Noto Sans" w:hAnsi="Noto Sans" w:cs="Noto Sans"/>
          <w:sz w:val="22"/>
          <w:szCs w:val="22"/>
        </w:rPr>
        <w:t xml:space="preserve">La especialista en rehabilitación </w:t>
      </w:r>
      <w:r w:rsidR="00AE3B9E" w:rsidRPr="00A82A79">
        <w:rPr>
          <w:rFonts w:ascii="Noto Sans" w:hAnsi="Noto Sans" w:cs="Noto Sans"/>
          <w:sz w:val="22"/>
          <w:szCs w:val="22"/>
        </w:rPr>
        <w:t xml:space="preserve">adscrita al área de hospitalización de la Unidad de Medicina Física y Rehabilitación Centro en la Ciudad de México </w:t>
      </w:r>
      <w:r w:rsidRPr="00A82A79">
        <w:rPr>
          <w:rFonts w:ascii="Noto Sans" w:hAnsi="Noto Sans" w:cs="Noto Sans"/>
          <w:sz w:val="22"/>
          <w:szCs w:val="22"/>
        </w:rPr>
        <w:t xml:space="preserve">resaltó la importancia de realizar una </w:t>
      </w:r>
      <w:r w:rsidR="000728D6" w:rsidRPr="00A82A79">
        <w:rPr>
          <w:rFonts w:ascii="Noto Sans" w:hAnsi="Noto Sans" w:cs="Noto Sans"/>
          <w:sz w:val="22"/>
          <w:szCs w:val="22"/>
        </w:rPr>
        <w:t>valoración inicial primaria</w:t>
      </w:r>
      <w:r w:rsidR="00B40768" w:rsidRPr="00A82A79">
        <w:rPr>
          <w:rFonts w:ascii="Noto Sans" w:hAnsi="Noto Sans" w:cs="Noto Sans"/>
          <w:sz w:val="22"/>
          <w:szCs w:val="22"/>
        </w:rPr>
        <w:t>,</w:t>
      </w:r>
      <w:r w:rsidR="000728D6" w:rsidRPr="00A82A79">
        <w:rPr>
          <w:rFonts w:ascii="Noto Sans" w:hAnsi="Noto Sans" w:cs="Noto Sans"/>
          <w:sz w:val="22"/>
          <w:szCs w:val="22"/>
        </w:rPr>
        <w:t xml:space="preserve"> </w:t>
      </w:r>
      <w:r w:rsidR="00B40768" w:rsidRPr="00A82A79">
        <w:rPr>
          <w:rFonts w:ascii="Noto Sans" w:hAnsi="Noto Sans" w:cs="Noto Sans"/>
          <w:sz w:val="22"/>
          <w:szCs w:val="22"/>
        </w:rPr>
        <w:t xml:space="preserve">con la finalidad de </w:t>
      </w:r>
      <w:r w:rsidRPr="00A82A79">
        <w:rPr>
          <w:rFonts w:ascii="Noto Sans" w:hAnsi="Noto Sans" w:cs="Noto Sans"/>
          <w:sz w:val="22"/>
          <w:szCs w:val="22"/>
        </w:rPr>
        <w:t xml:space="preserve">conocer posibles contingencias del paciente e instaurar además un </w:t>
      </w:r>
      <w:r w:rsidR="000728D6" w:rsidRPr="00A82A79">
        <w:rPr>
          <w:rFonts w:ascii="Noto Sans" w:hAnsi="Noto Sans" w:cs="Noto Sans"/>
          <w:sz w:val="22"/>
          <w:szCs w:val="22"/>
        </w:rPr>
        <w:t xml:space="preserve">manejo </w:t>
      </w:r>
      <w:proofErr w:type="spellStart"/>
      <w:r w:rsidR="000728D6" w:rsidRPr="00A82A79">
        <w:rPr>
          <w:rFonts w:ascii="Noto Sans" w:hAnsi="Noto Sans" w:cs="Noto Sans"/>
          <w:sz w:val="22"/>
          <w:szCs w:val="22"/>
        </w:rPr>
        <w:t>rehabilitatorio</w:t>
      </w:r>
      <w:proofErr w:type="spellEnd"/>
      <w:r w:rsidR="000728D6" w:rsidRPr="00A82A79">
        <w:rPr>
          <w:rFonts w:ascii="Noto Sans" w:hAnsi="Noto Sans" w:cs="Noto Sans"/>
          <w:sz w:val="22"/>
          <w:szCs w:val="22"/>
        </w:rPr>
        <w:t xml:space="preserve"> preventivo</w:t>
      </w:r>
      <w:r w:rsidR="00AE3B9E" w:rsidRPr="00A82A79">
        <w:rPr>
          <w:rFonts w:ascii="Noto Sans" w:hAnsi="Noto Sans" w:cs="Noto Sans"/>
          <w:sz w:val="22"/>
          <w:szCs w:val="22"/>
        </w:rPr>
        <w:t xml:space="preserve"> en previsión de posibles caídas.</w:t>
      </w:r>
    </w:p>
    <w:p w14:paraId="17C89EDF" w14:textId="77777777" w:rsidR="00AE3B9E" w:rsidRPr="00A82A79" w:rsidRDefault="00AE3B9E" w:rsidP="000728D6">
      <w:pPr>
        <w:ind w:left="-567"/>
        <w:jc w:val="both"/>
        <w:rPr>
          <w:rFonts w:ascii="Noto Sans" w:hAnsi="Noto Sans" w:cs="Noto Sans"/>
          <w:sz w:val="22"/>
          <w:szCs w:val="22"/>
        </w:rPr>
      </w:pPr>
    </w:p>
    <w:p w14:paraId="0B517F7A" w14:textId="0B083F58" w:rsidR="00AE3B9E" w:rsidRPr="00A82A79" w:rsidRDefault="00AE3B9E" w:rsidP="00AE3B9E">
      <w:pPr>
        <w:ind w:left="-567"/>
        <w:jc w:val="both"/>
        <w:rPr>
          <w:rFonts w:ascii="Noto Sans" w:hAnsi="Noto Sans" w:cs="Noto Sans"/>
          <w:sz w:val="22"/>
          <w:szCs w:val="22"/>
        </w:rPr>
      </w:pPr>
      <w:r w:rsidRPr="00A82A79">
        <w:rPr>
          <w:rFonts w:ascii="Noto Sans" w:hAnsi="Noto Sans" w:cs="Noto Sans"/>
          <w:sz w:val="22"/>
          <w:szCs w:val="22"/>
        </w:rPr>
        <w:t>Al mismo tiempo, dijo, se debe considerar la posibilidad de usar bastón, andadera u órtesis</w:t>
      </w:r>
      <w:r w:rsidR="00B40768" w:rsidRPr="00A82A79">
        <w:rPr>
          <w:rFonts w:ascii="Noto Sans" w:hAnsi="Noto Sans" w:cs="Noto Sans"/>
          <w:sz w:val="22"/>
          <w:szCs w:val="22"/>
        </w:rPr>
        <w:t>,</w:t>
      </w:r>
      <w:r w:rsidRPr="00A82A79">
        <w:rPr>
          <w:rFonts w:ascii="Noto Sans" w:hAnsi="Noto Sans" w:cs="Noto Sans"/>
          <w:sz w:val="22"/>
          <w:szCs w:val="22"/>
        </w:rPr>
        <w:t xml:space="preserve"> y una revisión periódica de sus medicamentos que podrían provocar adormecimiento.</w:t>
      </w:r>
    </w:p>
    <w:p w14:paraId="3A526FC2" w14:textId="77777777" w:rsidR="00AE3B9E" w:rsidRPr="00A82A79" w:rsidRDefault="00AE3B9E" w:rsidP="00AE3B9E">
      <w:pPr>
        <w:ind w:left="-567"/>
        <w:jc w:val="both"/>
        <w:rPr>
          <w:rFonts w:ascii="Noto Sans" w:hAnsi="Noto Sans" w:cs="Noto Sans"/>
          <w:sz w:val="22"/>
          <w:szCs w:val="22"/>
        </w:rPr>
      </w:pPr>
    </w:p>
    <w:p w14:paraId="78F789F9" w14:textId="5672B9A1" w:rsidR="00AE3B9E" w:rsidRPr="00A82A79" w:rsidRDefault="00782288" w:rsidP="00AE3B9E">
      <w:pPr>
        <w:ind w:left="-567"/>
        <w:jc w:val="both"/>
        <w:rPr>
          <w:rFonts w:ascii="Noto Sans" w:hAnsi="Noto Sans" w:cs="Noto Sans"/>
          <w:sz w:val="22"/>
          <w:szCs w:val="22"/>
        </w:rPr>
      </w:pPr>
      <w:r w:rsidRPr="00A82A79">
        <w:rPr>
          <w:rFonts w:ascii="Noto Sans" w:hAnsi="Noto Sans" w:cs="Noto Sans"/>
          <w:sz w:val="22"/>
          <w:szCs w:val="22"/>
        </w:rPr>
        <w:t xml:space="preserve">Explicó que al menos 60 por ciento de las personas adultas mayores, de entre 60 y 65 </w:t>
      </w:r>
      <w:proofErr w:type="gramStart"/>
      <w:r w:rsidRPr="00A82A79">
        <w:rPr>
          <w:rFonts w:ascii="Noto Sans" w:hAnsi="Noto Sans" w:cs="Noto Sans"/>
          <w:sz w:val="22"/>
          <w:szCs w:val="22"/>
        </w:rPr>
        <w:t>años de edad</w:t>
      </w:r>
      <w:proofErr w:type="gramEnd"/>
      <w:r w:rsidRPr="00A82A79">
        <w:rPr>
          <w:rFonts w:ascii="Noto Sans" w:hAnsi="Noto Sans" w:cs="Noto Sans"/>
          <w:sz w:val="22"/>
          <w:szCs w:val="22"/>
        </w:rPr>
        <w:t xml:space="preserve">, sufre una caída al año, lo que provoca diversas lesiones, entre ellas, fractura de cadera, traumatismo cráneo encefálico (desde </w:t>
      </w:r>
      <w:r w:rsidR="00AE3B9E" w:rsidRPr="00A82A79">
        <w:rPr>
          <w:rFonts w:ascii="Noto Sans" w:hAnsi="Noto Sans" w:cs="Noto Sans"/>
          <w:sz w:val="22"/>
          <w:szCs w:val="22"/>
        </w:rPr>
        <w:t>una conmoción hasta una contusión o hemorragia cerebral</w:t>
      </w:r>
      <w:r w:rsidRPr="00A82A79">
        <w:rPr>
          <w:rFonts w:ascii="Noto Sans" w:hAnsi="Noto Sans" w:cs="Noto Sans"/>
          <w:sz w:val="22"/>
          <w:szCs w:val="22"/>
        </w:rPr>
        <w:t>).</w:t>
      </w:r>
    </w:p>
    <w:p w14:paraId="4B750A58" w14:textId="77777777" w:rsidR="00AE3B9E" w:rsidRPr="00A82A79" w:rsidRDefault="00AE3B9E" w:rsidP="00AE3B9E">
      <w:pPr>
        <w:ind w:left="-567"/>
        <w:jc w:val="both"/>
        <w:rPr>
          <w:rFonts w:ascii="Noto Sans" w:hAnsi="Noto Sans" w:cs="Noto Sans"/>
          <w:sz w:val="22"/>
          <w:szCs w:val="22"/>
        </w:rPr>
      </w:pPr>
    </w:p>
    <w:p w14:paraId="58489FB9" w14:textId="77777777" w:rsidR="00782288" w:rsidRPr="00A82A79" w:rsidRDefault="00782288" w:rsidP="00AE3B9E">
      <w:pPr>
        <w:ind w:left="-567"/>
        <w:jc w:val="both"/>
        <w:rPr>
          <w:rFonts w:ascii="Noto Sans" w:hAnsi="Noto Sans" w:cs="Noto Sans"/>
          <w:sz w:val="22"/>
          <w:szCs w:val="22"/>
        </w:rPr>
      </w:pPr>
      <w:r w:rsidRPr="00A82A79">
        <w:rPr>
          <w:rFonts w:ascii="Noto Sans" w:hAnsi="Noto Sans" w:cs="Noto Sans"/>
          <w:sz w:val="22"/>
          <w:szCs w:val="22"/>
        </w:rPr>
        <w:t xml:space="preserve">Asimismo, </w:t>
      </w:r>
      <w:r w:rsidR="00AE3B9E" w:rsidRPr="00A82A79">
        <w:rPr>
          <w:rFonts w:ascii="Noto Sans" w:hAnsi="Noto Sans" w:cs="Noto Sans"/>
          <w:sz w:val="22"/>
          <w:szCs w:val="22"/>
        </w:rPr>
        <w:t>fracturas vertebrales</w:t>
      </w:r>
      <w:r w:rsidRPr="00A82A79">
        <w:rPr>
          <w:rFonts w:ascii="Noto Sans" w:hAnsi="Noto Sans" w:cs="Noto Sans"/>
          <w:sz w:val="22"/>
          <w:szCs w:val="22"/>
        </w:rPr>
        <w:t>, de radio, húmero, pelvis, laceraciones, luxaciones y lesiones de ligamentos, entre otras.</w:t>
      </w:r>
    </w:p>
    <w:p w14:paraId="10BD7CBD" w14:textId="77777777" w:rsidR="00782288" w:rsidRPr="00A82A79" w:rsidRDefault="00782288" w:rsidP="00AE3B9E">
      <w:pPr>
        <w:ind w:left="-567"/>
        <w:jc w:val="both"/>
        <w:rPr>
          <w:rFonts w:ascii="Noto Sans" w:hAnsi="Noto Sans" w:cs="Noto Sans"/>
          <w:sz w:val="22"/>
          <w:szCs w:val="22"/>
        </w:rPr>
      </w:pPr>
    </w:p>
    <w:p w14:paraId="56E8AC29" w14:textId="21EBD452" w:rsidR="00AE3B9E" w:rsidRPr="00A82A79" w:rsidRDefault="00782288" w:rsidP="00B40768">
      <w:pPr>
        <w:ind w:left="-567"/>
        <w:jc w:val="both"/>
        <w:rPr>
          <w:rFonts w:ascii="Noto Sans" w:hAnsi="Noto Sans" w:cs="Noto Sans"/>
          <w:sz w:val="22"/>
          <w:szCs w:val="22"/>
        </w:rPr>
      </w:pPr>
      <w:r w:rsidRPr="00A82A79">
        <w:rPr>
          <w:rFonts w:ascii="Noto Sans" w:hAnsi="Noto Sans" w:cs="Noto Sans"/>
          <w:sz w:val="22"/>
          <w:szCs w:val="22"/>
        </w:rPr>
        <w:lastRenderedPageBreak/>
        <w:t xml:space="preserve">La doctora Rodríguez Meza estableció que la mecánica de estas lesiones se asocia a caídas de </w:t>
      </w:r>
      <w:r w:rsidR="00AE3B9E" w:rsidRPr="00A82A79">
        <w:rPr>
          <w:rFonts w:ascii="Noto Sans" w:hAnsi="Noto Sans" w:cs="Noto Sans"/>
          <w:sz w:val="22"/>
          <w:szCs w:val="22"/>
        </w:rPr>
        <w:t xml:space="preserve">bajo impacto </w:t>
      </w:r>
      <w:r w:rsidRPr="00A82A79">
        <w:rPr>
          <w:rFonts w:ascii="Noto Sans" w:hAnsi="Noto Sans" w:cs="Noto Sans"/>
          <w:sz w:val="22"/>
          <w:szCs w:val="22"/>
        </w:rPr>
        <w:t xml:space="preserve">y a condiciones intrínsecas como la osteoporosis y la sarcopenia (pérdida de masa y de fuerza muscular), a la falta de reflejos </w:t>
      </w:r>
      <w:r w:rsidR="00B40768" w:rsidRPr="00A82A79">
        <w:rPr>
          <w:rFonts w:ascii="Noto Sans" w:hAnsi="Noto Sans" w:cs="Noto Sans"/>
          <w:sz w:val="22"/>
          <w:szCs w:val="22"/>
        </w:rPr>
        <w:t xml:space="preserve">y a la </w:t>
      </w:r>
      <w:r w:rsidR="00AE3B9E" w:rsidRPr="00A82A79">
        <w:rPr>
          <w:rFonts w:ascii="Noto Sans" w:hAnsi="Noto Sans" w:cs="Noto Sans"/>
          <w:sz w:val="22"/>
          <w:szCs w:val="22"/>
        </w:rPr>
        <w:t>pérdida del equilibrio</w:t>
      </w:r>
      <w:r w:rsidR="00B40768" w:rsidRPr="00A82A79">
        <w:rPr>
          <w:rFonts w:ascii="Noto Sans" w:hAnsi="Noto Sans" w:cs="Noto Sans"/>
          <w:sz w:val="22"/>
          <w:szCs w:val="22"/>
        </w:rPr>
        <w:t>.</w:t>
      </w:r>
    </w:p>
    <w:p w14:paraId="17B32256" w14:textId="77777777" w:rsidR="00B40768" w:rsidRPr="00A82A79" w:rsidRDefault="00B40768" w:rsidP="00B40768">
      <w:pPr>
        <w:ind w:left="-567"/>
        <w:jc w:val="both"/>
        <w:rPr>
          <w:rFonts w:ascii="Noto Sans" w:hAnsi="Noto Sans" w:cs="Noto Sans"/>
          <w:sz w:val="22"/>
          <w:szCs w:val="22"/>
        </w:rPr>
      </w:pPr>
    </w:p>
    <w:p w14:paraId="37218646" w14:textId="2CB1FA8A" w:rsidR="00AE3B9E" w:rsidRPr="00A82A79" w:rsidRDefault="00B40768" w:rsidP="00B40768">
      <w:pPr>
        <w:ind w:left="-567"/>
        <w:jc w:val="both"/>
        <w:rPr>
          <w:rFonts w:ascii="Noto Sans" w:hAnsi="Noto Sans" w:cs="Noto Sans"/>
          <w:sz w:val="22"/>
          <w:szCs w:val="22"/>
        </w:rPr>
      </w:pPr>
      <w:r w:rsidRPr="00A82A79">
        <w:rPr>
          <w:rFonts w:ascii="Noto Sans" w:hAnsi="Noto Sans" w:cs="Noto Sans"/>
          <w:sz w:val="22"/>
          <w:szCs w:val="22"/>
        </w:rPr>
        <w:t xml:space="preserve">En 80 por ciento de los casos, esos accidentes ocurren dentro del hogar, con mayor frecuencia en el baño, </w:t>
      </w:r>
      <w:r w:rsidR="00AE3B9E" w:rsidRPr="00A82A79">
        <w:rPr>
          <w:rFonts w:ascii="Noto Sans" w:hAnsi="Noto Sans" w:cs="Noto Sans"/>
          <w:sz w:val="22"/>
          <w:szCs w:val="22"/>
        </w:rPr>
        <w:t>dormitorios</w:t>
      </w:r>
      <w:r w:rsidRPr="00A82A79">
        <w:rPr>
          <w:rFonts w:ascii="Noto Sans" w:hAnsi="Noto Sans" w:cs="Noto Sans"/>
          <w:sz w:val="22"/>
          <w:szCs w:val="22"/>
        </w:rPr>
        <w:t xml:space="preserve">, pasillos y escaleras; otro espacio de riesgo es la </w:t>
      </w:r>
      <w:r w:rsidR="00AE3B9E" w:rsidRPr="00A82A79">
        <w:rPr>
          <w:rFonts w:ascii="Noto Sans" w:hAnsi="Noto Sans" w:cs="Noto Sans"/>
          <w:sz w:val="22"/>
          <w:szCs w:val="22"/>
        </w:rPr>
        <w:t xml:space="preserve">vía pública </w:t>
      </w:r>
      <w:r w:rsidRPr="00A82A79">
        <w:rPr>
          <w:rFonts w:ascii="Noto Sans" w:hAnsi="Noto Sans" w:cs="Noto Sans"/>
          <w:sz w:val="22"/>
          <w:szCs w:val="22"/>
        </w:rPr>
        <w:t xml:space="preserve">por la presencia de un </w:t>
      </w:r>
      <w:r w:rsidR="00AE3B9E" w:rsidRPr="00A82A79">
        <w:rPr>
          <w:rFonts w:ascii="Noto Sans" w:hAnsi="Noto Sans" w:cs="Noto Sans"/>
          <w:sz w:val="22"/>
          <w:szCs w:val="22"/>
        </w:rPr>
        <w:t>terreno irregular o el desplazamiento en el transporte público.</w:t>
      </w:r>
    </w:p>
    <w:p w14:paraId="380668F5" w14:textId="77777777" w:rsidR="00B40768" w:rsidRPr="00A82A79" w:rsidRDefault="00B40768" w:rsidP="00B40768">
      <w:pPr>
        <w:ind w:left="-567"/>
        <w:jc w:val="both"/>
        <w:rPr>
          <w:rFonts w:ascii="Noto Sans" w:hAnsi="Noto Sans" w:cs="Noto Sans"/>
          <w:sz w:val="22"/>
          <w:szCs w:val="22"/>
        </w:rPr>
      </w:pPr>
    </w:p>
    <w:p w14:paraId="7FFC7A30" w14:textId="77777777" w:rsidR="00A0711C" w:rsidRPr="00A82A79" w:rsidRDefault="00B40768" w:rsidP="00B40768">
      <w:pPr>
        <w:ind w:left="-567"/>
        <w:jc w:val="both"/>
        <w:rPr>
          <w:rFonts w:ascii="Noto Sans" w:hAnsi="Noto Sans" w:cs="Noto Sans"/>
          <w:sz w:val="22"/>
          <w:szCs w:val="22"/>
        </w:rPr>
      </w:pPr>
      <w:r w:rsidRPr="00A82A79">
        <w:rPr>
          <w:rFonts w:ascii="Noto Sans" w:hAnsi="Noto Sans" w:cs="Noto Sans"/>
          <w:sz w:val="22"/>
          <w:szCs w:val="22"/>
        </w:rPr>
        <w:t xml:space="preserve">La especialista en </w:t>
      </w:r>
      <w:r w:rsidR="00A0711C" w:rsidRPr="00A82A79">
        <w:rPr>
          <w:rFonts w:ascii="Noto Sans" w:hAnsi="Noto Sans" w:cs="Noto Sans"/>
          <w:sz w:val="22"/>
          <w:szCs w:val="22"/>
        </w:rPr>
        <w:t xml:space="preserve">rehabilitación destacó que en el Seguro Social las terapias prevén un </w:t>
      </w:r>
      <w:r w:rsidRPr="00A82A79">
        <w:rPr>
          <w:rFonts w:ascii="Noto Sans" w:hAnsi="Noto Sans" w:cs="Noto Sans"/>
          <w:sz w:val="22"/>
          <w:szCs w:val="22"/>
        </w:rPr>
        <w:t>enfoque integral</w:t>
      </w:r>
      <w:r w:rsidR="00A0711C" w:rsidRPr="00A82A79">
        <w:rPr>
          <w:rFonts w:ascii="Noto Sans" w:hAnsi="Noto Sans" w:cs="Noto Sans"/>
          <w:sz w:val="22"/>
          <w:szCs w:val="22"/>
        </w:rPr>
        <w:t xml:space="preserve"> y</w:t>
      </w:r>
      <w:r w:rsidRPr="00A82A79">
        <w:rPr>
          <w:rFonts w:ascii="Noto Sans" w:hAnsi="Noto Sans" w:cs="Noto Sans"/>
          <w:sz w:val="22"/>
          <w:szCs w:val="22"/>
        </w:rPr>
        <w:t xml:space="preserve"> multidisciplinario</w:t>
      </w:r>
      <w:r w:rsidR="00A0711C" w:rsidRPr="00A82A79">
        <w:rPr>
          <w:rFonts w:ascii="Noto Sans" w:hAnsi="Noto Sans" w:cs="Noto Sans"/>
          <w:sz w:val="22"/>
          <w:szCs w:val="22"/>
        </w:rPr>
        <w:t xml:space="preserve"> dirigido </w:t>
      </w:r>
      <w:r w:rsidRPr="00A82A79">
        <w:rPr>
          <w:rFonts w:ascii="Noto Sans" w:hAnsi="Noto Sans" w:cs="Noto Sans"/>
          <w:sz w:val="22"/>
          <w:szCs w:val="22"/>
        </w:rPr>
        <w:t xml:space="preserve">a evitar la pérdida de la función en </w:t>
      </w:r>
      <w:r w:rsidR="00A0711C" w:rsidRPr="00A82A79">
        <w:rPr>
          <w:rFonts w:ascii="Noto Sans" w:hAnsi="Noto Sans" w:cs="Noto Sans"/>
          <w:sz w:val="22"/>
          <w:szCs w:val="22"/>
        </w:rPr>
        <w:t>los usuarios.</w:t>
      </w:r>
    </w:p>
    <w:p w14:paraId="5AFAB1B8" w14:textId="77777777" w:rsidR="00A0711C" w:rsidRPr="00A82A79" w:rsidRDefault="00A0711C" w:rsidP="00B40768">
      <w:pPr>
        <w:ind w:left="-567"/>
        <w:jc w:val="both"/>
        <w:rPr>
          <w:rFonts w:ascii="Noto Sans" w:hAnsi="Noto Sans" w:cs="Noto Sans"/>
          <w:sz w:val="22"/>
          <w:szCs w:val="22"/>
        </w:rPr>
      </w:pPr>
    </w:p>
    <w:p w14:paraId="2486A59C" w14:textId="77777777" w:rsidR="00A0711C" w:rsidRPr="00A82A79" w:rsidRDefault="00A0711C" w:rsidP="00B40768">
      <w:pPr>
        <w:ind w:left="-567"/>
        <w:jc w:val="both"/>
        <w:rPr>
          <w:rFonts w:ascii="Noto Sans" w:hAnsi="Noto Sans" w:cs="Noto Sans"/>
          <w:sz w:val="22"/>
          <w:szCs w:val="22"/>
        </w:rPr>
      </w:pPr>
      <w:r w:rsidRPr="00A82A79">
        <w:rPr>
          <w:rFonts w:ascii="Noto Sans" w:hAnsi="Noto Sans" w:cs="Noto Sans"/>
          <w:sz w:val="22"/>
          <w:szCs w:val="22"/>
        </w:rPr>
        <w:t xml:space="preserve">Inicialmente, los derechohabientes reciben una valoración en el servicio de urgencias e inmediatamente se canalizan, de acuerdo con la lesión, para un manejo con el especialista o de ser necesario, para una intervención quirúrgica, y de esa forma evitar </w:t>
      </w:r>
      <w:r w:rsidR="00B40768" w:rsidRPr="00A82A79">
        <w:rPr>
          <w:rFonts w:ascii="Noto Sans" w:hAnsi="Noto Sans" w:cs="Noto Sans"/>
          <w:sz w:val="22"/>
          <w:szCs w:val="22"/>
        </w:rPr>
        <w:t>complicaciones</w:t>
      </w:r>
      <w:r w:rsidRPr="00A82A79">
        <w:rPr>
          <w:rFonts w:ascii="Noto Sans" w:hAnsi="Noto Sans" w:cs="Noto Sans"/>
          <w:sz w:val="22"/>
          <w:szCs w:val="22"/>
        </w:rPr>
        <w:t>.</w:t>
      </w:r>
    </w:p>
    <w:p w14:paraId="040FE493" w14:textId="77777777" w:rsidR="00A0711C" w:rsidRPr="00A82A79" w:rsidRDefault="00A0711C" w:rsidP="00B40768">
      <w:pPr>
        <w:ind w:left="-567"/>
        <w:jc w:val="both"/>
        <w:rPr>
          <w:rFonts w:ascii="Noto Sans" w:hAnsi="Noto Sans" w:cs="Noto Sans"/>
          <w:sz w:val="22"/>
          <w:szCs w:val="22"/>
        </w:rPr>
      </w:pPr>
    </w:p>
    <w:p w14:paraId="21A9E8BC" w14:textId="6B9B9275" w:rsidR="00B40768" w:rsidRPr="00A82A79" w:rsidRDefault="00A0711C" w:rsidP="00B40768">
      <w:pPr>
        <w:ind w:left="-567"/>
        <w:jc w:val="both"/>
        <w:rPr>
          <w:rFonts w:ascii="Noto Sans" w:hAnsi="Noto Sans" w:cs="Noto Sans"/>
          <w:sz w:val="22"/>
          <w:szCs w:val="22"/>
        </w:rPr>
      </w:pPr>
      <w:r w:rsidRPr="00A82A79">
        <w:rPr>
          <w:rFonts w:ascii="Noto Sans" w:hAnsi="Noto Sans" w:cs="Noto Sans"/>
          <w:sz w:val="22"/>
          <w:szCs w:val="22"/>
        </w:rPr>
        <w:t xml:space="preserve">Posteriormente, apuntó, se elabora un </w:t>
      </w:r>
      <w:r w:rsidR="00B40768" w:rsidRPr="00A82A79">
        <w:rPr>
          <w:rFonts w:ascii="Noto Sans" w:hAnsi="Noto Sans" w:cs="Noto Sans"/>
          <w:sz w:val="22"/>
          <w:szCs w:val="22"/>
        </w:rPr>
        <w:t xml:space="preserve">plan de rehabilitación </w:t>
      </w:r>
      <w:r w:rsidRPr="00A82A79">
        <w:rPr>
          <w:rFonts w:ascii="Noto Sans" w:hAnsi="Noto Sans" w:cs="Noto Sans"/>
          <w:sz w:val="22"/>
          <w:szCs w:val="22"/>
        </w:rPr>
        <w:t xml:space="preserve">que contempla </w:t>
      </w:r>
      <w:r w:rsidR="00B40768" w:rsidRPr="00A82A79">
        <w:rPr>
          <w:rFonts w:ascii="Noto Sans" w:hAnsi="Noto Sans" w:cs="Noto Sans"/>
          <w:sz w:val="22"/>
          <w:szCs w:val="22"/>
        </w:rPr>
        <w:t xml:space="preserve">movilización temprana </w:t>
      </w:r>
      <w:r w:rsidRPr="00A82A79">
        <w:rPr>
          <w:rFonts w:ascii="Noto Sans" w:hAnsi="Noto Sans" w:cs="Noto Sans"/>
          <w:sz w:val="22"/>
          <w:szCs w:val="22"/>
        </w:rPr>
        <w:t xml:space="preserve">desde </w:t>
      </w:r>
      <w:r w:rsidR="00032D89" w:rsidRPr="00A82A79">
        <w:rPr>
          <w:rFonts w:ascii="Noto Sans" w:hAnsi="Noto Sans" w:cs="Noto Sans"/>
          <w:sz w:val="22"/>
          <w:szCs w:val="22"/>
        </w:rPr>
        <w:t xml:space="preserve">el </w:t>
      </w:r>
      <w:r w:rsidRPr="00A82A79">
        <w:rPr>
          <w:rFonts w:ascii="Noto Sans" w:hAnsi="Noto Sans" w:cs="Noto Sans"/>
          <w:sz w:val="22"/>
          <w:szCs w:val="22"/>
        </w:rPr>
        <w:t xml:space="preserve">área de </w:t>
      </w:r>
      <w:r w:rsidR="00B40768" w:rsidRPr="00A82A79">
        <w:rPr>
          <w:rFonts w:ascii="Noto Sans" w:hAnsi="Noto Sans" w:cs="Noto Sans"/>
          <w:sz w:val="22"/>
          <w:szCs w:val="22"/>
        </w:rPr>
        <w:t>terapia física ocupacional</w:t>
      </w:r>
      <w:r w:rsidR="00032D89" w:rsidRPr="00A82A79">
        <w:rPr>
          <w:rFonts w:ascii="Noto Sans" w:hAnsi="Noto Sans" w:cs="Noto Sans"/>
          <w:sz w:val="22"/>
          <w:szCs w:val="22"/>
        </w:rPr>
        <w:t xml:space="preserve">, con el objeto de </w:t>
      </w:r>
      <w:r w:rsidR="00B40768" w:rsidRPr="00A82A79">
        <w:rPr>
          <w:rFonts w:ascii="Noto Sans" w:hAnsi="Noto Sans" w:cs="Noto Sans"/>
          <w:sz w:val="22"/>
          <w:szCs w:val="22"/>
        </w:rPr>
        <w:t>prevenir el riesgo de nuevas caídas</w:t>
      </w:r>
      <w:r w:rsidR="00032D89" w:rsidRPr="00A82A79">
        <w:rPr>
          <w:rFonts w:ascii="Noto Sans" w:hAnsi="Noto Sans" w:cs="Noto Sans"/>
          <w:sz w:val="22"/>
          <w:szCs w:val="22"/>
        </w:rPr>
        <w:t xml:space="preserve">, brindar </w:t>
      </w:r>
      <w:r w:rsidR="00B40768" w:rsidRPr="00A82A79">
        <w:rPr>
          <w:rFonts w:ascii="Noto Sans" w:hAnsi="Noto Sans" w:cs="Noto Sans"/>
          <w:sz w:val="22"/>
          <w:szCs w:val="22"/>
        </w:rPr>
        <w:t>adiestramiento</w:t>
      </w:r>
      <w:r w:rsidR="00032D89" w:rsidRPr="00A82A79">
        <w:rPr>
          <w:rFonts w:ascii="Noto Sans" w:hAnsi="Noto Sans" w:cs="Noto Sans"/>
          <w:sz w:val="22"/>
          <w:szCs w:val="22"/>
        </w:rPr>
        <w:t xml:space="preserve"> al </w:t>
      </w:r>
      <w:r w:rsidR="00B40768" w:rsidRPr="00A82A79">
        <w:rPr>
          <w:rFonts w:ascii="Noto Sans" w:hAnsi="Noto Sans" w:cs="Noto Sans"/>
          <w:sz w:val="22"/>
          <w:szCs w:val="22"/>
        </w:rPr>
        <w:t xml:space="preserve">paciente </w:t>
      </w:r>
      <w:r w:rsidR="00032D89" w:rsidRPr="00A82A79">
        <w:rPr>
          <w:rFonts w:ascii="Noto Sans" w:hAnsi="Noto Sans" w:cs="Noto Sans"/>
          <w:sz w:val="22"/>
          <w:szCs w:val="22"/>
        </w:rPr>
        <w:t xml:space="preserve">y al </w:t>
      </w:r>
      <w:r w:rsidR="00B40768" w:rsidRPr="00A82A79">
        <w:rPr>
          <w:rFonts w:ascii="Noto Sans" w:hAnsi="Noto Sans" w:cs="Noto Sans"/>
          <w:sz w:val="22"/>
          <w:szCs w:val="22"/>
        </w:rPr>
        <w:t>cuidador primario</w:t>
      </w:r>
      <w:r w:rsidR="00032D89" w:rsidRPr="00A82A79">
        <w:rPr>
          <w:rFonts w:ascii="Noto Sans" w:hAnsi="Noto Sans" w:cs="Noto Sans"/>
          <w:sz w:val="22"/>
          <w:szCs w:val="22"/>
        </w:rPr>
        <w:t xml:space="preserve">, así como recibir las </w:t>
      </w:r>
      <w:r w:rsidR="00B40768" w:rsidRPr="00A82A79">
        <w:rPr>
          <w:rFonts w:ascii="Noto Sans" w:hAnsi="Noto Sans" w:cs="Noto Sans"/>
          <w:sz w:val="22"/>
          <w:szCs w:val="22"/>
        </w:rPr>
        <w:t xml:space="preserve">interconsultas </w:t>
      </w:r>
      <w:r w:rsidR="00032D89" w:rsidRPr="00A82A79">
        <w:rPr>
          <w:rFonts w:ascii="Noto Sans" w:hAnsi="Noto Sans" w:cs="Noto Sans"/>
          <w:sz w:val="22"/>
          <w:szCs w:val="22"/>
        </w:rPr>
        <w:t xml:space="preserve">en </w:t>
      </w:r>
      <w:r w:rsidR="00B40768" w:rsidRPr="00A82A79">
        <w:rPr>
          <w:rFonts w:ascii="Noto Sans" w:hAnsi="Noto Sans" w:cs="Noto Sans"/>
          <w:sz w:val="22"/>
          <w:szCs w:val="22"/>
        </w:rPr>
        <w:t>diferentes especialidades</w:t>
      </w:r>
      <w:r w:rsidR="00032D89" w:rsidRPr="00A82A79">
        <w:rPr>
          <w:rFonts w:ascii="Noto Sans" w:hAnsi="Noto Sans" w:cs="Noto Sans"/>
          <w:sz w:val="22"/>
          <w:szCs w:val="22"/>
        </w:rPr>
        <w:t xml:space="preserve">, </w:t>
      </w:r>
      <w:r w:rsidR="00B40768" w:rsidRPr="00A82A79">
        <w:rPr>
          <w:rFonts w:ascii="Noto Sans" w:hAnsi="Noto Sans" w:cs="Noto Sans"/>
          <w:sz w:val="22"/>
          <w:szCs w:val="22"/>
        </w:rPr>
        <w:t>geriatría, rehabilitación</w:t>
      </w:r>
      <w:r w:rsidR="00032D89" w:rsidRPr="00A82A79">
        <w:rPr>
          <w:rFonts w:ascii="Noto Sans" w:hAnsi="Noto Sans" w:cs="Noto Sans"/>
          <w:sz w:val="22"/>
          <w:szCs w:val="22"/>
        </w:rPr>
        <w:t xml:space="preserve"> y </w:t>
      </w:r>
      <w:r w:rsidR="00B40768" w:rsidRPr="00A82A79">
        <w:rPr>
          <w:rFonts w:ascii="Noto Sans" w:hAnsi="Noto Sans" w:cs="Noto Sans"/>
          <w:sz w:val="22"/>
          <w:szCs w:val="22"/>
        </w:rPr>
        <w:t>ortopedia.</w:t>
      </w:r>
    </w:p>
    <w:p w14:paraId="0E52478C" w14:textId="77777777" w:rsidR="00B40768" w:rsidRPr="00A82A79" w:rsidRDefault="00B40768" w:rsidP="00B40768">
      <w:pPr>
        <w:ind w:left="-567"/>
        <w:jc w:val="both"/>
        <w:rPr>
          <w:rFonts w:ascii="Noto Sans" w:hAnsi="Noto Sans" w:cs="Noto Sans"/>
          <w:sz w:val="22"/>
          <w:szCs w:val="22"/>
        </w:rPr>
      </w:pPr>
    </w:p>
    <w:p w14:paraId="245E0D1E" w14:textId="77777777" w:rsidR="00032D89" w:rsidRPr="00A82A79" w:rsidRDefault="00032D89" w:rsidP="00B40768">
      <w:pPr>
        <w:ind w:left="-567"/>
        <w:jc w:val="both"/>
        <w:rPr>
          <w:rFonts w:ascii="Noto Sans" w:hAnsi="Noto Sans" w:cs="Noto Sans"/>
          <w:sz w:val="22"/>
          <w:szCs w:val="22"/>
        </w:rPr>
      </w:pPr>
      <w:r w:rsidRPr="00A82A79">
        <w:rPr>
          <w:rFonts w:ascii="Noto Sans" w:hAnsi="Noto Sans" w:cs="Noto Sans"/>
          <w:sz w:val="22"/>
          <w:szCs w:val="22"/>
        </w:rPr>
        <w:t xml:space="preserve">Subrayó </w:t>
      </w:r>
      <w:proofErr w:type="gramStart"/>
      <w:r w:rsidRPr="00A82A79">
        <w:rPr>
          <w:rFonts w:ascii="Noto Sans" w:hAnsi="Noto Sans" w:cs="Noto Sans"/>
          <w:sz w:val="22"/>
          <w:szCs w:val="22"/>
        </w:rPr>
        <w:t>que</w:t>
      </w:r>
      <w:proofErr w:type="gramEnd"/>
      <w:r w:rsidRPr="00A82A79">
        <w:rPr>
          <w:rFonts w:ascii="Noto Sans" w:hAnsi="Noto Sans" w:cs="Noto Sans"/>
          <w:sz w:val="22"/>
          <w:szCs w:val="22"/>
        </w:rPr>
        <w:t xml:space="preserve"> de acuerdo con los tratamientos, en 3 o 6 </w:t>
      </w:r>
      <w:r w:rsidR="00B40768" w:rsidRPr="00A82A79">
        <w:rPr>
          <w:rFonts w:ascii="Noto Sans" w:hAnsi="Noto Sans" w:cs="Noto Sans"/>
          <w:sz w:val="22"/>
          <w:szCs w:val="22"/>
        </w:rPr>
        <w:t xml:space="preserve">meses </w:t>
      </w:r>
      <w:r w:rsidRPr="00A82A79">
        <w:rPr>
          <w:rFonts w:ascii="Noto Sans" w:hAnsi="Noto Sans" w:cs="Noto Sans"/>
          <w:sz w:val="22"/>
          <w:szCs w:val="22"/>
        </w:rPr>
        <w:t xml:space="preserve">el paciente puede recuperar </w:t>
      </w:r>
      <w:r w:rsidR="00B40768" w:rsidRPr="00A82A79">
        <w:rPr>
          <w:rFonts w:ascii="Noto Sans" w:hAnsi="Noto Sans" w:cs="Noto Sans"/>
          <w:sz w:val="22"/>
          <w:szCs w:val="22"/>
        </w:rPr>
        <w:t xml:space="preserve">un movimiento funcional </w:t>
      </w:r>
      <w:r w:rsidRPr="00A82A79">
        <w:rPr>
          <w:rFonts w:ascii="Noto Sans" w:hAnsi="Noto Sans" w:cs="Noto Sans"/>
          <w:sz w:val="22"/>
          <w:szCs w:val="22"/>
        </w:rPr>
        <w:t xml:space="preserve">adecuado, peor para una recuperación </w:t>
      </w:r>
      <w:r w:rsidR="00B40768" w:rsidRPr="00A82A79">
        <w:rPr>
          <w:rFonts w:ascii="Noto Sans" w:hAnsi="Noto Sans" w:cs="Noto Sans"/>
          <w:sz w:val="22"/>
          <w:szCs w:val="22"/>
        </w:rPr>
        <w:t xml:space="preserve">más completa </w:t>
      </w:r>
      <w:r w:rsidRPr="00A82A79">
        <w:rPr>
          <w:rFonts w:ascii="Noto Sans" w:hAnsi="Noto Sans" w:cs="Noto Sans"/>
          <w:sz w:val="22"/>
          <w:szCs w:val="22"/>
        </w:rPr>
        <w:t>deberán pasar en promedio 12 meses.</w:t>
      </w:r>
    </w:p>
    <w:p w14:paraId="3250C458" w14:textId="77777777" w:rsidR="00032D89" w:rsidRPr="00A82A79" w:rsidRDefault="00032D89" w:rsidP="00B40768">
      <w:pPr>
        <w:ind w:left="-567"/>
        <w:jc w:val="both"/>
        <w:rPr>
          <w:rFonts w:ascii="Noto Sans" w:hAnsi="Noto Sans" w:cs="Noto Sans"/>
          <w:sz w:val="22"/>
          <w:szCs w:val="22"/>
        </w:rPr>
      </w:pPr>
    </w:p>
    <w:p w14:paraId="42AECB3D" w14:textId="723B0833" w:rsidR="00032D89" w:rsidRPr="00A82A79" w:rsidRDefault="00A82A79" w:rsidP="000728D6">
      <w:pPr>
        <w:ind w:left="-567"/>
        <w:jc w:val="both"/>
        <w:rPr>
          <w:rFonts w:ascii="Noto Sans" w:hAnsi="Noto Sans" w:cs="Noto Sans"/>
          <w:sz w:val="22"/>
          <w:szCs w:val="22"/>
        </w:rPr>
      </w:pPr>
      <w:r>
        <w:rPr>
          <w:rFonts w:ascii="Noto Sans" w:hAnsi="Noto Sans" w:cs="Noto Sans"/>
          <w:sz w:val="22"/>
          <w:szCs w:val="22"/>
        </w:rPr>
        <w:t xml:space="preserve">Señaló </w:t>
      </w:r>
      <w:r w:rsidR="00032D89" w:rsidRPr="00A82A79">
        <w:rPr>
          <w:rFonts w:ascii="Noto Sans" w:hAnsi="Noto Sans" w:cs="Noto Sans"/>
          <w:sz w:val="22"/>
          <w:szCs w:val="22"/>
        </w:rPr>
        <w:t xml:space="preserve">que aproximadamente 10 mil </w:t>
      </w:r>
      <w:r w:rsidR="000728D6" w:rsidRPr="00A82A79">
        <w:rPr>
          <w:rFonts w:ascii="Noto Sans" w:hAnsi="Noto Sans" w:cs="Noto Sans"/>
          <w:sz w:val="22"/>
          <w:szCs w:val="22"/>
        </w:rPr>
        <w:t xml:space="preserve">pacientes adultos mayores que sufren </w:t>
      </w:r>
      <w:r w:rsidR="00032D89" w:rsidRPr="00A82A79">
        <w:rPr>
          <w:rFonts w:ascii="Noto Sans" w:hAnsi="Noto Sans" w:cs="Noto Sans"/>
          <w:sz w:val="22"/>
          <w:szCs w:val="22"/>
        </w:rPr>
        <w:t xml:space="preserve">una </w:t>
      </w:r>
      <w:r w:rsidR="000728D6" w:rsidRPr="00A82A79">
        <w:rPr>
          <w:rFonts w:ascii="Noto Sans" w:hAnsi="Noto Sans" w:cs="Noto Sans"/>
          <w:sz w:val="22"/>
          <w:szCs w:val="22"/>
        </w:rPr>
        <w:t xml:space="preserve">caída y presentan fractura de cadera </w:t>
      </w:r>
      <w:r w:rsidR="00032D89" w:rsidRPr="00A82A79">
        <w:rPr>
          <w:rFonts w:ascii="Noto Sans" w:hAnsi="Noto Sans" w:cs="Noto Sans"/>
          <w:sz w:val="22"/>
          <w:szCs w:val="22"/>
        </w:rPr>
        <w:t xml:space="preserve">son intervenidos en el Seguro Social al menos una vez al año; y por otro tipo de lesiones también con origen en caídas, más de </w:t>
      </w:r>
      <w:r w:rsidR="000728D6" w:rsidRPr="00A82A79">
        <w:rPr>
          <w:rFonts w:ascii="Noto Sans" w:hAnsi="Noto Sans" w:cs="Noto Sans"/>
          <w:sz w:val="22"/>
          <w:szCs w:val="22"/>
        </w:rPr>
        <w:t>250</w:t>
      </w:r>
      <w:r w:rsidR="00032D89" w:rsidRPr="00A82A79">
        <w:rPr>
          <w:rFonts w:ascii="Noto Sans" w:hAnsi="Noto Sans" w:cs="Noto Sans"/>
          <w:sz w:val="22"/>
          <w:szCs w:val="22"/>
        </w:rPr>
        <w:t xml:space="preserve"> mil son atendidos anualmente en los servicios de traumatología y ortopedia del Instituto.</w:t>
      </w:r>
    </w:p>
    <w:bookmarkEnd w:id="0"/>
    <w:p w14:paraId="00AD6E11" w14:textId="77777777" w:rsidR="00032D89" w:rsidRPr="00A82A79" w:rsidRDefault="00032D89" w:rsidP="000728D6">
      <w:pPr>
        <w:ind w:left="-567"/>
        <w:jc w:val="both"/>
        <w:rPr>
          <w:rFonts w:ascii="Noto Sans" w:hAnsi="Noto Sans" w:cs="Noto Sans"/>
          <w:sz w:val="22"/>
          <w:szCs w:val="22"/>
        </w:rPr>
      </w:pPr>
    </w:p>
    <w:p w14:paraId="32AAAAAF" w14:textId="77CDB6FB" w:rsidR="00F203E8" w:rsidRDefault="00A82A79" w:rsidP="00A82A79">
      <w:pPr>
        <w:ind w:left="-567"/>
        <w:jc w:val="center"/>
        <w:rPr>
          <w:rFonts w:ascii="Noto Sans" w:hAnsi="Noto Sans" w:cs="Noto Sans"/>
          <w:b/>
          <w:bCs/>
          <w:sz w:val="22"/>
          <w:szCs w:val="22"/>
        </w:rPr>
      </w:pPr>
      <w:r w:rsidRPr="00A82A79">
        <w:rPr>
          <w:rFonts w:ascii="Noto Sans" w:hAnsi="Noto Sans" w:cs="Noto Sans"/>
          <w:b/>
          <w:bCs/>
          <w:sz w:val="22"/>
          <w:szCs w:val="22"/>
        </w:rPr>
        <w:t>--- o0o ---</w:t>
      </w:r>
    </w:p>
    <w:p w14:paraId="5E50FF81" w14:textId="77777777" w:rsidR="00F203E8" w:rsidRPr="00F203E8" w:rsidRDefault="00F203E8" w:rsidP="00F203E8">
      <w:pPr>
        <w:ind w:left="-567"/>
        <w:jc w:val="both"/>
        <w:rPr>
          <w:rFonts w:ascii="Noto Sans" w:hAnsi="Noto Sans" w:cs="Noto Sans"/>
          <w:b/>
          <w:bCs/>
          <w:sz w:val="22"/>
          <w:szCs w:val="22"/>
        </w:rPr>
      </w:pPr>
      <w:proofErr w:type="gramStart"/>
      <w:r w:rsidRPr="00F203E8">
        <w:rPr>
          <w:rFonts w:ascii="Noto Sans" w:hAnsi="Noto Sans" w:cs="Noto Sans"/>
          <w:b/>
          <w:bCs/>
          <w:sz w:val="22"/>
          <w:szCs w:val="22"/>
        </w:rPr>
        <w:t>LINK</w:t>
      </w:r>
      <w:proofErr w:type="gramEnd"/>
      <w:r w:rsidRPr="00F203E8">
        <w:rPr>
          <w:rFonts w:ascii="Noto Sans" w:hAnsi="Noto Sans" w:cs="Noto Sans"/>
          <w:b/>
          <w:bCs/>
          <w:sz w:val="22"/>
          <w:szCs w:val="22"/>
        </w:rPr>
        <w:t xml:space="preserve"> DE FOTOS</w:t>
      </w:r>
    </w:p>
    <w:p w14:paraId="6466E6D5" w14:textId="2C91FE18" w:rsidR="00F203E8" w:rsidRPr="00F203E8" w:rsidRDefault="00F203E8" w:rsidP="00F203E8">
      <w:pPr>
        <w:ind w:left="-567"/>
        <w:jc w:val="both"/>
        <w:rPr>
          <w:rFonts w:ascii="Noto Sans" w:hAnsi="Noto Sans" w:cs="Noto Sans"/>
          <w:b/>
          <w:bCs/>
          <w:sz w:val="22"/>
          <w:szCs w:val="22"/>
        </w:rPr>
      </w:pPr>
      <w:hyperlink r:id="rId8" w:history="1">
        <w:r w:rsidRPr="00BD3018">
          <w:rPr>
            <w:rStyle w:val="Hipervnculo"/>
            <w:rFonts w:ascii="Noto Sans" w:hAnsi="Noto Sans" w:cs="Noto Sans"/>
            <w:b/>
            <w:bCs/>
            <w:sz w:val="22"/>
            <w:szCs w:val="22"/>
          </w:rPr>
          <w:t>https://drive.google.com/drive/folders/1_ij5RAnCID97eKztaKy_ZM0Yn4fBe5Lg?usp=sharing</w:t>
        </w:r>
      </w:hyperlink>
      <w:r>
        <w:rPr>
          <w:rFonts w:ascii="Noto Sans" w:hAnsi="Noto Sans" w:cs="Noto Sans"/>
          <w:b/>
          <w:bCs/>
          <w:sz w:val="22"/>
          <w:szCs w:val="22"/>
        </w:rPr>
        <w:t xml:space="preserve"> </w:t>
      </w:r>
    </w:p>
    <w:p w14:paraId="5AB25397" w14:textId="77777777" w:rsidR="00F203E8" w:rsidRPr="00F203E8" w:rsidRDefault="00F203E8" w:rsidP="00F203E8">
      <w:pPr>
        <w:ind w:left="-567"/>
        <w:jc w:val="both"/>
        <w:rPr>
          <w:rFonts w:ascii="Noto Sans" w:hAnsi="Noto Sans" w:cs="Noto Sans"/>
          <w:b/>
          <w:bCs/>
          <w:sz w:val="22"/>
          <w:szCs w:val="22"/>
        </w:rPr>
      </w:pPr>
    </w:p>
    <w:p w14:paraId="063DBC5F" w14:textId="69BD6B26" w:rsidR="00F203E8" w:rsidRPr="00F203E8" w:rsidRDefault="00F203E8" w:rsidP="00F203E8">
      <w:pPr>
        <w:ind w:left="-567"/>
        <w:jc w:val="both"/>
        <w:rPr>
          <w:rFonts w:ascii="Noto Sans" w:hAnsi="Noto Sans" w:cs="Noto Sans"/>
          <w:b/>
          <w:bCs/>
          <w:sz w:val="22"/>
          <w:szCs w:val="22"/>
        </w:rPr>
      </w:pPr>
      <w:proofErr w:type="gramStart"/>
      <w:r w:rsidRPr="00F203E8">
        <w:rPr>
          <w:rFonts w:ascii="Noto Sans" w:hAnsi="Noto Sans" w:cs="Noto Sans"/>
          <w:b/>
          <w:bCs/>
          <w:sz w:val="22"/>
          <w:szCs w:val="22"/>
        </w:rPr>
        <w:t>LINK</w:t>
      </w:r>
      <w:proofErr w:type="gramEnd"/>
      <w:r w:rsidRPr="00F203E8">
        <w:rPr>
          <w:rFonts w:ascii="Noto Sans" w:hAnsi="Noto Sans" w:cs="Noto Sans"/>
          <w:b/>
          <w:bCs/>
          <w:sz w:val="22"/>
          <w:szCs w:val="22"/>
        </w:rPr>
        <w:t xml:space="preserve"> DE VIDEO</w:t>
      </w:r>
    </w:p>
    <w:p w14:paraId="5EC278CC" w14:textId="73691683" w:rsidR="00F203E8" w:rsidRPr="00A82A79" w:rsidRDefault="00F203E8" w:rsidP="00F203E8">
      <w:pPr>
        <w:ind w:left="-567"/>
        <w:jc w:val="both"/>
        <w:rPr>
          <w:rFonts w:ascii="Noto Sans" w:hAnsi="Noto Sans" w:cs="Noto Sans"/>
          <w:b/>
          <w:bCs/>
          <w:sz w:val="22"/>
          <w:szCs w:val="22"/>
        </w:rPr>
      </w:pPr>
      <w:hyperlink r:id="rId9" w:history="1">
        <w:r w:rsidRPr="00BD3018">
          <w:rPr>
            <w:rStyle w:val="Hipervnculo"/>
            <w:rFonts w:ascii="Noto Sans" w:hAnsi="Noto Sans" w:cs="Noto Sans"/>
            <w:b/>
            <w:bCs/>
            <w:sz w:val="22"/>
            <w:szCs w:val="22"/>
          </w:rPr>
          <w:t>https://www.sendgb.com/UDAQEnzZgYy</w:t>
        </w:r>
      </w:hyperlink>
      <w:r>
        <w:rPr>
          <w:rFonts w:ascii="Noto Sans" w:hAnsi="Noto Sans" w:cs="Noto Sans"/>
          <w:b/>
          <w:bCs/>
          <w:sz w:val="22"/>
          <w:szCs w:val="22"/>
        </w:rPr>
        <w:t xml:space="preserve"> </w:t>
      </w:r>
    </w:p>
    <w:p w14:paraId="47FE146B" w14:textId="77777777" w:rsidR="00A82A79" w:rsidRPr="00A82A79" w:rsidRDefault="00A82A79" w:rsidP="000728D6">
      <w:pPr>
        <w:ind w:left="-567"/>
        <w:jc w:val="both"/>
        <w:rPr>
          <w:rFonts w:ascii="Noto Sans" w:hAnsi="Noto Sans" w:cs="Noto Sans"/>
          <w:sz w:val="22"/>
          <w:szCs w:val="22"/>
        </w:rPr>
      </w:pPr>
    </w:p>
    <w:sectPr w:rsidR="00A82A79" w:rsidRPr="00A82A79" w:rsidSect="00B40768">
      <w:headerReference w:type="default" r:id="rId10"/>
      <w:pgSz w:w="12240" w:h="15840"/>
      <w:pgMar w:top="2341" w:right="1701" w:bottom="212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F72277" w14:textId="77777777" w:rsidR="0033724A" w:rsidRDefault="0033724A" w:rsidP="00A73D65">
      <w:r>
        <w:separator/>
      </w:r>
    </w:p>
  </w:endnote>
  <w:endnote w:type="continuationSeparator" w:id="0">
    <w:p w14:paraId="54CB6F45" w14:textId="77777777" w:rsidR="0033724A" w:rsidRDefault="0033724A" w:rsidP="00A73D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Noto Sans">
    <w:altName w:val="Noto Sans"/>
    <w:charset w:val="00"/>
    <w:family w:val="swiss"/>
    <w:pitch w:val="variable"/>
    <w:sig w:usb0="E00082FF" w:usb1="400078FF" w:usb2="00000021" w:usb3="00000000" w:csb0="0000019F" w:csb1="00000000"/>
  </w:font>
  <w:font w:name="Geomanist">
    <w:altName w:val="Calibri"/>
    <w:panose1 w:val="00000000000000000000"/>
    <w:charset w:val="4D"/>
    <w:family w:val="auto"/>
    <w:notTrueType/>
    <w:pitch w:val="variable"/>
    <w:sig w:usb0="A000002F" w:usb1="1000004A" w:usb2="00000000" w:usb3="00000000" w:csb0="00000193" w:csb1="00000000"/>
  </w:font>
  <w:font w:name="Montserrat Medium">
    <w:charset w:val="00"/>
    <w:family w:val="auto"/>
    <w:pitch w:val="variable"/>
    <w:sig w:usb0="2000020F" w:usb1="00000003" w:usb2="00000000" w:usb3="00000000" w:csb0="00000197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2977BD" w14:textId="77777777" w:rsidR="0033724A" w:rsidRDefault="0033724A" w:rsidP="00A73D65">
      <w:r>
        <w:separator/>
      </w:r>
    </w:p>
  </w:footnote>
  <w:footnote w:type="continuationSeparator" w:id="0">
    <w:p w14:paraId="6FA40187" w14:textId="77777777" w:rsidR="0033724A" w:rsidRDefault="0033724A" w:rsidP="00A73D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122A7" w14:textId="77777777" w:rsidR="00A73D65" w:rsidRDefault="00F33C47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C3E84EC" wp14:editId="53D1D6EB">
          <wp:simplePos x="0" y="0"/>
          <wp:positionH relativeFrom="column">
            <wp:posOffset>-1080135</wp:posOffset>
          </wp:positionH>
          <wp:positionV relativeFrom="paragraph">
            <wp:posOffset>-441629</wp:posOffset>
          </wp:positionV>
          <wp:extent cx="7800230" cy="10094052"/>
          <wp:effectExtent l="0" t="0" r="0" b="2540"/>
          <wp:wrapNone/>
          <wp:docPr id="844905650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2098949" name="Imagen 175209894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825859" cy="101272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B50F66"/>
    <w:multiLevelType w:val="hybridMultilevel"/>
    <w:tmpl w:val="DBBE8A56"/>
    <w:lvl w:ilvl="0" w:tplc="080A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 w15:restartNumberingAfterBreak="0">
    <w:nsid w:val="649151A8"/>
    <w:multiLevelType w:val="hybridMultilevel"/>
    <w:tmpl w:val="C338BD08"/>
    <w:lvl w:ilvl="0" w:tplc="080A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 w16cid:durableId="1333334379">
    <w:abstractNumId w:val="1"/>
  </w:num>
  <w:num w:numId="2" w16cid:durableId="18011440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attachedTemplate r:id="rId1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8D6"/>
    <w:rsid w:val="00007681"/>
    <w:rsid w:val="00032D89"/>
    <w:rsid w:val="00054FDD"/>
    <w:rsid w:val="000728D6"/>
    <w:rsid w:val="000965BC"/>
    <w:rsid w:val="000A09C1"/>
    <w:rsid w:val="000A408C"/>
    <w:rsid w:val="000C1010"/>
    <w:rsid w:val="000D799D"/>
    <w:rsid w:val="000E5D1C"/>
    <w:rsid w:val="00117614"/>
    <w:rsid w:val="00132439"/>
    <w:rsid w:val="00146095"/>
    <w:rsid w:val="00156A3E"/>
    <w:rsid w:val="00161740"/>
    <w:rsid w:val="0016179D"/>
    <w:rsid w:val="00180A38"/>
    <w:rsid w:val="00184325"/>
    <w:rsid w:val="00256B1D"/>
    <w:rsid w:val="0029542D"/>
    <w:rsid w:val="00295DD7"/>
    <w:rsid w:val="002E2142"/>
    <w:rsid w:val="0030476A"/>
    <w:rsid w:val="00330DC8"/>
    <w:rsid w:val="00334CB4"/>
    <w:rsid w:val="0033724A"/>
    <w:rsid w:val="0034181C"/>
    <w:rsid w:val="00363222"/>
    <w:rsid w:val="00370465"/>
    <w:rsid w:val="00386B18"/>
    <w:rsid w:val="00391068"/>
    <w:rsid w:val="003D416E"/>
    <w:rsid w:val="003E1335"/>
    <w:rsid w:val="003F0BD8"/>
    <w:rsid w:val="00477F45"/>
    <w:rsid w:val="004A2714"/>
    <w:rsid w:val="004A4C4E"/>
    <w:rsid w:val="004D146C"/>
    <w:rsid w:val="004E0D31"/>
    <w:rsid w:val="005933D8"/>
    <w:rsid w:val="005A353B"/>
    <w:rsid w:val="005C1A7C"/>
    <w:rsid w:val="005C7CAD"/>
    <w:rsid w:val="00626EE3"/>
    <w:rsid w:val="00631824"/>
    <w:rsid w:val="006322C1"/>
    <w:rsid w:val="006845F4"/>
    <w:rsid w:val="006A3D09"/>
    <w:rsid w:val="006C0425"/>
    <w:rsid w:val="006C3B4E"/>
    <w:rsid w:val="007009FE"/>
    <w:rsid w:val="007421E3"/>
    <w:rsid w:val="007504BE"/>
    <w:rsid w:val="00756EF2"/>
    <w:rsid w:val="0078195E"/>
    <w:rsid w:val="00782288"/>
    <w:rsid w:val="00785024"/>
    <w:rsid w:val="007A2E64"/>
    <w:rsid w:val="007B74AD"/>
    <w:rsid w:val="007C4FCA"/>
    <w:rsid w:val="007D77D1"/>
    <w:rsid w:val="007E5888"/>
    <w:rsid w:val="007F1DB3"/>
    <w:rsid w:val="007F5E00"/>
    <w:rsid w:val="00831EE7"/>
    <w:rsid w:val="00834146"/>
    <w:rsid w:val="00840B75"/>
    <w:rsid w:val="0090412A"/>
    <w:rsid w:val="009066A7"/>
    <w:rsid w:val="009068C0"/>
    <w:rsid w:val="00907F1C"/>
    <w:rsid w:val="00932C27"/>
    <w:rsid w:val="00937C98"/>
    <w:rsid w:val="00942415"/>
    <w:rsid w:val="00942628"/>
    <w:rsid w:val="009B7E11"/>
    <w:rsid w:val="009C12D6"/>
    <w:rsid w:val="009F2BA1"/>
    <w:rsid w:val="00A0711C"/>
    <w:rsid w:val="00A07674"/>
    <w:rsid w:val="00A301D7"/>
    <w:rsid w:val="00A43B78"/>
    <w:rsid w:val="00A7141D"/>
    <w:rsid w:val="00A73D65"/>
    <w:rsid w:val="00A82A79"/>
    <w:rsid w:val="00AC691F"/>
    <w:rsid w:val="00AE3B9E"/>
    <w:rsid w:val="00B3608B"/>
    <w:rsid w:val="00B40768"/>
    <w:rsid w:val="00B459F7"/>
    <w:rsid w:val="00B72D65"/>
    <w:rsid w:val="00B87C85"/>
    <w:rsid w:val="00BB21A6"/>
    <w:rsid w:val="00BB2DFF"/>
    <w:rsid w:val="00BC43BD"/>
    <w:rsid w:val="00BF29F6"/>
    <w:rsid w:val="00C02E98"/>
    <w:rsid w:val="00C13382"/>
    <w:rsid w:val="00C23B9E"/>
    <w:rsid w:val="00C279A3"/>
    <w:rsid w:val="00C30849"/>
    <w:rsid w:val="00C465FE"/>
    <w:rsid w:val="00C67047"/>
    <w:rsid w:val="00C90CED"/>
    <w:rsid w:val="00CB4E79"/>
    <w:rsid w:val="00CB7D4F"/>
    <w:rsid w:val="00CD310D"/>
    <w:rsid w:val="00CD69F0"/>
    <w:rsid w:val="00CE3E99"/>
    <w:rsid w:val="00D1354D"/>
    <w:rsid w:val="00D17C3C"/>
    <w:rsid w:val="00D84E05"/>
    <w:rsid w:val="00D95C69"/>
    <w:rsid w:val="00DA037A"/>
    <w:rsid w:val="00DA1B19"/>
    <w:rsid w:val="00DB29C6"/>
    <w:rsid w:val="00DB53A4"/>
    <w:rsid w:val="00E1044C"/>
    <w:rsid w:val="00E155A4"/>
    <w:rsid w:val="00E71C54"/>
    <w:rsid w:val="00E93867"/>
    <w:rsid w:val="00EB407F"/>
    <w:rsid w:val="00ED2E59"/>
    <w:rsid w:val="00EE053F"/>
    <w:rsid w:val="00EE6B41"/>
    <w:rsid w:val="00F203E8"/>
    <w:rsid w:val="00F24915"/>
    <w:rsid w:val="00F33C47"/>
    <w:rsid w:val="00F401F9"/>
    <w:rsid w:val="00F57DB7"/>
    <w:rsid w:val="00F745B2"/>
    <w:rsid w:val="00F945F2"/>
    <w:rsid w:val="00FA1218"/>
    <w:rsid w:val="00FD754F"/>
    <w:rsid w:val="00FD75E1"/>
    <w:rsid w:val="00FE2ADE"/>
    <w:rsid w:val="00FF0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062BF09"/>
  <w15:docId w15:val="{B256D684-1970-4F4B-9661-4075BDB27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MX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2A79"/>
    <w:rPr>
      <w:rFonts w:eastAsiaTheme="minorEastAsia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73D6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73D65"/>
    <w:rPr>
      <w:rFonts w:eastAsiaTheme="minorEastAsia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A73D6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73D65"/>
    <w:rPr>
      <w:rFonts w:eastAsiaTheme="minorEastAsia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A1B19"/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A1B19"/>
    <w:rPr>
      <w:rFonts w:ascii="Times New Roman" w:eastAsiaTheme="minorEastAsia" w:hAnsi="Times New Roman" w:cs="Times New Roman"/>
      <w:sz w:val="18"/>
      <w:szCs w:val="18"/>
      <w:lang w:val="es-ES"/>
    </w:rPr>
  </w:style>
  <w:style w:type="paragraph" w:styleId="Prrafodelista">
    <w:name w:val="List Paragraph"/>
    <w:basedOn w:val="Normal"/>
    <w:uiPriority w:val="34"/>
    <w:qFormat/>
    <w:rsid w:val="00B459F7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F203E8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F203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drive/folders/1_ij5RAnCID97eKztaKy_ZM0Yn4fBe5Lg?usp=sharin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sendgb.com/UDAQEnzZgY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ernando.cocoletzi\Desktop\2026%20sueltos\Hoja%20Membretada%20-%20Boleti&#769;n%20IMSS%202026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A563C89-5FF7-904F-B0BB-151A6EC322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- Boletín IMSS 2026.dotx</Template>
  <TotalTime>1</TotalTime>
  <Pages>3</Pages>
  <Words>620</Words>
  <Characters>3410</Characters>
  <Application>Microsoft Office Word</Application>
  <DocSecurity>0</DocSecurity>
  <Lines>28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Fernando Cocoletzi Santelices</dc:creator>
  <cp:keywords/>
  <dc:description/>
  <cp:lastModifiedBy>Luz Maria Rico Jardon</cp:lastModifiedBy>
  <cp:revision>2</cp:revision>
  <cp:lastPrinted>2026-07-24T22:13:00Z</cp:lastPrinted>
  <dcterms:created xsi:type="dcterms:W3CDTF">2026-08-19T21:11:00Z</dcterms:created>
  <dcterms:modified xsi:type="dcterms:W3CDTF">2026-08-19T21:11:00Z</dcterms:modified>
</cp:coreProperties>
</file>