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6D1A" w14:textId="77777777" w:rsidR="006867A3" w:rsidRPr="00B459F7" w:rsidRDefault="006867A3" w:rsidP="006867A3">
      <w:pPr>
        <w:ind w:left="-567"/>
        <w:jc w:val="both"/>
        <w:rPr>
          <w:rFonts w:ascii="Noto Sans" w:hAnsi="Noto Sans" w:cs="Noto Sans"/>
          <w:sz w:val="22"/>
          <w:szCs w:val="22"/>
          <w:lang w:val="es-MX"/>
        </w:rPr>
      </w:pPr>
      <w:r w:rsidRPr="00DA1B19">
        <w:rPr>
          <w:rFonts w:ascii="Geomanist" w:hAnsi="Geomanist"/>
          <w:noProof/>
          <w:sz w:val="21"/>
          <w:szCs w:val="21"/>
          <w:lang w:val="en-US"/>
        </w:rPr>
        <mc:AlternateContent>
          <mc:Choice Requires="wps">
            <w:drawing>
              <wp:anchor distT="0" distB="0" distL="114300" distR="114300" simplePos="0" relativeHeight="251659264" behindDoc="0" locked="0" layoutInCell="1" allowOverlap="1" wp14:anchorId="28EC2424" wp14:editId="63C3CE62">
                <wp:simplePos x="0" y="0"/>
                <wp:positionH relativeFrom="column">
                  <wp:posOffset>3178586</wp:posOffset>
                </wp:positionH>
                <wp:positionV relativeFrom="paragraph">
                  <wp:posOffset>-10160</wp:posOffset>
                </wp:positionV>
                <wp:extent cx="30391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039110" cy="6381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ext>
                        </a:extLst>
                      </wps:spPr>
                      <wps:style>
                        <a:lnRef idx="0">
                          <a:schemeClr val="accent1"/>
                        </a:lnRef>
                        <a:fillRef idx="0">
                          <a:schemeClr val="accent1"/>
                        </a:fillRef>
                        <a:effectRef idx="0">
                          <a:schemeClr val="accent1"/>
                        </a:effectRef>
                        <a:fontRef idx="minor">
                          <a:schemeClr val="dk1"/>
                        </a:fontRef>
                      </wps:style>
                      <wps:txbx>
                        <w:txbxContent>
                          <w:p w14:paraId="076D1A1F" w14:textId="3FF88906"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w:t>
                            </w:r>
                            <w:r w:rsidR="00D31268">
                              <w:rPr>
                                <w:rFonts w:ascii="Noto Sans" w:hAnsi="Noto Sans" w:cs="Noto Sans"/>
                                <w:color w:val="BA8C54"/>
                                <w:sz w:val="28"/>
                                <w:szCs w:val="28"/>
                              </w:rPr>
                              <w:t xml:space="preserve"> DE PRENSA</w:t>
                            </w:r>
                          </w:p>
                          <w:p w14:paraId="7F8FC09E" w14:textId="78D9E287" w:rsidR="006867A3" w:rsidRDefault="006867A3" w:rsidP="006867A3">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sidR="00854FA0">
                              <w:rPr>
                                <w:rFonts w:ascii="Noto Sans" w:eastAsia="Montserrat Medium" w:hAnsi="Noto Sans" w:cs="Noto Sans"/>
                                <w:sz w:val="20"/>
                                <w:szCs w:val="20"/>
                              </w:rPr>
                              <w:t>miércoles 5 de agosto</w:t>
                            </w:r>
                            <w:r w:rsidR="00D31268">
                              <w:rPr>
                                <w:rFonts w:ascii="Noto Sans" w:eastAsia="Montserrat Medium" w:hAnsi="Noto Sans" w:cs="Noto Sans"/>
                                <w:sz w:val="20"/>
                                <w:szCs w:val="20"/>
                              </w:rPr>
                              <w:t xml:space="preserve"> </w:t>
                            </w:r>
                            <w:r>
                              <w:rPr>
                                <w:rFonts w:ascii="Noto Sans" w:eastAsia="Montserrat Medium" w:hAnsi="Noto Sans" w:cs="Noto Sans"/>
                                <w:sz w:val="20"/>
                                <w:szCs w:val="20"/>
                              </w:rPr>
                              <w:t xml:space="preserve">de </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48DD77CA" w14:textId="7FCC9F39"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1B2897">
                              <w:rPr>
                                <w:rFonts w:ascii="Noto Sans" w:hAnsi="Noto Sans" w:cs="Noto Sans"/>
                                <w:sz w:val="20"/>
                                <w:szCs w:val="20"/>
                              </w:rPr>
                              <w:t>420</w:t>
                            </w:r>
                            <w:r>
                              <w:rPr>
                                <w:rFonts w:ascii="Noto Sans" w:hAnsi="Noto Sans" w:cs="Noto Sans"/>
                                <w:sz w:val="20"/>
                                <w:szCs w:val="20"/>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C2424" id="_x0000_t202" coordsize="21600,21600" o:spt="202" path="m,l,21600r21600,l21600,xe">
                <v:stroke joinstyle="miter"/>
                <v:path gradientshapeok="t" o:connecttype="rect"/>
              </v:shapetype>
              <v:shape id="Text Box 2" o:spid="_x0000_s1026" type="#_x0000_t202" style="position:absolute;left:0;text-align:left;margin-left:250.3pt;margin-top:-.8pt;width:239.3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" filled="f" stroked="f">
                <v:textbox inset="0,0,0,0">
                  <w:txbxContent>
                    <w:p w14:paraId="076D1A1F" w14:textId="3FF88906"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w:t>
                      </w:r>
                      <w:r w:rsidR="00D31268">
                        <w:rPr>
                          <w:rFonts w:ascii="Noto Sans" w:hAnsi="Noto Sans" w:cs="Noto Sans"/>
                          <w:color w:val="BA8C54"/>
                          <w:sz w:val="28"/>
                          <w:szCs w:val="28"/>
                        </w:rPr>
                        <w:t xml:space="preserve"> DE PRENSA</w:t>
                      </w:r>
                    </w:p>
                    <w:p w14:paraId="7F8FC09E" w14:textId="78D9E287" w:rsidR="006867A3" w:rsidRDefault="006867A3" w:rsidP="006867A3">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sidR="00854FA0">
                        <w:rPr>
                          <w:rFonts w:ascii="Noto Sans" w:eastAsia="Montserrat Medium" w:hAnsi="Noto Sans" w:cs="Noto Sans"/>
                          <w:sz w:val="20"/>
                          <w:szCs w:val="20"/>
                        </w:rPr>
                        <w:t>miércoles 5 de agosto</w:t>
                      </w:r>
                      <w:r w:rsidR="00D31268">
                        <w:rPr>
                          <w:rFonts w:ascii="Noto Sans" w:eastAsia="Montserrat Medium" w:hAnsi="Noto Sans" w:cs="Noto Sans"/>
                          <w:sz w:val="20"/>
                          <w:szCs w:val="20"/>
                        </w:rPr>
                        <w:t xml:space="preserve"> </w:t>
                      </w:r>
                      <w:r>
                        <w:rPr>
                          <w:rFonts w:ascii="Noto Sans" w:eastAsia="Montserrat Medium" w:hAnsi="Noto Sans" w:cs="Noto Sans"/>
                          <w:sz w:val="20"/>
                          <w:szCs w:val="20"/>
                        </w:rPr>
                        <w:t xml:space="preserve">de </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48DD77CA" w14:textId="7FCC9F39"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1B2897">
                        <w:rPr>
                          <w:rFonts w:ascii="Noto Sans" w:hAnsi="Noto Sans" w:cs="Noto Sans"/>
                          <w:sz w:val="20"/>
                          <w:szCs w:val="20"/>
                        </w:rPr>
                        <w:t>420</w:t>
                      </w:r>
                      <w:r>
                        <w:rPr>
                          <w:rFonts w:ascii="Noto Sans" w:hAnsi="Noto Sans" w:cs="Noto Sans"/>
                          <w:sz w:val="20"/>
                          <w:szCs w:val="20"/>
                        </w:rPr>
                        <w:t>/2026</w:t>
                      </w:r>
                    </w:p>
                  </w:txbxContent>
                </v:textbox>
                <w10:wrap type="square"/>
              </v:shape>
            </w:pict>
          </mc:Fallback>
        </mc:AlternateContent>
      </w:r>
    </w:p>
    <w:p w14:paraId="62EB6DC9" w14:textId="77777777" w:rsidR="006867A3" w:rsidRPr="00B459F7" w:rsidRDefault="006867A3" w:rsidP="006867A3">
      <w:pPr>
        <w:ind w:left="-567"/>
        <w:jc w:val="both"/>
        <w:rPr>
          <w:rFonts w:ascii="Noto Sans" w:hAnsi="Noto Sans" w:cs="Noto Sans"/>
          <w:sz w:val="22"/>
          <w:szCs w:val="22"/>
          <w:lang w:val="es-MX"/>
        </w:rPr>
      </w:pPr>
    </w:p>
    <w:p w14:paraId="7CDFB539" w14:textId="77777777" w:rsidR="006867A3" w:rsidRPr="00B459F7" w:rsidRDefault="006867A3" w:rsidP="006867A3">
      <w:pPr>
        <w:ind w:left="-567"/>
        <w:jc w:val="both"/>
        <w:rPr>
          <w:rFonts w:ascii="Noto Sans" w:hAnsi="Noto Sans" w:cs="Noto Sans"/>
          <w:sz w:val="22"/>
          <w:szCs w:val="22"/>
          <w:lang w:val="es-MX"/>
        </w:rPr>
      </w:pPr>
    </w:p>
    <w:p w14:paraId="2D38398E" w14:textId="77777777" w:rsidR="006867A3" w:rsidRDefault="006867A3" w:rsidP="006867A3">
      <w:pPr>
        <w:ind w:left="-567"/>
        <w:jc w:val="both"/>
        <w:rPr>
          <w:rFonts w:ascii="Noto Sans" w:hAnsi="Noto Sans" w:cs="Noto Sans"/>
          <w:sz w:val="22"/>
          <w:szCs w:val="22"/>
          <w:lang w:val="es-MX"/>
        </w:rPr>
      </w:pPr>
    </w:p>
    <w:p w14:paraId="0517D4ED" w14:textId="2997CF4D" w:rsidR="00D31268" w:rsidRPr="0077353A" w:rsidRDefault="00D31268" w:rsidP="00A83E8A">
      <w:pPr>
        <w:spacing w:line="240" w:lineRule="atLeast"/>
        <w:jc w:val="center"/>
        <w:rPr>
          <w:rFonts w:ascii="Noto Sans" w:eastAsiaTheme="minorHAnsi" w:hAnsi="Noto Sans" w:cs="Noto Sans"/>
          <w:b/>
          <w:bCs/>
          <w:sz w:val="32"/>
          <w:szCs w:val="32"/>
        </w:rPr>
      </w:pPr>
      <w:r w:rsidRPr="0077353A">
        <w:rPr>
          <w:rFonts w:ascii="Noto Sans" w:eastAsiaTheme="minorHAnsi" w:hAnsi="Noto Sans" w:cs="Noto Sans"/>
          <w:b/>
          <w:bCs/>
          <w:sz w:val="32"/>
          <w:szCs w:val="32"/>
        </w:rPr>
        <w:t>IMSS devuelve la vista a joven con catarata congénita tras 23 años de limitación visual</w:t>
      </w:r>
    </w:p>
    <w:p w14:paraId="3B13C71C" w14:textId="77777777" w:rsidR="0077353A" w:rsidRPr="007859BC" w:rsidRDefault="0077353A" w:rsidP="00C603F6">
      <w:pPr>
        <w:rPr>
          <w:rFonts w:ascii="Noto Sans" w:hAnsi="Noto Sans" w:cs="Noto Sans"/>
          <w:sz w:val="22"/>
          <w:szCs w:val="22"/>
        </w:rPr>
      </w:pPr>
    </w:p>
    <w:p w14:paraId="29D62BDA" w14:textId="1157F734" w:rsidR="0077353A" w:rsidRPr="0077353A" w:rsidRDefault="0077353A" w:rsidP="0077353A">
      <w:pPr>
        <w:pStyle w:val="Prrafodelista"/>
        <w:numPr>
          <w:ilvl w:val="0"/>
          <w:numId w:val="5"/>
        </w:numPr>
        <w:jc w:val="both"/>
        <w:rPr>
          <w:rFonts w:ascii="Noto Sans" w:hAnsi="Noto Sans" w:cs="Noto Sans"/>
          <w:b/>
          <w:bCs/>
          <w:spacing w:val="-4"/>
          <w:sz w:val="20"/>
          <w:szCs w:val="20"/>
        </w:rPr>
      </w:pPr>
      <w:r w:rsidRPr="0077353A">
        <w:rPr>
          <w:rFonts w:ascii="Noto Sans" w:hAnsi="Noto Sans" w:cs="Noto Sans"/>
          <w:b/>
          <w:bCs/>
          <w:spacing w:val="-4"/>
          <w:sz w:val="20"/>
          <w:szCs w:val="20"/>
        </w:rPr>
        <w:t xml:space="preserve">Especialistas de la UMAA No. 161 </w:t>
      </w:r>
      <w:r>
        <w:rPr>
          <w:rFonts w:ascii="Noto Sans" w:hAnsi="Noto Sans" w:cs="Noto Sans"/>
          <w:b/>
          <w:bCs/>
          <w:spacing w:val="-4"/>
          <w:sz w:val="20"/>
          <w:szCs w:val="20"/>
        </w:rPr>
        <w:t xml:space="preserve">del Seguro Social </w:t>
      </w:r>
      <w:r w:rsidRPr="0077353A">
        <w:rPr>
          <w:rFonts w:ascii="Noto Sans" w:hAnsi="Noto Sans" w:cs="Noto Sans"/>
          <w:b/>
          <w:bCs/>
          <w:spacing w:val="-4"/>
          <w:sz w:val="20"/>
          <w:szCs w:val="20"/>
        </w:rPr>
        <w:t>realizaron cirugía de catarata con implante de lente intraocular graduado</w:t>
      </w:r>
      <w:r>
        <w:rPr>
          <w:rFonts w:ascii="Noto Sans" w:hAnsi="Noto Sans" w:cs="Noto Sans"/>
          <w:b/>
          <w:bCs/>
          <w:spacing w:val="-4"/>
          <w:sz w:val="20"/>
          <w:szCs w:val="20"/>
        </w:rPr>
        <w:t xml:space="preserve">. </w:t>
      </w:r>
    </w:p>
    <w:p w14:paraId="7BD4C2DC" w14:textId="1E93287C" w:rsidR="0077353A" w:rsidRPr="0077353A" w:rsidRDefault="0077353A" w:rsidP="0077353A">
      <w:pPr>
        <w:pStyle w:val="Prrafodelista"/>
        <w:numPr>
          <w:ilvl w:val="0"/>
          <w:numId w:val="5"/>
        </w:numPr>
        <w:jc w:val="both"/>
        <w:rPr>
          <w:rFonts w:ascii="Noto Sans" w:hAnsi="Noto Sans" w:cs="Noto Sans"/>
          <w:b/>
          <w:bCs/>
          <w:spacing w:val="-4"/>
          <w:sz w:val="20"/>
          <w:szCs w:val="20"/>
        </w:rPr>
      </w:pPr>
      <w:r w:rsidRPr="0077353A">
        <w:rPr>
          <w:rFonts w:ascii="Noto Sans" w:hAnsi="Noto Sans" w:cs="Noto Sans"/>
          <w:b/>
          <w:bCs/>
          <w:spacing w:val="-4"/>
          <w:sz w:val="20"/>
          <w:szCs w:val="20"/>
        </w:rPr>
        <w:t xml:space="preserve">El procedimiento, que en el sector privado puede costar entre 40 y 70 mil pesos, se otorgó como parte de la atención integral que brinda el </w:t>
      </w:r>
      <w:r>
        <w:rPr>
          <w:rFonts w:ascii="Noto Sans" w:hAnsi="Noto Sans" w:cs="Noto Sans"/>
          <w:b/>
          <w:bCs/>
          <w:spacing w:val="-4"/>
          <w:sz w:val="20"/>
          <w:szCs w:val="20"/>
        </w:rPr>
        <w:t xml:space="preserve">Instituto. </w:t>
      </w:r>
    </w:p>
    <w:p w14:paraId="19C07254" w14:textId="77777777" w:rsidR="0077353A" w:rsidRPr="0077353A" w:rsidRDefault="0077353A" w:rsidP="0077353A">
      <w:pPr>
        <w:pStyle w:val="Prrafodelista"/>
        <w:spacing w:line="240" w:lineRule="atLeast"/>
        <w:jc w:val="both"/>
        <w:rPr>
          <w:rFonts w:ascii="Noto Sans" w:eastAsiaTheme="minorHAnsi" w:hAnsi="Noto Sans" w:cs="Noto Sans"/>
          <w:sz w:val="22"/>
          <w:szCs w:val="22"/>
        </w:rPr>
      </w:pPr>
    </w:p>
    <w:p w14:paraId="72555989" w14:textId="77777777" w:rsidR="000E2DDD" w:rsidRPr="000E2DDD" w:rsidRDefault="000E2DDD" w:rsidP="000E2DDD">
      <w:pPr>
        <w:jc w:val="both"/>
        <w:rPr>
          <w:rFonts w:ascii="Noto Sans" w:hAnsi="Noto Sans" w:cs="Noto Sans"/>
          <w:spacing w:val="-4"/>
          <w:sz w:val="20"/>
          <w:szCs w:val="20"/>
        </w:rPr>
      </w:pPr>
      <w:r w:rsidRPr="000E2DDD">
        <w:rPr>
          <w:rFonts w:ascii="Noto Sans" w:hAnsi="Noto Sans" w:cs="Noto Sans"/>
          <w:spacing w:val="-4"/>
          <w:sz w:val="20"/>
          <w:szCs w:val="20"/>
        </w:rPr>
        <w:t>Después de 23 años de vivir con una catarata congénita que afectó su visión desde el nacimiento, Alin recuperó la oportunidad de ver con mayor claridad gracias a una cirugía realizada por especialistas de la Unidad Médica de Atención Ambulatoria (UMAA) No. 161 del Instituto Mexicano del Seguro Social (IMSS).</w:t>
      </w:r>
    </w:p>
    <w:p w14:paraId="76BEF4BE" w14:textId="77777777" w:rsidR="000E2DDD" w:rsidRDefault="000E2DDD" w:rsidP="000E2DDD">
      <w:pPr>
        <w:jc w:val="both"/>
        <w:rPr>
          <w:rFonts w:ascii="Noto Sans" w:hAnsi="Noto Sans" w:cs="Noto Sans"/>
          <w:spacing w:val="-4"/>
          <w:sz w:val="20"/>
          <w:szCs w:val="20"/>
        </w:rPr>
      </w:pPr>
    </w:p>
    <w:p w14:paraId="454532E4" w14:textId="7E27E3BA" w:rsidR="000E2DDD" w:rsidRDefault="000E2DDD" w:rsidP="000E2DDD">
      <w:pPr>
        <w:jc w:val="both"/>
        <w:rPr>
          <w:rFonts w:ascii="Noto Sans" w:hAnsi="Noto Sans" w:cs="Noto Sans"/>
          <w:spacing w:val="-4"/>
          <w:sz w:val="20"/>
          <w:szCs w:val="20"/>
        </w:rPr>
      </w:pPr>
      <w:r w:rsidRPr="000E2DDD">
        <w:rPr>
          <w:rFonts w:ascii="Noto Sans" w:hAnsi="Noto Sans" w:cs="Noto Sans"/>
          <w:spacing w:val="-4"/>
          <w:sz w:val="20"/>
          <w:szCs w:val="20"/>
        </w:rPr>
        <w:t xml:space="preserve">Desde niña, enfrentó dificultades para realizar actividades cotidianas debido a la limitada capacidad visual. La sensibilidad a la luz solar, los problemas para leer y otras tareas diarias impactaron de manera importante su calidad de vida. </w:t>
      </w:r>
    </w:p>
    <w:p w14:paraId="3C47F0D9" w14:textId="77777777" w:rsidR="000E2DDD" w:rsidRDefault="000E2DDD" w:rsidP="000E2DDD">
      <w:pPr>
        <w:jc w:val="both"/>
        <w:rPr>
          <w:rFonts w:ascii="Noto Sans" w:hAnsi="Noto Sans" w:cs="Noto Sans"/>
          <w:spacing w:val="-4"/>
          <w:sz w:val="20"/>
          <w:szCs w:val="20"/>
        </w:rPr>
      </w:pPr>
    </w:p>
    <w:p w14:paraId="4F58C0CC" w14:textId="4D2EE868" w:rsidR="000E2DDD" w:rsidRPr="000E2DDD" w:rsidRDefault="000E2DDD" w:rsidP="000E2DDD">
      <w:pPr>
        <w:jc w:val="both"/>
        <w:rPr>
          <w:rFonts w:ascii="Noto Sans" w:hAnsi="Noto Sans" w:cs="Noto Sans"/>
          <w:spacing w:val="-4"/>
          <w:sz w:val="20"/>
          <w:szCs w:val="20"/>
        </w:rPr>
      </w:pPr>
      <w:r w:rsidRPr="000E2DDD">
        <w:rPr>
          <w:rFonts w:ascii="Noto Sans" w:hAnsi="Noto Sans" w:cs="Noto Sans"/>
          <w:spacing w:val="-4"/>
          <w:sz w:val="20"/>
          <w:szCs w:val="20"/>
        </w:rPr>
        <w:t xml:space="preserve">Tras años de seguimiento médico como derechohabiente del </w:t>
      </w:r>
      <w:r>
        <w:rPr>
          <w:rFonts w:ascii="Noto Sans" w:hAnsi="Noto Sans" w:cs="Noto Sans"/>
          <w:spacing w:val="-4"/>
          <w:sz w:val="20"/>
          <w:szCs w:val="20"/>
        </w:rPr>
        <w:t>Seguro Social</w:t>
      </w:r>
      <w:r w:rsidRPr="000E2DDD">
        <w:rPr>
          <w:rFonts w:ascii="Noto Sans" w:hAnsi="Noto Sans" w:cs="Noto Sans"/>
          <w:spacing w:val="-4"/>
          <w:sz w:val="20"/>
          <w:szCs w:val="20"/>
        </w:rPr>
        <w:t>, especialistas determinaron que era candidata a la intervención quirúrgica que hoy le permite iniciar una nueva etapa.</w:t>
      </w:r>
    </w:p>
    <w:p w14:paraId="07A3E002" w14:textId="77777777" w:rsidR="000E2DDD" w:rsidRDefault="000E2DDD" w:rsidP="000E2DDD">
      <w:pPr>
        <w:jc w:val="both"/>
        <w:rPr>
          <w:rFonts w:ascii="Noto Sans" w:hAnsi="Noto Sans" w:cs="Noto Sans"/>
          <w:spacing w:val="-4"/>
          <w:sz w:val="20"/>
          <w:szCs w:val="20"/>
        </w:rPr>
      </w:pPr>
    </w:p>
    <w:p w14:paraId="40848115" w14:textId="77777777" w:rsidR="000E2DDD" w:rsidRDefault="000E2DDD" w:rsidP="000E2DDD">
      <w:pPr>
        <w:jc w:val="both"/>
        <w:rPr>
          <w:rFonts w:ascii="Noto Sans" w:hAnsi="Noto Sans" w:cs="Noto Sans"/>
          <w:spacing w:val="-4"/>
          <w:sz w:val="20"/>
          <w:szCs w:val="20"/>
        </w:rPr>
      </w:pPr>
      <w:r w:rsidRPr="000E2DDD">
        <w:rPr>
          <w:rFonts w:ascii="Noto Sans" w:hAnsi="Noto Sans" w:cs="Noto Sans"/>
          <w:spacing w:val="-4"/>
          <w:sz w:val="20"/>
          <w:szCs w:val="20"/>
        </w:rPr>
        <w:t xml:space="preserve">El procedimiento estuvo a cargo del doctor Román Ismael Martínez Cruz, médico cirujano oftalmólogo de la UMAA No. 161, quien explicó que la catarata ocurre cuando el cristalino pierde transparencia, lo que impide el paso adecuado de la luz y disminuye la visión. </w:t>
      </w:r>
    </w:p>
    <w:p w14:paraId="09B2BD68" w14:textId="77777777" w:rsidR="000E2DDD" w:rsidRDefault="000E2DDD" w:rsidP="000E2DDD">
      <w:pPr>
        <w:jc w:val="both"/>
        <w:rPr>
          <w:rFonts w:ascii="Noto Sans" w:hAnsi="Noto Sans" w:cs="Noto Sans"/>
          <w:spacing w:val="-4"/>
          <w:sz w:val="20"/>
          <w:szCs w:val="20"/>
        </w:rPr>
      </w:pPr>
    </w:p>
    <w:p w14:paraId="011C3A5D" w14:textId="13C73F60" w:rsidR="000E2DDD" w:rsidRPr="000E2DDD" w:rsidRDefault="000E2DDD" w:rsidP="000E2DDD">
      <w:pPr>
        <w:jc w:val="both"/>
        <w:rPr>
          <w:rFonts w:ascii="Noto Sans" w:hAnsi="Noto Sans" w:cs="Noto Sans"/>
          <w:spacing w:val="-4"/>
          <w:sz w:val="20"/>
          <w:szCs w:val="20"/>
        </w:rPr>
      </w:pPr>
      <w:r>
        <w:rPr>
          <w:rFonts w:ascii="Noto Sans" w:hAnsi="Noto Sans" w:cs="Noto Sans"/>
          <w:spacing w:val="-4"/>
          <w:sz w:val="20"/>
          <w:szCs w:val="20"/>
        </w:rPr>
        <w:t xml:space="preserve">Abundó </w:t>
      </w:r>
      <w:r w:rsidR="001D1B81">
        <w:rPr>
          <w:rFonts w:ascii="Noto Sans" w:hAnsi="Noto Sans" w:cs="Noto Sans"/>
          <w:spacing w:val="-4"/>
          <w:sz w:val="20"/>
          <w:szCs w:val="20"/>
        </w:rPr>
        <w:t>que</w:t>
      </w:r>
      <w:r>
        <w:rPr>
          <w:rFonts w:ascii="Noto Sans" w:hAnsi="Noto Sans" w:cs="Noto Sans"/>
          <w:spacing w:val="-4"/>
          <w:sz w:val="20"/>
          <w:szCs w:val="20"/>
        </w:rPr>
        <w:t xml:space="preserve"> a</w:t>
      </w:r>
      <w:r w:rsidRPr="000E2DDD">
        <w:rPr>
          <w:rFonts w:ascii="Noto Sans" w:hAnsi="Noto Sans" w:cs="Noto Sans"/>
          <w:spacing w:val="-4"/>
          <w:sz w:val="20"/>
          <w:szCs w:val="20"/>
        </w:rPr>
        <w:t xml:space="preserve">unque </w:t>
      </w:r>
      <w:r>
        <w:rPr>
          <w:rFonts w:ascii="Noto Sans" w:hAnsi="Noto Sans" w:cs="Noto Sans"/>
          <w:spacing w:val="-4"/>
          <w:sz w:val="20"/>
          <w:szCs w:val="20"/>
        </w:rPr>
        <w:t xml:space="preserve">la </w:t>
      </w:r>
      <w:r w:rsidRPr="000E2DDD">
        <w:rPr>
          <w:rFonts w:ascii="Noto Sans" w:hAnsi="Noto Sans" w:cs="Noto Sans"/>
          <w:spacing w:val="-4"/>
          <w:sz w:val="20"/>
          <w:szCs w:val="20"/>
        </w:rPr>
        <w:t>catarata suele relacionarse con el envejecimiento, también puede presentarse desde el nacimiento o derivarse de enfermedades como la diabetes, traumatismos oculares o el uso prolongado de algunos medicamentos.</w:t>
      </w:r>
    </w:p>
    <w:p w14:paraId="78F389AD" w14:textId="77777777" w:rsidR="000E2DDD" w:rsidRDefault="000E2DDD" w:rsidP="000E2DDD">
      <w:pPr>
        <w:jc w:val="both"/>
        <w:rPr>
          <w:rFonts w:ascii="Noto Sans" w:hAnsi="Noto Sans" w:cs="Noto Sans"/>
          <w:spacing w:val="-4"/>
          <w:sz w:val="20"/>
          <w:szCs w:val="20"/>
        </w:rPr>
      </w:pPr>
    </w:p>
    <w:p w14:paraId="32F7B21D" w14:textId="5FA084B2" w:rsidR="000E2DDD" w:rsidRPr="000E2DDD" w:rsidRDefault="000E2DDD" w:rsidP="000E2DDD">
      <w:pPr>
        <w:jc w:val="both"/>
        <w:rPr>
          <w:rFonts w:ascii="Noto Sans" w:hAnsi="Noto Sans" w:cs="Noto Sans"/>
          <w:spacing w:val="-4"/>
          <w:sz w:val="20"/>
          <w:szCs w:val="20"/>
        </w:rPr>
      </w:pPr>
      <w:r>
        <w:rPr>
          <w:rFonts w:ascii="Noto Sans" w:hAnsi="Noto Sans" w:cs="Noto Sans"/>
          <w:spacing w:val="-4"/>
          <w:sz w:val="20"/>
          <w:szCs w:val="20"/>
        </w:rPr>
        <w:t xml:space="preserve">El doctor </w:t>
      </w:r>
      <w:r w:rsidRPr="000E2DDD">
        <w:rPr>
          <w:rFonts w:ascii="Noto Sans" w:hAnsi="Noto Sans" w:cs="Noto Sans"/>
          <w:spacing w:val="-4"/>
          <w:sz w:val="20"/>
          <w:szCs w:val="20"/>
        </w:rPr>
        <w:t xml:space="preserve">Martínez Cruz </w:t>
      </w:r>
      <w:r>
        <w:rPr>
          <w:rFonts w:ascii="Noto Sans" w:hAnsi="Noto Sans" w:cs="Noto Sans"/>
          <w:spacing w:val="-4"/>
          <w:sz w:val="20"/>
          <w:szCs w:val="20"/>
        </w:rPr>
        <w:t>d</w:t>
      </w:r>
      <w:r w:rsidRPr="000E2DDD">
        <w:rPr>
          <w:rFonts w:ascii="Noto Sans" w:hAnsi="Noto Sans" w:cs="Noto Sans"/>
          <w:spacing w:val="-4"/>
          <w:sz w:val="20"/>
          <w:szCs w:val="20"/>
        </w:rPr>
        <w:t>estacó que la catarata representa la principal causa de ceguera reversible en el mundo y que una detección oportuna, junto con una cirugía de mínima invasión, permite recuperar la visión y mejorar significativamente la calidad de vida de los pacientes.</w:t>
      </w:r>
    </w:p>
    <w:p w14:paraId="11ADBD6F" w14:textId="77777777" w:rsidR="000E2DDD" w:rsidRDefault="000E2DDD" w:rsidP="000E2DDD">
      <w:pPr>
        <w:jc w:val="both"/>
        <w:rPr>
          <w:rFonts w:ascii="Noto Sans" w:hAnsi="Noto Sans" w:cs="Noto Sans"/>
          <w:spacing w:val="-4"/>
          <w:sz w:val="20"/>
          <w:szCs w:val="20"/>
        </w:rPr>
      </w:pPr>
    </w:p>
    <w:p w14:paraId="6378E271" w14:textId="71C0EF6B" w:rsidR="000E2DDD" w:rsidRPr="000E2DDD" w:rsidRDefault="000E2DDD" w:rsidP="000E2DDD">
      <w:pPr>
        <w:jc w:val="both"/>
        <w:rPr>
          <w:rFonts w:ascii="Noto Sans" w:hAnsi="Noto Sans" w:cs="Noto Sans"/>
          <w:spacing w:val="-4"/>
          <w:sz w:val="20"/>
          <w:szCs w:val="20"/>
        </w:rPr>
      </w:pPr>
      <w:r w:rsidRPr="000E2DDD">
        <w:rPr>
          <w:rFonts w:ascii="Noto Sans" w:hAnsi="Noto Sans" w:cs="Noto Sans"/>
          <w:spacing w:val="-4"/>
          <w:sz w:val="20"/>
          <w:szCs w:val="20"/>
        </w:rPr>
        <w:t>La UMAA No. 161 se ha consolidado como un referente institucional en atención oftalmológica, al impulsar estrategias permanentes para acercar tratamientos especializados a la población derechohabiente. Además del beneficio médico, una cirugía de catarata con lente intraocular graduado puede tener un costo de entre 40 y 70 mil pesos en instituciones privadas.</w:t>
      </w:r>
    </w:p>
    <w:p w14:paraId="02C8F08C" w14:textId="77777777" w:rsidR="000E2DDD" w:rsidRDefault="000E2DDD" w:rsidP="000E2DDD">
      <w:pPr>
        <w:jc w:val="both"/>
        <w:rPr>
          <w:rFonts w:ascii="Noto Sans" w:hAnsi="Noto Sans" w:cs="Noto Sans"/>
          <w:spacing w:val="-4"/>
          <w:sz w:val="20"/>
          <w:szCs w:val="20"/>
        </w:rPr>
      </w:pPr>
    </w:p>
    <w:p w14:paraId="08A90326" w14:textId="33AACDB1" w:rsidR="00853424" w:rsidRDefault="000E2DDD" w:rsidP="00A83E8A">
      <w:pPr>
        <w:jc w:val="both"/>
        <w:rPr>
          <w:rFonts w:ascii="Noto Sans" w:hAnsi="Noto Sans" w:cs="Noto Sans"/>
          <w:spacing w:val="-4"/>
          <w:sz w:val="20"/>
          <w:szCs w:val="20"/>
        </w:rPr>
      </w:pPr>
      <w:r w:rsidRPr="000E2DDD">
        <w:rPr>
          <w:rFonts w:ascii="Noto Sans" w:hAnsi="Noto Sans" w:cs="Noto Sans"/>
          <w:spacing w:val="-4"/>
          <w:sz w:val="20"/>
          <w:szCs w:val="20"/>
        </w:rPr>
        <w:t xml:space="preserve">Alin agradeció la atención recibida por el personal médico y de enfermería del IMSS y aseguró que recuperar la vista representa un cambio que transformará su vida. Su historia refleja el compromiso del </w:t>
      </w:r>
      <w:r w:rsidRPr="000E2DDD">
        <w:rPr>
          <w:rFonts w:ascii="Noto Sans" w:hAnsi="Noto Sans" w:cs="Noto Sans"/>
          <w:spacing w:val="-4"/>
          <w:sz w:val="20"/>
          <w:szCs w:val="20"/>
        </w:rPr>
        <w:lastRenderedPageBreak/>
        <w:t>Instituto con una atención oftalmológica integral que devuelve visión, independencia y bienestar a miles de personas.</w:t>
      </w:r>
    </w:p>
    <w:p w14:paraId="6EFA0167" w14:textId="77777777" w:rsidR="000E2DDD" w:rsidRPr="000E2DDD" w:rsidRDefault="000E2DDD" w:rsidP="00A83E8A">
      <w:pPr>
        <w:jc w:val="both"/>
        <w:rPr>
          <w:rFonts w:ascii="Noto Sans" w:hAnsi="Noto Sans" w:cs="Noto Sans"/>
          <w:spacing w:val="-4"/>
          <w:sz w:val="20"/>
          <w:szCs w:val="20"/>
        </w:rPr>
      </w:pPr>
    </w:p>
    <w:p w14:paraId="6AA025E0" w14:textId="5CD85127" w:rsidR="00117614" w:rsidRDefault="006867A3" w:rsidP="006867A3">
      <w:pPr>
        <w:jc w:val="center"/>
        <w:rPr>
          <w:rFonts w:ascii="Noto Sans" w:hAnsi="Noto Sans" w:cs="Noto Sans"/>
          <w:b/>
          <w:bCs/>
          <w:spacing w:val="-4"/>
          <w:sz w:val="20"/>
          <w:szCs w:val="20"/>
        </w:rPr>
      </w:pPr>
      <w:r w:rsidRPr="008418C7">
        <w:rPr>
          <w:rFonts w:ascii="Noto Sans" w:hAnsi="Noto Sans" w:cs="Noto Sans"/>
          <w:b/>
          <w:bCs/>
          <w:spacing w:val="-4"/>
          <w:sz w:val="20"/>
          <w:szCs w:val="20"/>
        </w:rPr>
        <w:t>---o0o---</w:t>
      </w:r>
    </w:p>
    <w:p w14:paraId="7D31E3A8" w14:textId="77777777" w:rsidR="001B2897" w:rsidRDefault="001B2897" w:rsidP="006867A3">
      <w:pPr>
        <w:jc w:val="center"/>
        <w:rPr>
          <w:rFonts w:ascii="Noto Sans" w:hAnsi="Noto Sans" w:cs="Noto Sans"/>
          <w:b/>
          <w:bCs/>
          <w:spacing w:val="-4"/>
          <w:sz w:val="20"/>
          <w:szCs w:val="20"/>
        </w:rPr>
      </w:pPr>
    </w:p>
    <w:p w14:paraId="44CD2019" w14:textId="77777777" w:rsidR="001B2897" w:rsidRPr="001B2897" w:rsidRDefault="001B2897" w:rsidP="001B2897">
      <w:pPr>
        <w:jc w:val="both"/>
        <w:rPr>
          <w:rFonts w:ascii="Noto Sans" w:hAnsi="Noto Sans" w:cs="Noto Sans"/>
          <w:b/>
          <w:bCs/>
          <w:spacing w:val="-4"/>
          <w:sz w:val="20"/>
          <w:szCs w:val="20"/>
        </w:rPr>
      </w:pPr>
      <w:proofErr w:type="gramStart"/>
      <w:r w:rsidRPr="001B2897">
        <w:rPr>
          <w:rFonts w:ascii="Noto Sans" w:hAnsi="Noto Sans" w:cs="Noto Sans"/>
          <w:b/>
          <w:bCs/>
          <w:spacing w:val="-4"/>
          <w:sz w:val="20"/>
          <w:szCs w:val="20"/>
        </w:rPr>
        <w:t>LINK</w:t>
      </w:r>
      <w:proofErr w:type="gramEnd"/>
      <w:r w:rsidRPr="001B2897">
        <w:rPr>
          <w:rFonts w:ascii="Noto Sans" w:hAnsi="Noto Sans" w:cs="Noto Sans"/>
          <w:b/>
          <w:bCs/>
          <w:spacing w:val="-4"/>
          <w:sz w:val="20"/>
          <w:szCs w:val="20"/>
        </w:rPr>
        <w:t xml:space="preserve"> DE FOTOS:</w:t>
      </w:r>
    </w:p>
    <w:p w14:paraId="0C552F69" w14:textId="53355CD8" w:rsidR="001B2897" w:rsidRPr="001B2897" w:rsidRDefault="001B2897" w:rsidP="001B2897">
      <w:pPr>
        <w:jc w:val="both"/>
        <w:rPr>
          <w:rFonts w:ascii="Noto Sans" w:hAnsi="Noto Sans" w:cs="Noto Sans"/>
          <w:b/>
          <w:bCs/>
          <w:spacing w:val="-4"/>
          <w:sz w:val="20"/>
          <w:szCs w:val="20"/>
        </w:rPr>
      </w:pPr>
      <w:hyperlink r:id="rId8" w:history="1">
        <w:r w:rsidRPr="00962D4C">
          <w:rPr>
            <w:rStyle w:val="Hipervnculo"/>
            <w:rFonts w:ascii="Noto Sans" w:hAnsi="Noto Sans" w:cs="Noto Sans"/>
            <w:b/>
            <w:bCs/>
            <w:spacing w:val="-4"/>
            <w:sz w:val="20"/>
            <w:szCs w:val="20"/>
          </w:rPr>
          <w:t>https://drive.google.com/drive/folders/1XoN6bnjAUojfrRLzU7P8h2eDfqcZsu85?usp=sharing</w:t>
        </w:r>
      </w:hyperlink>
      <w:r>
        <w:rPr>
          <w:rFonts w:ascii="Noto Sans" w:hAnsi="Noto Sans" w:cs="Noto Sans"/>
          <w:b/>
          <w:bCs/>
          <w:spacing w:val="-4"/>
          <w:sz w:val="20"/>
          <w:szCs w:val="20"/>
        </w:rPr>
        <w:t xml:space="preserve"> </w:t>
      </w:r>
    </w:p>
    <w:p w14:paraId="3B0877D5" w14:textId="77777777" w:rsidR="001B2897" w:rsidRPr="001B2897" w:rsidRDefault="001B2897" w:rsidP="001B2897">
      <w:pPr>
        <w:jc w:val="both"/>
        <w:rPr>
          <w:rFonts w:ascii="Noto Sans" w:hAnsi="Noto Sans" w:cs="Noto Sans"/>
          <w:b/>
          <w:bCs/>
          <w:spacing w:val="-4"/>
          <w:sz w:val="20"/>
          <w:szCs w:val="20"/>
        </w:rPr>
      </w:pPr>
    </w:p>
    <w:p w14:paraId="4EE9F20E" w14:textId="1D80C858" w:rsidR="001B2897" w:rsidRPr="001B2897" w:rsidRDefault="001B2897" w:rsidP="001B2897">
      <w:pPr>
        <w:jc w:val="both"/>
        <w:rPr>
          <w:rFonts w:ascii="Noto Sans" w:hAnsi="Noto Sans" w:cs="Noto Sans"/>
          <w:b/>
          <w:bCs/>
          <w:spacing w:val="-4"/>
          <w:sz w:val="20"/>
          <w:szCs w:val="20"/>
        </w:rPr>
      </w:pPr>
      <w:proofErr w:type="gramStart"/>
      <w:r w:rsidRPr="001B2897">
        <w:rPr>
          <w:rFonts w:ascii="Noto Sans" w:hAnsi="Noto Sans" w:cs="Noto Sans"/>
          <w:b/>
          <w:bCs/>
          <w:spacing w:val="-4"/>
          <w:sz w:val="20"/>
          <w:szCs w:val="20"/>
        </w:rPr>
        <w:t>LINK</w:t>
      </w:r>
      <w:proofErr w:type="gramEnd"/>
      <w:r w:rsidRPr="001B2897">
        <w:rPr>
          <w:rFonts w:ascii="Noto Sans" w:hAnsi="Noto Sans" w:cs="Noto Sans"/>
          <w:b/>
          <w:bCs/>
          <w:spacing w:val="-4"/>
          <w:sz w:val="20"/>
          <w:szCs w:val="20"/>
        </w:rPr>
        <w:t xml:space="preserve"> DE VIDEO:</w:t>
      </w:r>
    </w:p>
    <w:p w14:paraId="22783716" w14:textId="730A7FA9" w:rsidR="001B2897" w:rsidRPr="008418C7" w:rsidRDefault="001B2897" w:rsidP="001B2897">
      <w:pPr>
        <w:jc w:val="both"/>
        <w:rPr>
          <w:rFonts w:ascii="Noto Sans" w:hAnsi="Noto Sans" w:cs="Noto Sans"/>
          <w:b/>
          <w:bCs/>
          <w:spacing w:val="-4"/>
          <w:sz w:val="20"/>
          <w:szCs w:val="20"/>
        </w:rPr>
      </w:pPr>
      <w:hyperlink r:id="rId9" w:history="1">
        <w:r w:rsidRPr="00962D4C">
          <w:rPr>
            <w:rStyle w:val="Hipervnculo"/>
            <w:rFonts w:ascii="Noto Sans" w:hAnsi="Noto Sans" w:cs="Noto Sans"/>
            <w:b/>
            <w:bCs/>
            <w:spacing w:val="-4"/>
            <w:sz w:val="20"/>
            <w:szCs w:val="20"/>
          </w:rPr>
          <w:t>https://sendgb.com/gck7DCZpjIU</w:t>
        </w:r>
      </w:hyperlink>
      <w:r>
        <w:rPr>
          <w:rFonts w:ascii="Noto Sans" w:hAnsi="Noto Sans" w:cs="Noto Sans"/>
          <w:b/>
          <w:bCs/>
          <w:spacing w:val="-4"/>
          <w:sz w:val="20"/>
          <w:szCs w:val="20"/>
        </w:rPr>
        <w:t xml:space="preserve"> </w:t>
      </w:r>
    </w:p>
    <w:p w14:paraId="4269D623" w14:textId="77777777" w:rsidR="00530449" w:rsidRPr="00530449" w:rsidRDefault="00530449" w:rsidP="00530449">
      <w:pPr>
        <w:jc w:val="both"/>
        <w:rPr>
          <w:lang w:val="en-US"/>
        </w:rPr>
      </w:pPr>
    </w:p>
    <w:sectPr w:rsidR="00530449" w:rsidRPr="00530449" w:rsidSect="008179E1">
      <w:headerReference w:type="default" r:id="rId10"/>
      <w:pgSz w:w="12240" w:h="15840"/>
      <w:pgMar w:top="234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ACC5A" w14:textId="77777777" w:rsidR="00A13873" w:rsidRDefault="00A13873" w:rsidP="00A73D65">
      <w:r>
        <w:separator/>
      </w:r>
    </w:p>
  </w:endnote>
  <w:endnote w:type="continuationSeparator" w:id="0">
    <w:p w14:paraId="1FA25DD3" w14:textId="77777777" w:rsidR="00A13873" w:rsidRDefault="00A13873"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AC2CB" w14:textId="77777777" w:rsidR="00A13873" w:rsidRDefault="00A13873" w:rsidP="00A73D65">
      <w:r>
        <w:separator/>
      </w:r>
    </w:p>
  </w:footnote>
  <w:footnote w:type="continuationSeparator" w:id="0">
    <w:p w14:paraId="7D7AD791" w14:textId="77777777" w:rsidR="00A13873" w:rsidRDefault="00A13873"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0EEE" w14:textId="07DD0987" w:rsidR="00627FD7" w:rsidRDefault="00A83E8A">
    <w:pPr>
      <w:pStyle w:val="Encabezado"/>
    </w:pPr>
    <w:r>
      <w:rPr>
        <w:noProof/>
      </w:rPr>
      <w:drawing>
        <wp:anchor distT="0" distB="0" distL="114300" distR="114300" simplePos="0" relativeHeight="251660288" behindDoc="1" locked="0" layoutInCell="1" allowOverlap="1" wp14:anchorId="45C32B34" wp14:editId="114F6367">
          <wp:simplePos x="0" y="0"/>
          <wp:positionH relativeFrom="page">
            <wp:posOffset>-23191</wp:posOffset>
          </wp:positionH>
          <wp:positionV relativeFrom="paragraph">
            <wp:posOffset>-593338</wp:posOffset>
          </wp:positionV>
          <wp:extent cx="7996555" cy="10348111"/>
          <wp:effectExtent l="0" t="0" r="4445" b="0"/>
          <wp:wrapNone/>
          <wp:docPr id="1506383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996555" cy="10348111"/>
                  </a:xfrm>
                  <a:prstGeom prst="rect">
                    <a:avLst/>
                  </a:prstGeom>
                </pic:spPr>
              </pic:pic>
            </a:graphicData>
          </a:graphic>
          <wp14:sizeRelH relativeFrom="page">
            <wp14:pctWidth>0</wp14:pctWidth>
          </wp14:sizeRelH>
          <wp14:sizeRelV relativeFrom="page">
            <wp14:pctHeight>0</wp14:pctHeight>
          </wp14:sizeRelV>
        </wp:anchor>
      </w:drawing>
    </w:r>
    <w:r w:rsidR="00627FD7">
      <w:rPr>
        <w:noProof/>
      </w:rPr>
      <w:drawing>
        <wp:anchor distT="0" distB="0" distL="114300" distR="114300" simplePos="0" relativeHeight="251658240" behindDoc="1" locked="0" layoutInCell="1" allowOverlap="1" wp14:anchorId="767F6030" wp14:editId="43CB845E">
          <wp:simplePos x="0" y="0"/>
          <wp:positionH relativeFrom="column">
            <wp:posOffset>-942975</wp:posOffset>
          </wp:positionH>
          <wp:positionV relativeFrom="paragraph">
            <wp:posOffset>-450745</wp:posOffset>
          </wp:positionV>
          <wp:extent cx="7810500" cy="10107295"/>
          <wp:effectExtent l="0" t="0" r="0" b="8255"/>
          <wp:wrapNone/>
          <wp:docPr id="546999878" name="Imagen 546999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stretch>
                    <a:fillRect/>
                  </a:stretch>
                </pic:blipFill>
                <pic:spPr>
                  <a:xfrm>
                    <a:off x="0" y="0"/>
                    <a:ext cx="7810500" cy="10107295"/>
                  </a:xfrm>
                  <a:prstGeom prst="rect">
                    <a:avLst/>
                  </a:prstGeom>
                </pic:spPr>
              </pic:pic>
            </a:graphicData>
          </a:graphic>
          <wp14:sizeRelH relativeFrom="page">
            <wp14:pctWidth>0</wp14:pctWidth>
          </wp14:sizeRelH>
          <wp14:sizeRelV relativeFrom="page">
            <wp14:pctHeight>0</wp14:pctHeight>
          </wp14:sizeRelV>
        </wp:anchor>
      </w:drawing>
    </w:r>
  </w:p>
  <w:p w14:paraId="405E138A" w14:textId="77777777" w:rsidR="00627FD7" w:rsidRDefault="00627FD7">
    <w:pPr>
      <w:pStyle w:val="Encabezado"/>
    </w:pPr>
  </w:p>
  <w:p w14:paraId="46F1E181" w14:textId="3BE2D39D" w:rsidR="00A73D65" w:rsidRDefault="00A83E8A" w:rsidP="00A83E8A">
    <w:pPr>
      <w:pStyle w:val="Encabezado"/>
      <w:tabs>
        <w:tab w:val="clear" w:pos="4419"/>
        <w:tab w:val="clear" w:pos="8838"/>
        <w:tab w:val="left" w:pos="837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D0617"/>
    <w:multiLevelType w:val="multilevel"/>
    <w:tmpl w:val="81D67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0C7B6C"/>
    <w:multiLevelType w:val="hybridMultilevel"/>
    <w:tmpl w:val="56CEAB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603751"/>
    <w:multiLevelType w:val="hybridMultilevel"/>
    <w:tmpl w:val="DD4AD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83518CE"/>
    <w:multiLevelType w:val="hybridMultilevel"/>
    <w:tmpl w:val="77265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B5A28A9"/>
    <w:multiLevelType w:val="hybridMultilevel"/>
    <w:tmpl w:val="19DA3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2223253">
    <w:abstractNumId w:val="0"/>
  </w:num>
  <w:num w:numId="2" w16cid:durableId="1979993716">
    <w:abstractNumId w:val="4"/>
  </w:num>
  <w:num w:numId="3" w16cid:durableId="1571228771">
    <w:abstractNumId w:val="3"/>
  </w:num>
  <w:num w:numId="4" w16cid:durableId="2045012964">
    <w:abstractNumId w:val="2"/>
  </w:num>
  <w:num w:numId="5" w16cid:durableId="1790932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7681"/>
    <w:rsid w:val="00024002"/>
    <w:rsid w:val="00054FDD"/>
    <w:rsid w:val="00062FEE"/>
    <w:rsid w:val="000711BB"/>
    <w:rsid w:val="00082217"/>
    <w:rsid w:val="000A09C1"/>
    <w:rsid w:val="000A408C"/>
    <w:rsid w:val="000B2FF5"/>
    <w:rsid w:val="000C1AC0"/>
    <w:rsid w:val="000C5602"/>
    <w:rsid w:val="000D10DB"/>
    <w:rsid w:val="000D799D"/>
    <w:rsid w:val="000E1FD1"/>
    <w:rsid w:val="000E2DDD"/>
    <w:rsid w:val="000E4513"/>
    <w:rsid w:val="000E5D1C"/>
    <w:rsid w:val="001005CB"/>
    <w:rsid w:val="00117614"/>
    <w:rsid w:val="0012137F"/>
    <w:rsid w:val="00132439"/>
    <w:rsid w:val="00156A3E"/>
    <w:rsid w:val="00161740"/>
    <w:rsid w:val="0016179D"/>
    <w:rsid w:val="00163B23"/>
    <w:rsid w:val="001700F1"/>
    <w:rsid w:val="00180A38"/>
    <w:rsid w:val="00184325"/>
    <w:rsid w:val="001866E7"/>
    <w:rsid w:val="00194387"/>
    <w:rsid w:val="001A48E5"/>
    <w:rsid w:val="001B2897"/>
    <w:rsid w:val="001B4BC8"/>
    <w:rsid w:val="001C6D72"/>
    <w:rsid w:val="001D07BB"/>
    <w:rsid w:val="001D1B81"/>
    <w:rsid w:val="001F7853"/>
    <w:rsid w:val="00203448"/>
    <w:rsid w:val="00230C48"/>
    <w:rsid w:val="00242E6F"/>
    <w:rsid w:val="00243E4F"/>
    <w:rsid w:val="00246F3F"/>
    <w:rsid w:val="00256B1D"/>
    <w:rsid w:val="0029141B"/>
    <w:rsid w:val="0029542D"/>
    <w:rsid w:val="00295465"/>
    <w:rsid w:val="002A427B"/>
    <w:rsid w:val="002B0750"/>
    <w:rsid w:val="002E18C7"/>
    <w:rsid w:val="002E2142"/>
    <w:rsid w:val="0030476A"/>
    <w:rsid w:val="003131C9"/>
    <w:rsid w:val="00325C88"/>
    <w:rsid w:val="00326C99"/>
    <w:rsid w:val="00330DC8"/>
    <w:rsid w:val="00334CB4"/>
    <w:rsid w:val="0034181C"/>
    <w:rsid w:val="00344E45"/>
    <w:rsid w:val="0034726D"/>
    <w:rsid w:val="00347670"/>
    <w:rsid w:val="00363222"/>
    <w:rsid w:val="00370465"/>
    <w:rsid w:val="0037230B"/>
    <w:rsid w:val="003A7F29"/>
    <w:rsid w:val="003B1A49"/>
    <w:rsid w:val="003B1ED5"/>
    <w:rsid w:val="003C2DA9"/>
    <w:rsid w:val="003D1287"/>
    <w:rsid w:val="003D416E"/>
    <w:rsid w:val="003E1335"/>
    <w:rsid w:val="003E1BD8"/>
    <w:rsid w:val="003E442C"/>
    <w:rsid w:val="003F2B15"/>
    <w:rsid w:val="003F49D0"/>
    <w:rsid w:val="003F72C4"/>
    <w:rsid w:val="004062CC"/>
    <w:rsid w:val="00407D44"/>
    <w:rsid w:val="00444A42"/>
    <w:rsid w:val="00446C05"/>
    <w:rsid w:val="004679B6"/>
    <w:rsid w:val="00477F45"/>
    <w:rsid w:val="0049166F"/>
    <w:rsid w:val="00491E27"/>
    <w:rsid w:val="004A2714"/>
    <w:rsid w:val="004A4C4E"/>
    <w:rsid w:val="004D146C"/>
    <w:rsid w:val="004E0D31"/>
    <w:rsid w:val="00503603"/>
    <w:rsid w:val="0051115B"/>
    <w:rsid w:val="005125F8"/>
    <w:rsid w:val="005215D5"/>
    <w:rsid w:val="00530449"/>
    <w:rsid w:val="005618FE"/>
    <w:rsid w:val="005933D8"/>
    <w:rsid w:val="00595F6A"/>
    <w:rsid w:val="005A3C53"/>
    <w:rsid w:val="005B2A65"/>
    <w:rsid w:val="005B5235"/>
    <w:rsid w:val="005C1A7C"/>
    <w:rsid w:val="005C7CAD"/>
    <w:rsid w:val="005D0BA5"/>
    <w:rsid w:val="005F6E6D"/>
    <w:rsid w:val="006023BD"/>
    <w:rsid w:val="006157E5"/>
    <w:rsid w:val="00626EE3"/>
    <w:rsid w:val="00627FD7"/>
    <w:rsid w:val="00631824"/>
    <w:rsid w:val="006322C1"/>
    <w:rsid w:val="00633EFD"/>
    <w:rsid w:val="00635A40"/>
    <w:rsid w:val="006460E8"/>
    <w:rsid w:val="006867A3"/>
    <w:rsid w:val="00690500"/>
    <w:rsid w:val="00696609"/>
    <w:rsid w:val="006A345D"/>
    <w:rsid w:val="006A3D09"/>
    <w:rsid w:val="006B1737"/>
    <w:rsid w:val="006B53FE"/>
    <w:rsid w:val="006C0425"/>
    <w:rsid w:val="006C3B4E"/>
    <w:rsid w:val="006C415B"/>
    <w:rsid w:val="006C6101"/>
    <w:rsid w:val="006E32AA"/>
    <w:rsid w:val="006F656C"/>
    <w:rsid w:val="007009FE"/>
    <w:rsid w:val="00713CD8"/>
    <w:rsid w:val="00727E7A"/>
    <w:rsid w:val="00736CC8"/>
    <w:rsid w:val="007421E3"/>
    <w:rsid w:val="00744093"/>
    <w:rsid w:val="007504BE"/>
    <w:rsid w:val="00755CB1"/>
    <w:rsid w:val="0077353A"/>
    <w:rsid w:val="0078195E"/>
    <w:rsid w:val="007A79B9"/>
    <w:rsid w:val="007B74AD"/>
    <w:rsid w:val="007D77D1"/>
    <w:rsid w:val="007E2928"/>
    <w:rsid w:val="007E3154"/>
    <w:rsid w:val="007E5888"/>
    <w:rsid w:val="007F1DB3"/>
    <w:rsid w:val="007F5E00"/>
    <w:rsid w:val="00805D30"/>
    <w:rsid w:val="008077FC"/>
    <w:rsid w:val="008179E1"/>
    <w:rsid w:val="00824723"/>
    <w:rsid w:val="00831EE7"/>
    <w:rsid w:val="00834146"/>
    <w:rsid w:val="00840B75"/>
    <w:rsid w:val="008418C7"/>
    <w:rsid w:val="00853424"/>
    <w:rsid w:val="00854AD1"/>
    <w:rsid w:val="00854FA0"/>
    <w:rsid w:val="00865BB3"/>
    <w:rsid w:val="008A6FE0"/>
    <w:rsid w:val="008D4FFC"/>
    <w:rsid w:val="008D61BB"/>
    <w:rsid w:val="008E1E4B"/>
    <w:rsid w:val="00901C93"/>
    <w:rsid w:val="0090412A"/>
    <w:rsid w:val="009066A7"/>
    <w:rsid w:val="009068C0"/>
    <w:rsid w:val="00907F1C"/>
    <w:rsid w:val="00914B14"/>
    <w:rsid w:val="0092570A"/>
    <w:rsid w:val="00932C27"/>
    <w:rsid w:val="00937C98"/>
    <w:rsid w:val="00942415"/>
    <w:rsid w:val="00942628"/>
    <w:rsid w:val="00952903"/>
    <w:rsid w:val="00962A45"/>
    <w:rsid w:val="00970212"/>
    <w:rsid w:val="00973444"/>
    <w:rsid w:val="009A6F32"/>
    <w:rsid w:val="009B63E6"/>
    <w:rsid w:val="009B6799"/>
    <w:rsid w:val="009C12D6"/>
    <w:rsid w:val="009D2ED7"/>
    <w:rsid w:val="009D6C2E"/>
    <w:rsid w:val="009F2BA1"/>
    <w:rsid w:val="009F5521"/>
    <w:rsid w:val="00A02EE3"/>
    <w:rsid w:val="00A0553E"/>
    <w:rsid w:val="00A07674"/>
    <w:rsid w:val="00A13873"/>
    <w:rsid w:val="00A141E2"/>
    <w:rsid w:val="00A301D7"/>
    <w:rsid w:val="00A42DCF"/>
    <w:rsid w:val="00A5211C"/>
    <w:rsid w:val="00A64B35"/>
    <w:rsid w:val="00A7141D"/>
    <w:rsid w:val="00A73D65"/>
    <w:rsid w:val="00A83E8A"/>
    <w:rsid w:val="00A86522"/>
    <w:rsid w:val="00AF6874"/>
    <w:rsid w:val="00B00BB4"/>
    <w:rsid w:val="00B13373"/>
    <w:rsid w:val="00B13CD2"/>
    <w:rsid w:val="00B1435C"/>
    <w:rsid w:val="00B3608B"/>
    <w:rsid w:val="00B65C97"/>
    <w:rsid w:val="00B72D65"/>
    <w:rsid w:val="00B87C85"/>
    <w:rsid w:val="00B93729"/>
    <w:rsid w:val="00BB21A6"/>
    <w:rsid w:val="00BB2DFF"/>
    <w:rsid w:val="00BB545F"/>
    <w:rsid w:val="00BC1993"/>
    <w:rsid w:val="00BC43BD"/>
    <w:rsid w:val="00BE668C"/>
    <w:rsid w:val="00BF130C"/>
    <w:rsid w:val="00BF29F6"/>
    <w:rsid w:val="00C02E98"/>
    <w:rsid w:val="00C10E12"/>
    <w:rsid w:val="00C13382"/>
    <w:rsid w:val="00C21A92"/>
    <w:rsid w:val="00C235E2"/>
    <w:rsid w:val="00C23B9E"/>
    <w:rsid w:val="00C279A3"/>
    <w:rsid w:val="00C30849"/>
    <w:rsid w:val="00C32866"/>
    <w:rsid w:val="00C423D4"/>
    <w:rsid w:val="00C465FE"/>
    <w:rsid w:val="00C576CF"/>
    <w:rsid w:val="00C603F6"/>
    <w:rsid w:val="00C67047"/>
    <w:rsid w:val="00C73212"/>
    <w:rsid w:val="00C84D06"/>
    <w:rsid w:val="00C90CED"/>
    <w:rsid w:val="00CA4DDB"/>
    <w:rsid w:val="00CB4E79"/>
    <w:rsid w:val="00CB600D"/>
    <w:rsid w:val="00CB7D4F"/>
    <w:rsid w:val="00CC7BFE"/>
    <w:rsid w:val="00CD310D"/>
    <w:rsid w:val="00CD32B7"/>
    <w:rsid w:val="00CE0B0E"/>
    <w:rsid w:val="00CE3053"/>
    <w:rsid w:val="00CE3E99"/>
    <w:rsid w:val="00CE7513"/>
    <w:rsid w:val="00D07647"/>
    <w:rsid w:val="00D1354D"/>
    <w:rsid w:val="00D17C3C"/>
    <w:rsid w:val="00D24B16"/>
    <w:rsid w:val="00D31268"/>
    <w:rsid w:val="00D45CB3"/>
    <w:rsid w:val="00D536E4"/>
    <w:rsid w:val="00D65D8F"/>
    <w:rsid w:val="00D84E05"/>
    <w:rsid w:val="00D865DB"/>
    <w:rsid w:val="00D924CB"/>
    <w:rsid w:val="00D95C69"/>
    <w:rsid w:val="00DA037A"/>
    <w:rsid w:val="00DA1B19"/>
    <w:rsid w:val="00DA2EC4"/>
    <w:rsid w:val="00DA337D"/>
    <w:rsid w:val="00DA3896"/>
    <w:rsid w:val="00DB29C6"/>
    <w:rsid w:val="00DB53A4"/>
    <w:rsid w:val="00DB6CE2"/>
    <w:rsid w:val="00DC7224"/>
    <w:rsid w:val="00DE1D53"/>
    <w:rsid w:val="00DE227F"/>
    <w:rsid w:val="00DF21A2"/>
    <w:rsid w:val="00E00A10"/>
    <w:rsid w:val="00E03189"/>
    <w:rsid w:val="00E1044C"/>
    <w:rsid w:val="00E155A4"/>
    <w:rsid w:val="00E40227"/>
    <w:rsid w:val="00E71C54"/>
    <w:rsid w:val="00E93867"/>
    <w:rsid w:val="00EB407F"/>
    <w:rsid w:val="00EC72E5"/>
    <w:rsid w:val="00ED2E59"/>
    <w:rsid w:val="00EE053F"/>
    <w:rsid w:val="00EE4533"/>
    <w:rsid w:val="00EE52E1"/>
    <w:rsid w:val="00EE5F5C"/>
    <w:rsid w:val="00EE6B41"/>
    <w:rsid w:val="00EF189E"/>
    <w:rsid w:val="00EF6D62"/>
    <w:rsid w:val="00EF724A"/>
    <w:rsid w:val="00F11567"/>
    <w:rsid w:val="00F17D6A"/>
    <w:rsid w:val="00F24915"/>
    <w:rsid w:val="00F33C47"/>
    <w:rsid w:val="00F34525"/>
    <w:rsid w:val="00F401F9"/>
    <w:rsid w:val="00F7184C"/>
    <w:rsid w:val="00F745B2"/>
    <w:rsid w:val="00F75730"/>
    <w:rsid w:val="00F85913"/>
    <w:rsid w:val="00F85AFC"/>
    <w:rsid w:val="00F9092A"/>
    <w:rsid w:val="00F90C12"/>
    <w:rsid w:val="00F913EF"/>
    <w:rsid w:val="00F945F2"/>
    <w:rsid w:val="00FA1218"/>
    <w:rsid w:val="00FA7058"/>
    <w:rsid w:val="00FB5944"/>
    <w:rsid w:val="00FD02CF"/>
    <w:rsid w:val="00FD754F"/>
    <w:rsid w:val="00FD75E1"/>
    <w:rsid w:val="00FE010E"/>
    <w:rsid w:val="00FE2ADE"/>
    <w:rsid w:val="00FE3A28"/>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6DDA203C-19D0-1443-9B7E-7C6C27CF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8179E1"/>
    <w:pPr>
      <w:ind w:left="720"/>
      <w:contextualSpacing/>
    </w:pPr>
  </w:style>
  <w:style w:type="character" w:styleId="Hipervnculo">
    <w:name w:val="Hyperlink"/>
    <w:basedOn w:val="Fuentedeprrafopredeter"/>
    <w:uiPriority w:val="99"/>
    <w:unhideWhenUsed/>
    <w:rsid w:val="006157E5"/>
    <w:rPr>
      <w:color w:val="0563C1" w:themeColor="hyperlink"/>
      <w:u w:val="single"/>
    </w:rPr>
  </w:style>
  <w:style w:type="character" w:styleId="Mencinsinresolver">
    <w:name w:val="Unresolved Mention"/>
    <w:basedOn w:val="Fuentedeprrafopredeter"/>
    <w:uiPriority w:val="99"/>
    <w:semiHidden/>
    <w:unhideWhenUsed/>
    <w:rsid w:val="00530449"/>
    <w:rPr>
      <w:color w:val="605E5C"/>
      <w:shd w:val="clear" w:color="auto" w:fill="E1DFDD"/>
    </w:rPr>
  </w:style>
  <w:style w:type="character" w:styleId="Refdecomentario">
    <w:name w:val="annotation reference"/>
    <w:basedOn w:val="Fuentedeprrafopredeter"/>
    <w:uiPriority w:val="99"/>
    <w:semiHidden/>
    <w:unhideWhenUsed/>
    <w:rsid w:val="00A83E8A"/>
    <w:rPr>
      <w:sz w:val="16"/>
      <w:szCs w:val="16"/>
    </w:rPr>
  </w:style>
  <w:style w:type="paragraph" w:styleId="Textocomentario">
    <w:name w:val="annotation text"/>
    <w:basedOn w:val="Normal"/>
    <w:link w:val="TextocomentarioCar"/>
    <w:uiPriority w:val="99"/>
    <w:semiHidden/>
    <w:unhideWhenUsed/>
    <w:rsid w:val="00A83E8A"/>
    <w:rPr>
      <w:sz w:val="20"/>
      <w:szCs w:val="20"/>
    </w:rPr>
  </w:style>
  <w:style w:type="character" w:customStyle="1" w:styleId="TextocomentarioCar">
    <w:name w:val="Texto comentario Car"/>
    <w:basedOn w:val="Fuentedeprrafopredeter"/>
    <w:link w:val="Textocomentario"/>
    <w:uiPriority w:val="99"/>
    <w:semiHidden/>
    <w:rsid w:val="00A83E8A"/>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A83E8A"/>
    <w:rPr>
      <w:b/>
      <w:bCs/>
    </w:rPr>
  </w:style>
  <w:style w:type="character" w:customStyle="1" w:styleId="AsuntodelcomentarioCar">
    <w:name w:val="Asunto del comentario Car"/>
    <w:basedOn w:val="TextocomentarioCar"/>
    <w:link w:val="Asuntodelcomentario"/>
    <w:uiPriority w:val="99"/>
    <w:semiHidden/>
    <w:rsid w:val="00A83E8A"/>
    <w:rPr>
      <w:rFonts w:eastAsiaTheme="minorEastAsia"/>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XoN6bnjAUojfrRLzU7P8h2eDfqcZsu85?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ndgb.com/gck7DCZpjI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443</Words>
  <Characters>2440</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Luz Maria Rico Jardon</cp:lastModifiedBy>
  <cp:revision>2</cp:revision>
  <cp:lastPrinted>2026-07-24T20:21:00Z</cp:lastPrinted>
  <dcterms:created xsi:type="dcterms:W3CDTF">2026-08-05T21:15:00Z</dcterms:created>
  <dcterms:modified xsi:type="dcterms:W3CDTF">2026-08-05T21:15:00Z</dcterms:modified>
</cp:coreProperties>
</file>