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2C182" w14:textId="61E23B2F" w:rsidR="0030476A" w:rsidRPr="000A408C" w:rsidRDefault="004A2714" w:rsidP="00C056E8">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10210F83">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w16cei="http://schemas.microsoft.com/office/word/2026/wordml/cei"/>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E0C2358"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A17E58">
                              <w:rPr>
                                <w:rFonts w:ascii="Noto Sans" w:eastAsia="Montserrat Medium" w:hAnsi="Noto Sans" w:cs="Noto Sans"/>
                                <w:sz w:val="20"/>
                                <w:szCs w:val="20"/>
                              </w:rPr>
                              <w:t>domingo 26</w:t>
                            </w:r>
                            <w:r w:rsidR="0074690E">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CD292A">
                              <w:rPr>
                                <w:rFonts w:ascii="Noto Sans" w:eastAsia="Montserrat Medium" w:hAnsi="Noto Sans" w:cs="Noto Sans"/>
                                <w:sz w:val="20"/>
                                <w:szCs w:val="20"/>
                              </w:rPr>
                              <w:t>julio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27441138"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2678F8">
                              <w:rPr>
                                <w:rFonts w:ascii="Noto Sans" w:hAnsi="Noto Sans" w:cs="Noto Sans"/>
                                <w:sz w:val="20"/>
                                <w:szCs w:val="20"/>
                              </w:rPr>
                              <w:t>400</w:t>
                            </w:r>
                            <w:r>
                              <w:rPr>
                                <w:rFonts w:ascii="Noto Sans" w:hAnsi="Noto Sans" w:cs="Noto Sans"/>
                                <w:sz w:val="20"/>
                                <w:szCs w:val="20"/>
                              </w:rPr>
                              <w:t>/202</w:t>
                            </w:r>
                            <w:r w:rsidR="00A10CC4">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4E0C2358" w:rsidR="00DA1B19" w:rsidRDefault="008238D3"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A17E58">
                        <w:rPr>
                          <w:rFonts w:ascii="Noto Sans" w:eastAsia="Montserrat Medium" w:hAnsi="Noto Sans" w:cs="Noto Sans"/>
                          <w:sz w:val="20"/>
                          <w:szCs w:val="20"/>
                        </w:rPr>
                        <w:t>domingo 26</w:t>
                      </w:r>
                      <w:r w:rsidR="0074690E">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 xml:space="preserve">de </w:t>
                      </w:r>
                      <w:r w:rsidR="00CD292A">
                        <w:rPr>
                          <w:rFonts w:ascii="Noto Sans" w:eastAsia="Montserrat Medium" w:hAnsi="Noto Sans" w:cs="Noto Sans"/>
                          <w:sz w:val="20"/>
                          <w:szCs w:val="20"/>
                        </w:rPr>
                        <w:t>julio</w:t>
                      </w:r>
                      <w:r w:rsidR="008E2FA3">
                        <w:rPr>
                          <w:rFonts w:ascii="Noto Sans" w:eastAsia="Montserrat Medium" w:hAnsi="Noto Sans" w:cs="Noto Sans"/>
                          <w:sz w:val="20"/>
                          <w:szCs w:val="20"/>
                        </w:rPr>
                        <w:t xml:space="preserve">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27441138"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 xml:space="preserve">No. </w:t>
                      </w:r>
                      <w:r w:rsidR="002678F8">
                        <w:rPr>
                          <w:rFonts w:ascii="Noto Sans" w:hAnsi="Noto Sans" w:cs="Noto Sans"/>
                          <w:sz w:val="20"/>
                          <w:szCs w:val="20"/>
                        </w:rPr>
                        <w:t>400</w:t>
                      </w:r>
                      <w:r>
                        <w:rPr>
                          <w:rFonts w:ascii="Noto Sans" w:hAnsi="Noto Sans" w:cs="Noto Sans"/>
                          <w:sz w:val="20"/>
                          <w:szCs w:val="20"/>
                        </w:rPr>
                        <w:t>/202</w:t>
                      </w:r>
                      <w:r w:rsidR="00A10CC4">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C056E8">
      <w:pPr>
        <w:jc w:val="both"/>
        <w:rPr>
          <w:rFonts w:ascii="Noto Sans" w:hAnsi="Noto Sans" w:cs="Noto Sans"/>
          <w:sz w:val="19"/>
          <w:szCs w:val="19"/>
          <w:lang w:val="es-MX"/>
        </w:rPr>
      </w:pPr>
    </w:p>
    <w:p w14:paraId="59E3A062" w14:textId="63C6EF96" w:rsidR="00330DC8" w:rsidRPr="000A408C" w:rsidRDefault="00330DC8" w:rsidP="00C056E8">
      <w:pPr>
        <w:jc w:val="both"/>
        <w:rPr>
          <w:rFonts w:ascii="Noto Sans" w:hAnsi="Noto Sans" w:cs="Noto Sans"/>
          <w:sz w:val="19"/>
          <w:szCs w:val="19"/>
          <w:lang w:val="es-MX"/>
        </w:rPr>
      </w:pPr>
    </w:p>
    <w:p w14:paraId="34EC1968" w14:textId="77777777" w:rsidR="00D370A9" w:rsidRPr="00C056E8" w:rsidRDefault="00D370A9" w:rsidP="00C056E8">
      <w:pPr>
        <w:jc w:val="center"/>
        <w:rPr>
          <w:rFonts w:ascii="Noto Sans" w:hAnsi="Noto Sans" w:cs="Noto Sans"/>
          <w:b/>
          <w:bCs/>
          <w:sz w:val="20"/>
          <w:szCs w:val="20"/>
          <w:lang w:val="es-MX"/>
        </w:rPr>
      </w:pPr>
    </w:p>
    <w:p w14:paraId="1B7FB88C" w14:textId="77777777" w:rsidR="00C056E8" w:rsidRPr="00C056E8" w:rsidRDefault="00C056E8" w:rsidP="00C056E8">
      <w:pPr>
        <w:jc w:val="center"/>
        <w:rPr>
          <w:rFonts w:ascii="Noto Sans" w:hAnsi="Noto Sans" w:cs="Noto Sans"/>
          <w:b/>
          <w:bCs/>
          <w:spacing w:val="-2"/>
          <w:sz w:val="20"/>
          <w:szCs w:val="20"/>
        </w:rPr>
      </w:pPr>
    </w:p>
    <w:p w14:paraId="3BB1B977" w14:textId="1C6EE1AC" w:rsidR="00C056E8" w:rsidRDefault="00706193" w:rsidP="00C056E8">
      <w:pPr>
        <w:jc w:val="center"/>
        <w:rPr>
          <w:rFonts w:ascii="Noto Sans" w:hAnsi="Noto Sans" w:cs="Noto Sans"/>
          <w:b/>
          <w:bCs/>
          <w:spacing w:val="-2"/>
          <w:sz w:val="30"/>
          <w:szCs w:val="30"/>
        </w:rPr>
      </w:pPr>
      <w:r w:rsidRPr="00706193">
        <w:rPr>
          <w:rFonts w:ascii="Noto Sans" w:hAnsi="Noto Sans" w:cs="Noto Sans"/>
          <w:b/>
          <w:bCs/>
          <w:spacing w:val="-2"/>
          <w:sz w:val="30"/>
          <w:szCs w:val="30"/>
        </w:rPr>
        <w:t>IMSS realiza procuración multiorgánica que permitirá salvar la vida de un menor en Urgencia Nacional</w:t>
      </w:r>
    </w:p>
    <w:p w14:paraId="3FDF63EA" w14:textId="77777777" w:rsidR="00706193" w:rsidRPr="00C056E8" w:rsidRDefault="00706193" w:rsidP="00C056E8">
      <w:pPr>
        <w:jc w:val="center"/>
        <w:rPr>
          <w:rFonts w:ascii="Noto Sans" w:hAnsi="Noto Sans" w:cs="Noto Sans"/>
          <w:b/>
          <w:bCs/>
          <w:sz w:val="20"/>
          <w:szCs w:val="20"/>
        </w:rPr>
      </w:pPr>
    </w:p>
    <w:p w14:paraId="0B5348F6" w14:textId="3245CCBE" w:rsidR="002E5758" w:rsidRPr="00961BCE" w:rsidRDefault="00961BCE" w:rsidP="00961BCE">
      <w:pPr>
        <w:pStyle w:val="Prrafodelista"/>
        <w:numPr>
          <w:ilvl w:val="0"/>
          <w:numId w:val="6"/>
        </w:numPr>
        <w:jc w:val="both"/>
        <w:rPr>
          <w:rFonts w:ascii="Noto Sans" w:hAnsi="Noto Sans" w:cs="Noto Sans"/>
          <w:b/>
          <w:bCs/>
          <w:spacing w:val="-2"/>
          <w:sz w:val="20"/>
          <w:szCs w:val="20"/>
        </w:rPr>
      </w:pPr>
      <w:r w:rsidRPr="00961BCE">
        <w:rPr>
          <w:rFonts w:ascii="Noto Sans" w:hAnsi="Noto Sans" w:cs="Noto Sans"/>
          <w:b/>
          <w:bCs/>
          <w:spacing w:val="-2"/>
          <w:sz w:val="20"/>
          <w:szCs w:val="20"/>
        </w:rPr>
        <w:t xml:space="preserve">El </w:t>
      </w:r>
      <w:r>
        <w:rPr>
          <w:rFonts w:ascii="Noto Sans" w:hAnsi="Noto Sans" w:cs="Noto Sans"/>
          <w:b/>
          <w:bCs/>
          <w:spacing w:val="-2"/>
          <w:sz w:val="20"/>
          <w:szCs w:val="20"/>
        </w:rPr>
        <w:t xml:space="preserve">Seguro Social </w:t>
      </w:r>
      <w:r w:rsidRPr="00961BCE">
        <w:rPr>
          <w:rFonts w:ascii="Noto Sans" w:hAnsi="Noto Sans" w:cs="Noto Sans"/>
          <w:b/>
          <w:bCs/>
          <w:spacing w:val="-2"/>
          <w:sz w:val="20"/>
          <w:szCs w:val="20"/>
        </w:rPr>
        <w:t xml:space="preserve">realizó en el </w:t>
      </w:r>
      <w:r>
        <w:rPr>
          <w:rFonts w:ascii="Noto Sans" w:hAnsi="Noto Sans" w:cs="Noto Sans"/>
          <w:b/>
          <w:bCs/>
          <w:spacing w:val="-2"/>
          <w:sz w:val="20"/>
          <w:szCs w:val="20"/>
        </w:rPr>
        <w:t xml:space="preserve">Hospital General de Zona </w:t>
      </w:r>
      <w:r w:rsidRPr="00961BCE">
        <w:rPr>
          <w:rFonts w:ascii="Noto Sans" w:hAnsi="Noto Sans" w:cs="Noto Sans"/>
          <w:b/>
          <w:bCs/>
          <w:spacing w:val="-2"/>
          <w:sz w:val="20"/>
          <w:szCs w:val="20"/>
        </w:rPr>
        <w:t>No. 29 su primera procuración multiorgánica del año; la donación de hígado y riñones de un joven de 29 años permitió atender una Urgencia Nacional pediátrica y beneficiar a pacientes en espera de trasplante.</w:t>
      </w:r>
    </w:p>
    <w:p w14:paraId="7F130F2A" w14:textId="77777777" w:rsidR="00961BCE" w:rsidRDefault="00961BCE" w:rsidP="002E5758">
      <w:pPr>
        <w:jc w:val="both"/>
        <w:rPr>
          <w:rFonts w:ascii="Noto Sans" w:hAnsi="Noto Sans" w:cs="Noto Sans"/>
          <w:spacing w:val="-2"/>
          <w:sz w:val="20"/>
          <w:szCs w:val="20"/>
        </w:rPr>
      </w:pPr>
    </w:p>
    <w:p w14:paraId="2087FCE4" w14:textId="5761321D" w:rsidR="00F05842" w:rsidRPr="00F05842" w:rsidRDefault="00F05842" w:rsidP="00F05842">
      <w:pPr>
        <w:jc w:val="both"/>
        <w:rPr>
          <w:rFonts w:ascii="Noto Sans" w:hAnsi="Noto Sans" w:cs="Noto Sans"/>
          <w:spacing w:val="-2"/>
          <w:sz w:val="20"/>
          <w:szCs w:val="20"/>
        </w:rPr>
      </w:pPr>
      <w:r w:rsidRPr="00F05842">
        <w:rPr>
          <w:rFonts w:ascii="Noto Sans" w:hAnsi="Noto Sans" w:cs="Noto Sans"/>
          <w:spacing w:val="-2"/>
          <w:sz w:val="20"/>
          <w:szCs w:val="20"/>
        </w:rPr>
        <w:t xml:space="preserve">Gracias al generoso acto de la familia de un joven de 29 años que autorizó la donación de sus órganos tras su fallecimiento, el Instituto Mexicano del Seguro Social (IMSS) realizó la primera procuración multiorgánica </w:t>
      </w:r>
      <w:r>
        <w:rPr>
          <w:rFonts w:ascii="Noto Sans" w:hAnsi="Noto Sans" w:cs="Noto Sans"/>
          <w:spacing w:val="-2"/>
          <w:sz w:val="20"/>
          <w:szCs w:val="20"/>
        </w:rPr>
        <w:t xml:space="preserve">del año </w:t>
      </w:r>
      <w:r w:rsidRPr="00F05842">
        <w:rPr>
          <w:rFonts w:ascii="Noto Sans" w:hAnsi="Noto Sans" w:cs="Noto Sans"/>
          <w:spacing w:val="-2"/>
          <w:sz w:val="20"/>
          <w:szCs w:val="20"/>
        </w:rPr>
        <w:t>en el Hospital General de Zona (HGZ) No. 29 “Dr. Belisario Domínguez”, procedimiento que permitió atender una Urgencia Nacional y brindará una nueva oportunidad de vida a un menor de edad.</w:t>
      </w:r>
    </w:p>
    <w:p w14:paraId="149F63BF" w14:textId="77777777" w:rsidR="00F05842" w:rsidRDefault="00F05842" w:rsidP="00F05842">
      <w:pPr>
        <w:jc w:val="both"/>
        <w:rPr>
          <w:rFonts w:ascii="Noto Sans" w:hAnsi="Noto Sans" w:cs="Noto Sans"/>
          <w:spacing w:val="-2"/>
          <w:sz w:val="20"/>
          <w:szCs w:val="20"/>
        </w:rPr>
      </w:pPr>
    </w:p>
    <w:p w14:paraId="23C386D9" w14:textId="77777777" w:rsidR="00F05842" w:rsidRDefault="00F05842" w:rsidP="00F05842">
      <w:pPr>
        <w:jc w:val="both"/>
        <w:rPr>
          <w:rFonts w:ascii="Noto Sans" w:hAnsi="Noto Sans" w:cs="Noto Sans"/>
          <w:spacing w:val="-2"/>
          <w:sz w:val="20"/>
          <w:szCs w:val="20"/>
        </w:rPr>
      </w:pPr>
      <w:r w:rsidRPr="00F05842">
        <w:rPr>
          <w:rFonts w:ascii="Noto Sans" w:hAnsi="Noto Sans" w:cs="Noto Sans"/>
          <w:spacing w:val="-2"/>
          <w:sz w:val="20"/>
          <w:szCs w:val="20"/>
        </w:rPr>
        <w:t xml:space="preserve">Durante el procedimiento, especialistas del IMSS procuraron hígado y riñones mediante una operación coordinada que involucró a equipos médicos de distintas instituciones. </w:t>
      </w:r>
    </w:p>
    <w:p w14:paraId="1C5EB2CF" w14:textId="77777777" w:rsidR="00F05842" w:rsidRDefault="00F05842" w:rsidP="00F05842">
      <w:pPr>
        <w:jc w:val="both"/>
        <w:rPr>
          <w:rFonts w:ascii="Noto Sans" w:hAnsi="Noto Sans" w:cs="Noto Sans"/>
          <w:spacing w:val="-2"/>
          <w:sz w:val="20"/>
          <w:szCs w:val="20"/>
        </w:rPr>
      </w:pPr>
    </w:p>
    <w:p w14:paraId="77AE9AE7" w14:textId="3ACC5251" w:rsidR="00F05842" w:rsidRDefault="00F05842" w:rsidP="00F05842">
      <w:pPr>
        <w:jc w:val="both"/>
        <w:rPr>
          <w:rFonts w:ascii="Noto Sans" w:hAnsi="Noto Sans" w:cs="Noto Sans"/>
          <w:spacing w:val="-2"/>
          <w:sz w:val="20"/>
          <w:szCs w:val="20"/>
        </w:rPr>
      </w:pPr>
      <w:r w:rsidRPr="00F05842">
        <w:rPr>
          <w:rFonts w:ascii="Noto Sans" w:hAnsi="Noto Sans" w:cs="Noto Sans"/>
          <w:spacing w:val="-2"/>
          <w:sz w:val="20"/>
          <w:szCs w:val="20"/>
        </w:rPr>
        <w:t xml:space="preserve">El hígado fue trasladado al Hospital Infantil de México “Federico Gómez” para un trasplante prioritario en un paciente pediátrico con falla hepática fulminante, condición que exige una intervención inmediata. </w:t>
      </w:r>
    </w:p>
    <w:p w14:paraId="4F19EF5C" w14:textId="77777777" w:rsidR="00F05842" w:rsidRDefault="00F05842" w:rsidP="00F05842">
      <w:pPr>
        <w:jc w:val="both"/>
        <w:rPr>
          <w:rFonts w:ascii="Noto Sans" w:hAnsi="Noto Sans" w:cs="Noto Sans"/>
          <w:spacing w:val="-2"/>
          <w:sz w:val="20"/>
          <w:szCs w:val="20"/>
        </w:rPr>
      </w:pPr>
    </w:p>
    <w:p w14:paraId="4242328A" w14:textId="0ACC70FC" w:rsidR="00F05842" w:rsidRPr="00F05842" w:rsidRDefault="00F05842" w:rsidP="00F05842">
      <w:pPr>
        <w:jc w:val="both"/>
        <w:rPr>
          <w:rFonts w:ascii="Noto Sans" w:hAnsi="Noto Sans" w:cs="Noto Sans"/>
          <w:spacing w:val="-2"/>
          <w:sz w:val="20"/>
          <w:szCs w:val="20"/>
        </w:rPr>
      </w:pPr>
      <w:r w:rsidRPr="00F05842">
        <w:rPr>
          <w:rFonts w:ascii="Noto Sans" w:hAnsi="Noto Sans" w:cs="Noto Sans"/>
          <w:spacing w:val="-2"/>
          <w:sz w:val="20"/>
          <w:szCs w:val="20"/>
        </w:rPr>
        <w:t xml:space="preserve">Los riñones fueron enviados a la Unidad Médica de Alta Especialidad </w:t>
      </w:r>
      <w:r>
        <w:rPr>
          <w:rFonts w:ascii="Noto Sans" w:hAnsi="Noto Sans" w:cs="Noto Sans"/>
          <w:spacing w:val="-2"/>
          <w:sz w:val="20"/>
          <w:szCs w:val="20"/>
        </w:rPr>
        <w:t xml:space="preserve">(UMAE) </w:t>
      </w:r>
      <w:r w:rsidRPr="00F05842">
        <w:rPr>
          <w:rFonts w:ascii="Noto Sans" w:hAnsi="Noto Sans" w:cs="Noto Sans"/>
          <w:spacing w:val="-2"/>
          <w:sz w:val="20"/>
          <w:szCs w:val="20"/>
        </w:rPr>
        <w:t xml:space="preserve">Hospital General del Centro Médico Nacional </w:t>
      </w:r>
      <w:r w:rsidR="00961BCE">
        <w:rPr>
          <w:rFonts w:ascii="Noto Sans" w:hAnsi="Noto Sans" w:cs="Noto Sans"/>
          <w:spacing w:val="-2"/>
          <w:sz w:val="20"/>
          <w:szCs w:val="20"/>
        </w:rPr>
        <w:t xml:space="preserve">(CMN) </w:t>
      </w:r>
      <w:r w:rsidRPr="00F05842">
        <w:rPr>
          <w:rFonts w:ascii="Noto Sans" w:hAnsi="Noto Sans" w:cs="Noto Sans"/>
          <w:spacing w:val="-2"/>
          <w:sz w:val="20"/>
          <w:szCs w:val="20"/>
        </w:rPr>
        <w:t>La Raza, donde beneficiarán a pacientes que permanecen en lista de espera.</w:t>
      </w:r>
    </w:p>
    <w:p w14:paraId="5DCEF429" w14:textId="77777777" w:rsidR="009A27B3" w:rsidRDefault="009A27B3" w:rsidP="00F05842">
      <w:pPr>
        <w:jc w:val="both"/>
        <w:rPr>
          <w:rFonts w:ascii="Noto Sans" w:hAnsi="Noto Sans" w:cs="Noto Sans"/>
          <w:spacing w:val="-2"/>
          <w:sz w:val="20"/>
          <w:szCs w:val="20"/>
        </w:rPr>
      </w:pPr>
    </w:p>
    <w:p w14:paraId="20D22BB6" w14:textId="61F3587D" w:rsidR="00F05842" w:rsidRPr="00F05842" w:rsidRDefault="009A27B3" w:rsidP="00F05842">
      <w:pPr>
        <w:jc w:val="both"/>
        <w:rPr>
          <w:rFonts w:ascii="Noto Sans" w:hAnsi="Noto Sans" w:cs="Noto Sans"/>
          <w:spacing w:val="-2"/>
          <w:sz w:val="20"/>
          <w:szCs w:val="20"/>
        </w:rPr>
      </w:pPr>
      <w:r w:rsidRPr="009A27B3">
        <w:rPr>
          <w:rFonts w:ascii="Noto Sans" w:hAnsi="Noto Sans" w:cs="Noto Sans"/>
          <w:spacing w:val="-2"/>
          <w:sz w:val="20"/>
          <w:szCs w:val="20"/>
        </w:rPr>
        <w:t xml:space="preserve">El director del HGZ No. 29, doctor David Castillo López, destacó la importancia de esta procuración al señalar que el hospital no registraba una donación multiorgánica desde 2024. </w:t>
      </w:r>
      <w:r w:rsidR="00F05842" w:rsidRPr="00F05842">
        <w:rPr>
          <w:rFonts w:ascii="Noto Sans" w:hAnsi="Noto Sans" w:cs="Noto Sans"/>
          <w:spacing w:val="-2"/>
          <w:sz w:val="20"/>
          <w:szCs w:val="20"/>
        </w:rPr>
        <w:t>“Todo el personal de salud de esta unidad nos sentimos muy honrados y agradecidos por este acto altruista de amor</w:t>
      </w:r>
      <w:r w:rsidR="00961BCE">
        <w:rPr>
          <w:rFonts w:ascii="Noto Sans" w:hAnsi="Noto Sans" w:cs="Noto Sans"/>
          <w:spacing w:val="-2"/>
          <w:sz w:val="20"/>
          <w:szCs w:val="20"/>
        </w:rPr>
        <w:t>”</w:t>
      </w:r>
      <w:r w:rsidR="00F05842" w:rsidRPr="00F05842">
        <w:rPr>
          <w:rFonts w:ascii="Noto Sans" w:hAnsi="Noto Sans" w:cs="Noto Sans"/>
          <w:spacing w:val="-2"/>
          <w:sz w:val="20"/>
          <w:szCs w:val="20"/>
        </w:rPr>
        <w:t>.</w:t>
      </w:r>
    </w:p>
    <w:p w14:paraId="1967B489" w14:textId="77777777" w:rsidR="00F05842" w:rsidRDefault="00F05842" w:rsidP="00F05842">
      <w:pPr>
        <w:jc w:val="both"/>
        <w:rPr>
          <w:rFonts w:ascii="Noto Sans" w:hAnsi="Noto Sans" w:cs="Noto Sans"/>
          <w:spacing w:val="-2"/>
          <w:sz w:val="20"/>
          <w:szCs w:val="20"/>
        </w:rPr>
      </w:pPr>
    </w:p>
    <w:p w14:paraId="6F920C27" w14:textId="2242A743" w:rsidR="00F05842" w:rsidRPr="00F05842" w:rsidRDefault="00961BCE" w:rsidP="00F05842">
      <w:pPr>
        <w:jc w:val="both"/>
        <w:rPr>
          <w:rFonts w:ascii="Noto Sans" w:hAnsi="Noto Sans" w:cs="Noto Sans"/>
          <w:spacing w:val="-2"/>
          <w:sz w:val="20"/>
          <w:szCs w:val="20"/>
        </w:rPr>
      </w:pPr>
      <w:r>
        <w:rPr>
          <w:rFonts w:ascii="Noto Sans" w:hAnsi="Noto Sans" w:cs="Noto Sans"/>
          <w:spacing w:val="-2"/>
          <w:sz w:val="20"/>
          <w:szCs w:val="20"/>
        </w:rPr>
        <w:t>A su vez</w:t>
      </w:r>
      <w:r w:rsidR="00F05842" w:rsidRPr="00F05842">
        <w:rPr>
          <w:rFonts w:ascii="Noto Sans" w:hAnsi="Noto Sans" w:cs="Noto Sans"/>
          <w:spacing w:val="-2"/>
          <w:sz w:val="20"/>
          <w:szCs w:val="20"/>
        </w:rPr>
        <w:t>, la coordinadora hospitalaria de Donación de Órganos y Tejidos del HGZ No. 29, doctora Elsa Pimentel Arce, explicó que un trasplante se clasifica como Urgencia Nacional cuando un paciente requiere recibir un órgano de manera prioritaria debido a la gravedad de su estado de salud.</w:t>
      </w:r>
      <w:r>
        <w:rPr>
          <w:rFonts w:ascii="Noto Sans" w:hAnsi="Noto Sans" w:cs="Noto Sans"/>
          <w:spacing w:val="-2"/>
          <w:sz w:val="20"/>
          <w:szCs w:val="20"/>
        </w:rPr>
        <w:t xml:space="preserve"> </w:t>
      </w:r>
      <w:r w:rsidR="00F05842" w:rsidRPr="00F05842">
        <w:rPr>
          <w:rFonts w:ascii="Noto Sans" w:hAnsi="Noto Sans" w:cs="Noto Sans"/>
          <w:spacing w:val="-2"/>
          <w:sz w:val="20"/>
          <w:szCs w:val="20"/>
        </w:rPr>
        <w:t>“El paciente que recibirá el hígado tiene una nueva oportunidad de vida, ya que una falla hepática fulminante requiere de un trasplante</w:t>
      </w:r>
      <w:r>
        <w:rPr>
          <w:rFonts w:ascii="Noto Sans" w:hAnsi="Noto Sans" w:cs="Noto Sans"/>
          <w:spacing w:val="-2"/>
          <w:sz w:val="20"/>
          <w:szCs w:val="20"/>
        </w:rPr>
        <w:t>”</w:t>
      </w:r>
    </w:p>
    <w:p w14:paraId="46ABD0BC" w14:textId="77777777" w:rsidR="00F05842" w:rsidRDefault="00F05842" w:rsidP="00F05842">
      <w:pPr>
        <w:jc w:val="both"/>
        <w:rPr>
          <w:rFonts w:ascii="Noto Sans" w:hAnsi="Noto Sans" w:cs="Noto Sans"/>
          <w:spacing w:val="-2"/>
          <w:sz w:val="20"/>
          <w:szCs w:val="20"/>
        </w:rPr>
      </w:pPr>
    </w:p>
    <w:p w14:paraId="50E9199F" w14:textId="5F01AB58" w:rsidR="00F05842" w:rsidRPr="00F05842" w:rsidRDefault="00961BCE" w:rsidP="00F05842">
      <w:pPr>
        <w:jc w:val="both"/>
        <w:rPr>
          <w:rFonts w:ascii="Noto Sans" w:hAnsi="Noto Sans" w:cs="Noto Sans"/>
          <w:spacing w:val="-2"/>
          <w:sz w:val="20"/>
          <w:szCs w:val="20"/>
        </w:rPr>
      </w:pPr>
      <w:r>
        <w:rPr>
          <w:rFonts w:ascii="Noto Sans" w:hAnsi="Noto Sans" w:cs="Noto Sans"/>
          <w:spacing w:val="-2"/>
          <w:sz w:val="20"/>
          <w:szCs w:val="20"/>
        </w:rPr>
        <w:t xml:space="preserve">Esta </w:t>
      </w:r>
      <w:r w:rsidR="00F05842" w:rsidRPr="00F05842">
        <w:rPr>
          <w:rFonts w:ascii="Noto Sans" w:hAnsi="Noto Sans" w:cs="Noto Sans"/>
          <w:spacing w:val="-2"/>
          <w:sz w:val="20"/>
          <w:szCs w:val="20"/>
        </w:rPr>
        <w:t xml:space="preserve">procuración refleja la capacidad de respuesta institucional, así como el compromiso del personal médico, de </w:t>
      </w:r>
      <w:r w:rsidRPr="00F05842">
        <w:rPr>
          <w:rFonts w:ascii="Noto Sans" w:hAnsi="Noto Sans" w:cs="Noto Sans"/>
          <w:spacing w:val="-2"/>
          <w:sz w:val="20"/>
          <w:szCs w:val="20"/>
        </w:rPr>
        <w:t xml:space="preserve">Enfermería </w:t>
      </w:r>
      <w:r w:rsidR="00F05842" w:rsidRPr="00F05842">
        <w:rPr>
          <w:rFonts w:ascii="Noto Sans" w:hAnsi="Noto Sans" w:cs="Noto Sans"/>
          <w:spacing w:val="-2"/>
          <w:sz w:val="20"/>
          <w:szCs w:val="20"/>
        </w:rPr>
        <w:t>y de apoyo que participó en cada etapa del procedimiento. También evidencia el impacto social de la cultura de la donación de órganos, que transforma una pérdida en una oportunidad de vida.</w:t>
      </w:r>
    </w:p>
    <w:p w14:paraId="07EC4525" w14:textId="77777777" w:rsidR="00F05842" w:rsidRDefault="00F05842" w:rsidP="00F05842">
      <w:pPr>
        <w:jc w:val="both"/>
        <w:rPr>
          <w:rFonts w:ascii="Noto Sans" w:hAnsi="Noto Sans" w:cs="Noto Sans"/>
          <w:spacing w:val="-2"/>
          <w:sz w:val="20"/>
          <w:szCs w:val="20"/>
        </w:rPr>
      </w:pPr>
    </w:p>
    <w:p w14:paraId="1988C081" w14:textId="55C52A15" w:rsidR="00F05842" w:rsidRPr="00F05842" w:rsidRDefault="00F05842" w:rsidP="00F05842">
      <w:pPr>
        <w:jc w:val="both"/>
        <w:rPr>
          <w:rFonts w:ascii="Noto Sans" w:hAnsi="Noto Sans" w:cs="Noto Sans"/>
          <w:spacing w:val="-2"/>
          <w:sz w:val="20"/>
          <w:szCs w:val="20"/>
        </w:rPr>
      </w:pPr>
      <w:r w:rsidRPr="00F05842">
        <w:rPr>
          <w:rFonts w:ascii="Noto Sans" w:hAnsi="Noto Sans" w:cs="Noto Sans"/>
          <w:spacing w:val="-2"/>
          <w:sz w:val="20"/>
          <w:szCs w:val="20"/>
        </w:rPr>
        <w:t>El IMSS hizo un llamado a la población para dialogar con sus familias sobre el deseo de convertirse en donadores de órganos y tejidos, debido a que los seres queridos son quienes toman la decisión final al momento de una eventual donación.</w:t>
      </w:r>
    </w:p>
    <w:p w14:paraId="240B04D5" w14:textId="77777777" w:rsidR="00F05842" w:rsidRDefault="00F05842" w:rsidP="00F05842">
      <w:pPr>
        <w:jc w:val="both"/>
        <w:rPr>
          <w:rFonts w:ascii="Noto Sans" w:hAnsi="Noto Sans" w:cs="Noto Sans"/>
          <w:spacing w:val="-2"/>
          <w:sz w:val="20"/>
          <w:szCs w:val="20"/>
        </w:rPr>
      </w:pPr>
    </w:p>
    <w:p w14:paraId="2E4DE33D" w14:textId="6AD0A972" w:rsidR="00F05842" w:rsidRPr="00F05842" w:rsidRDefault="00F05842" w:rsidP="00F05842">
      <w:pPr>
        <w:jc w:val="both"/>
        <w:rPr>
          <w:rFonts w:ascii="Noto Sans" w:hAnsi="Noto Sans" w:cs="Noto Sans"/>
          <w:spacing w:val="-2"/>
          <w:sz w:val="20"/>
          <w:szCs w:val="20"/>
        </w:rPr>
      </w:pPr>
      <w:r w:rsidRPr="00F05842">
        <w:rPr>
          <w:rFonts w:ascii="Noto Sans" w:hAnsi="Noto Sans" w:cs="Noto Sans"/>
          <w:spacing w:val="-2"/>
          <w:sz w:val="20"/>
          <w:szCs w:val="20"/>
        </w:rPr>
        <w:t xml:space="preserve">Las personas interesadas en registrarse como donadoras voluntarias pueden consultar los portales oficiales del Centro Nacional de Trasplantes (CENATRA) en </w:t>
      </w:r>
      <w:hyperlink r:id="rId8" w:history="1">
        <w:r w:rsidR="00765D2E" w:rsidRPr="008A7A96">
          <w:rPr>
            <w:rStyle w:val="Hipervnculo"/>
            <w:rFonts w:ascii="Noto Sans" w:hAnsi="Noto Sans" w:cs="Noto Sans"/>
            <w:spacing w:val="-2"/>
            <w:sz w:val="20"/>
            <w:szCs w:val="20"/>
          </w:rPr>
          <w:t>www.gob.mx/cenatra</w:t>
        </w:r>
      </w:hyperlink>
      <w:r w:rsidR="00765D2E">
        <w:rPr>
          <w:rFonts w:ascii="Noto Sans" w:hAnsi="Noto Sans" w:cs="Noto Sans"/>
          <w:spacing w:val="-2"/>
          <w:sz w:val="20"/>
          <w:szCs w:val="20"/>
        </w:rPr>
        <w:t xml:space="preserve"> </w:t>
      </w:r>
      <w:r w:rsidRPr="00F05842">
        <w:rPr>
          <w:rFonts w:ascii="Noto Sans" w:hAnsi="Noto Sans" w:cs="Noto Sans"/>
          <w:spacing w:val="-2"/>
          <w:sz w:val="20"/>
          <w:szCs w:val="20"/>
        </w:rPr>
        <w:t xml:space="preserve">y del IMSS en </w:t>
      </w:r>
      <w:hyperlink r:id="rId9" w:history="1">
        <w:r w:rsidR="00765D2E" w:rsidRPr="008A7A96">
          <w:rPr>
            <w:rStyle w:val="Hipervnculo"/>
            <w:rFonts w:ascii="Noto Sans" w:hAnsi="Noto Sans" w:cs="Noto Sans"/>
            <w:spacing w:val="-2"/>
            <w:sz w:val="20"/>
            <w:szCs w:val="20"/>
          </w:rPr>
          <w:t>www.imss.gob.mx/salud-en-linea/donacion-organos</w:t>
        </w:r>
      </w:hyperlink>
      <w:r w:rsidRPr="00F05842">
        <w:rPr>
          <w:rFonts w:ascii="Noto Sans" w:hAnsi="Noto Sans" w:cs="Noto Sans"/>
          <w:spacing w:val="-2"/>
          <w:sz w:val="20"/>
          <w:szCs w:val="20"/>
        </w:rPr>
        <w:t>, donde encontrarán información sobre el proceso y los requisitos para sumarse a esta causa que brinda esperanza y salva vidas.</w:t>
      </w:r>
    </w:p>
    <w:p w14:paraId="24B57B34" w14:textId="77777777" w:rsidR="00C056E8" w:rsidRDefault="00C056E8" w:rsidP="00C056E8">
      <w:pPr>
        <w:jc w:val="both"/>
        <w:rPr>
          <w:rFonts w:ascii="Noto Sans" w:hAnsi="Noto Sans" w:cs="Noto Sans"/>
          <w:spacing w:val="-2"/>
          <w:sz w:val="20"/>
          <w:szCs w:val="20"/>
        </w:rPr>
      </w:pPr>
    </w:p>
    <w:p w14:paraId="7F146167" w14:textId="565CE254" w:rsidR="00591AD6" w:rsidRPr="008655B1" w:rsidRDefault="00DC1EEB" w:rsidP="005460B8">
      <w:pPr>
        <w:jc w:val="center"/>
        <w:rPr>
          <w:rFonts w:ascii="Noto Sans" w:hAnsi="Noto Sans" w:cs="Noto Sans"/>
          <w:sz w:val="20"/>
          <w:szCs w:val="20"/>
        </w:rPr>
      </w:pPr>
      <w:r w:rsidRPr="007C3594">
        <w:rPr>
          <w:rFonts w:ascii="Noto Sans" w:hAnsi="Noto Sans" w:cs="Noto Sans"/>
          <w:b/>
          <w:bCs/>
          <w:sz w:val="20"/>
          <w:szCs w:val="20"/>
        </w:rPr>
        <w:t>---o0o---</w:t>
      </w:r>
    </w:p>
    <w:sectPr w:rsidR="00591AD6" w:rsidRPr="008655B1" w:rsidSect="0080326C">
      <w:headerReference w:type="default" r:id="rId10"/>
      <w:pgSz w:w="12240" w:h="15840"/>
      <w:pgMar w:top="2342" w:right="1077" w:bottom="170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1D01" w14:textId="77777777" w:rsidR="003D391F" w:rsidRDefault="003D391F" w:rsidP="00A73D65">
      <w:r>
        <w:separator/>
      </w:r>
    </w:p>
  </w:endnote>
  <w:endnote w:type="continuationSeparator" w:id="0">
    <w:p w14:paraId="3F723716" w14:textId="77777777" w:rsidR="003D391F" w:rsidRDefault="003D391F"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Noto Sans">
    <w:altName w:val="Nirmala UI"/>
    <w:charset w:val="00"/>
    <w:family w:val="swiss"/>
    <w:pitch w:val="variable"/>
    <w:sig w:usb0="E00082FF" w:usb1="400078FF" w:usb2="00000021" w:usb3="00000000" w:csb0="0000019F" w:csb1="00000000"/>
  </w:font>
  <w:font w:name="Calibri">
    <w:panose1 w:val="020F0502020204030204"/>
    <w:charset w:val="00"/>
    <w:family w:val="swiss"/>
    <w:pitch w:val="variable"/>
    <w:sig w:usb0="E5002EFF" w:usb1="C200ACFF" w:usb2="00000009" w:usb3="00000000" w:csb0="000001FF" w:csb1="00000000"/>
  </w:font>
  <w:font w:name="Geomanist">
    <w:altName w:val="Calibri"/>
    <w:panose1 w:val="00000000000000000000"/>
    <w:charset w:val="00"/>
    <w:family w:val="modern"/>
    <w:notTrueType/>
    <w:pitch w:val="variable"/>
    <w:sig w:usb0="A000002F" w:usb1="1000004A" w:usb2="00000000" w:usb3="00000000" w:csb0="00000193" w:csb1="00000000"/>
  </w:font>
  <w:font w:name="Montserrat Medium">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5E41D" w14:textId="77777777" w:rsidR="003D391F" w:rsidRDefault="003D391F" w:rsidP="00A73D65">
      <w:r>
        <w:separator/>
      </w:r>
    </w:p>
  </w:footnote>
  <w:footnote w:type="continuationSeparator" w:id="0">
    <w:p w14:paraId="3E11F499" w14:textId="77777777" w:rsidR="003D391F" w:rsidRDefault="003D391F"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2DD34219">
          <wp:simplePos x="0" y="0"/>
          <wp:positionH relativeFrom="column">
            <wp:posOffset>-765810</wp:posOffset>
          </wp:positionH>
          <wp:positionV relativeFrom="paragraph">
            <wp:posOffset>-441325</wp:posOffset>
          </wp:positionV>
          <wp:extent cx="7800230" cy="10094052"/>
          <wp:effectExtent l="0" t="0" r="0" b="2540"/>
          <wp:wrapNone/>
          <wp:docPr id="6809827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0230" cy="10094052"/>
                  </a:xfrm>
                  <a:prstGeom prst="rect">
                    <a:avLst/>
                  </a:prstGeom>
                </pic:spPr>
              </pic:pic>
            </a:graphicData>
          </a:graphic>
          <wp14:sizeRelH relativeFrom="page">
            <wp14:pctWidth>0</wp14:pctWidth>
          </wp14:sizeRelH>
          <wp14:sizeRelV relativeFrom="page">
            <wp14:pctHeight>0</wp14:pctHeight>
          </wp14:sizeRelV>
        </wp:anchor>
      </w:drawing>
    </w:r>
  </w:p>
  <w:p w14:paraId="16970276" w14:textId="77777777" w:rsidR="006C3785" w:rsidRDefault="006C37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701"/>
    <w:multiLevelType w:val="hybridMultilevel"/>
    <w:tmpl w:val="4A46F318"/>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15:restartNumberingAfterBreak="0">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E0A6A60"/>
    <w:multiLevelType w:val="hybridMultilevel"/>
    <w:tmpl w:val="657EEBCA"/>
    <w:lvl w:ilvl="0" w:tplc="080A0001">
      <w:start w:val="1"/>
      <w:numFmt w:val="bullet"/>
      <w:lvlText w:val=""/>
      <w:lvlJc w:val="left"/>
      <w:pPr>
        <w:ind w:left="1596" w:hanging="360"/>
      </w:pPr>
      <w:rPr>
        <w:rFonts w:ascii="Symbol" w:hAnsi="Symbol" w:hint="default"/>
      </w:rPr>
    </w:lvl>
    <w:lvl w:ilvl="1" w:tplc="080A0003" w:tentative="1">
      <w:start w:val="1"/>
      <w:numFmt w:val="bullet"/>
      <w:lvlText w:val="o"/>
      <w:lvlJc w:val="left"/>
      <w:pPr>
        <w:ind w:left="2316" w:hanging="360"/>
      </w:pPr>
      <w:rPr>
        <w:rFonts w:ascii="Courier New" w:hAnsi="Courier New" w:cs="Courier New" w:hint="default"/>
      </w:rPr>
    </w:lvl>
    <w:lvl w:ilvl="2" w:tplc="080A0005" w:tentative="1">
      <w:start w:val="1"/>
      <w:numFmt w:val="bullet"/>
      <w:lvlText w:val=""/>
      <w:lvlJc w:val="left"/>
      <w:pPr>
        <w:ind w:left="3036" w:hanging="360"/>
      </w:pPr>
      <w:rPr>
        <w:rFonts w:ascii="Wingdings" w:hAnsi="Wingdings" w:hint="default"/>
      </w:rPr>
    </w:lvl>
    <w:lvl w:ilvl="3" w:tplc="080A0001" w:tentative="1">
      <w:start w:val="1"/>
      <w:numFmt w:val="bullet"/>
      <w:lvlText w:val=""/>
      <w:lvlJc w:val="left"/>
      <w:pPr>
        <w:ind w:left="3756" w:hanging="360"/>
      </w:pPr>
      <w:rPr>
        <w:rFonts w:ascii="Symbol" w:hAnsi="Symbol" w:hint="default"/>
      </w:rPr>
    </w:lvl>
    <w:lvl w:ilvl="4" w:tplc="080A0003" w:tentative="1">
      <w:start w:val="1"/>
      <w:numFmt w:val="bullet"/>
      <w:lvlText w:val="o"/>
      <w:lvlJc w:val="left"/>
      <w:pPr>
        <w:ind w:left="4476" w:hanging="360"/>
      </w:pPr>
      <w:rPr>
        <w:rFonts w:ascii="Courier New" w:hAnsi="Courier New" w:cs="Courier New" w:hint="default"/>
      </w:rPr>
    </w:lvl>
    <w:lvl w:ilvl="5" w:tplc="080A0005" w:tentative="1">
      <w:start w:val="1"/>
      <w:numFmt w:val="bullet"/>
      <w:lvlText w:val=""/>
      <w:lvlJc w:val="left"/>
      <w:pPr>
        <w:ind w:left="5196" w:hanging="360"/>
      </w:pPr>
      <w:rPr>
        <w:rFonts w:ascii="Wingdings" w:hAnsi="Wingdings" w:hint="default"/>
      </w:rPr>
    </w:lvl>
    <w:lvl w:ilvl="6" w:tplc="080A0001" w:tentative="1">
      <w:start w:val="1"/>
      <w:numFmt w:val="bullet"/>
      <w:lvlText w:val=""/>
      <w:lvlJc w:val="left"/>
      <w:pPr>
        <w:ind w:left="5916" w:hanging="360"/>
      </w:pPr>
      <w:rPr>
        <w:rFonts w:ascii="Symbol" w:hAnsi="Symbol" w:hint="default"/>
      </w:rPr>
    </w:lvl>
    <w:lvl w:ilvl="7" w:tplc="080A0003" w:tentative="1">
      <w:start w:val="1"/>
      <w:numFmt w:val="bullet"/>
      <w:lvlText w:val="o"/>
      <w:lvlJc w:val="left"/>
      <w:pPr>
        <w:ind w:left="6636" w:hanging="360"/>
      </w:pPr>
      <w:rPr>
        <w:rFonts w:ascii="Courier New" w:hAnsi="Courier New" w:cs="Courier New" w:hint="default"/>
      </w:rPr>
    </w:lvl>
    <w:lvl w:ilvl="8" w:tplc="080A0005" w:tentative="1">
      <w:start w:val="1"/>
      <w:numFmt w:val="bullet"/>
      <w:lvlText w:val=""/>
      <w:lvlJc w:val="left"/>
      <w:pPr>
        <w:ind w:left="7356" w:hanging="360"/>
      </w:pPr>
      <w:rPr>
        <w:rFonts w:ascii="Wingdings" w:hAnsi="Wingdings" w:hint="default"/>
      </w:rPr>
    </w:lvl>
  </w:abstractNum>
  <w:abstractNum w:abstractNumId="3" w15:restartNumberingAfterBreak="0">
    <w:nsid w:val="30C37663"/>
    <w:multiLevelType w:val="hybridMultilevel"/>
    <w:tmpl w:val="06AE7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D8E2290"/>
    <w:multiLevelType w:val="hybridMultilevel"/>
    <w:tmpl w:val="2632CD4A"/>
    <w:lvl w:ilvl="0" w:tplc="829AC536">
      <w:start w:val="2"/>
      <w:numFmt w:val="bullet"/>
      <w:lvlText w:val=""/>
      <w:lvlJc w:val="left"/>
      <w:pPr>
        <w:ind w:left="720" w:hanging="360"/>
      </w:pPr>
      <w:rPr>
        <w:rFonts w:ascii="Symbol" w:eastAsiaTheme="minorEastAsia"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D7708B6"/>
    <w:multiLevelType w:val="hybridMultilevel"/>
    <w:tmpl w:val="546AE2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20762954">
    <w:abstractNumId w:val="0"/>
  </w:num>
  <w:num w:numId="2" w16cid:durableId="1835022351">
    <w:abstractNumId w:val="1"/>
  </w:num>
  <w:num w:numId="3" w16cid:durableId="1518972">
    <w:abstractNumId w:val="2"/>
  </w:num>
  <w:num w:numId="4" w16cid:durableId="42481788">
    <w:abstractNumId w:val="5"/>
  </w:num>
  <w:num w:numId="5" w16cid:durableId="1596355839">
    <w:abstractNumId w:val="3"/>
  </w:num>
  <w:num w:numId="6" w16cid:durableId="16667817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DA9"/>
    <w:rsid w:val="00002060"/>
    <w:rsid w:val="00002639"/>
    <w:rsid w:val="0000293A"/>
    <w:rsid w:val="000033FC"/>
    <w:rsid w:val="00006787"/>
    <w:rsid w:val="00006E61"/>
    <w:rsid w:val="00007681"/>
    <w:rsid w:val="00007C8C"/>
    <w:rsid w:val="0001143A"/>
    <w:rsid w:val="000145D4"/>
    <w:rsid w:val="00017B27"/>
    <w:rsid w:val="00017BE3"/>
    <w:rsid w:val="00022AFD"/>
    <w:rsid w:val="00027FB4"/>
    <w:rsid w:val="000325E1"/>
    <w:rsid w:val="00032B76"/>
    <w:rsid w:val="000339DF"/>
    <w:rsid w:val="00035E42"/>
    <w:rsid w:val="00036925"/>
    <w:rsid w:val="000400C6"/>
    <w:rsid w:val="00041BD1"/>
    <w:rsid w:val="0004247A"/>
    <w:rsid w:val="00044045"/>
    <w:rsid w:val="00045999"/>
    <w:rsid w:val="00047303"/>
    <w:rsid w:val="00054B90"/>
    <w:rsid w:val="00054FDD"/>
    <w:rsid w:val="000728CA"/>
    <w:rsid w:val="00086944"/>
    <w:rsid w:val="00086D02"/>
    <w:rsid w:val="000901A6"/>
    <w:rsid w:val="0009124D"/>
    <w:rsid w:val="00097F1B"/>
    <w:rsid w:val="000A09C1"/>
    <w:rsid w:val="000A141E"/>
    <w:rsid w:val="000A34EF"/>
    <w:rsid w:val="000A408C"/>
    <w:rsid w:val="000A6EB6"/>
    <w:rsid w:val="000B7FCF"/>
    <w:rsid w:val="000C0D18"/>
    <w:rsid w:val="000C14FA"/>
    <w:rsid w:val="000D6B5C"/>
    <w:rsid w:val="000D6C22"/>
    <w:rsid w:val="000D799D"/>
    <w:rsid w:val="000E5D1C"/>
    <w:rsid w:val="000F3969"/>
    <w:rsid w:val="000F3BC8"/>
    <w:rsid w:val="000F7423"/>
    <w:rsid w:val="001022EE"/>
    <w:rsid w:val="00102B4B"/>
    <w:rsid w:val="0010741F"/>
    <w:rsid w:val="00112BDC"/>
    <w:rsid w:val="0011340B"/>
    <w:rsid w:val="00115CD0"/>
    <w:rsid w:val="00117614"/>
    <w:rsid w:val="001201A4"/>
    <w:rsid w:val="00131630"/>
    <w:rsid w:val="00132439"/>
    <w:rsid w:val="00135D25"/>
    <w:rsid w:val="00137CC7"/>
    <w:rsid w:val="00140DE2"/>
    <w:rsid w:val="00141D49"/>
    <w:rsid w:val="0014547C"/>
    <w:rsid w:val="00146AD1"/>
    <w:rsid w:val="00146ADC"/>
    <w:rsid w:val="001526CC"/>
    <w:rsid w:val="00156149"/>
    <w:rsid w:val="00156A3E"/>
    <w:rsid w:val="00160F5E"/>
    <w:rsid w:val="00161740"/>
    <w:rsid w:val="0016179D"/>
    <w:rsid w:val="00161935"/>
    <w:rsid w:val="00161A6A"/>
    <w:rsid w:val="00163B70"/>
    <w:rsid w:val="0016665F"/>
    <w:rsid w:val="00167123"/>
    <w:rsid w:val="0017277C"/>
    <w:rsid w:val="00177FE5"/>
    <w:rsid w:val="00180A38"/>
    <w:rsid w:val="0018328B"/>
    <w:rsid w:val="00184325"/>
    <w:rsid w:val="001844BF"/>
    <w:rsid w:val="0018562C"/>
    <w:rsid w:val="001869F6"/>
    <w:rsid w:val="0019184C"/>
    <w:rsid w:val="00196E36"/>
    <w:rsid w:val="00196EF5"/>
    <w:rsid w:val="001A037E"/>
    <w:rsid w:val="001A22B6"/>
    <w:rsid w:val="001A5792"/>
    <w:rsid w:val="001B20C7"/>
    <w:rsid w:val="001B4F18"/>
    <w:rsid w:val="001C6D6A"/>
    <w:rsid w:val="001D2869"/>
    <w:rsid w:val="001E3B60"/>
    <w:rsid w:val="001E6299"/>
    <w:rsid w:val="001F0E77"/>
    <w:rsid w:val="001F2BAD"/>
    <w:rsid w:val="001F6AC7"/>
    <w:rsid w:val="001F78F2"/>
    <w:rsid w:val="002013C9"/>
    <w:rsid w:val="00202D55"/>
    <w:rsid w:val="00203758"/>
    <w:rsid w:val="00211B92"/>
    <w:rsid w:val="002162DA"/>
    <w:rsid w:val="0021642B"/>
    <w:rsid w:val="00216673"/>
    <w:rsid w:val="002172A0"/>
    <w:rsid w:val="00223CA7"/>
    <w:rsid w:val="00226565"/>
    <w:rsid w:val="002315EF"/>
    <w:rsid w:val="00237D4B"/>
    <w:rsid w:val="002477CF"/>
    <w:rsid w:val="00247ACA"/>
    <w:rsid w:val="00253356"/>
    <w:rsid w:val="002539E0"/>
    <w:rsid w:val="00255C5B"/>
    <w:rsid w:val="00255D1E"/>
    <w:rsid w:val="002563C6"/>
    <w:rsid w:val="00256B1D"/>
    <w:rsid w:val="00263C16"/>
    <w:rsid w:val="002678F8"/>
    <w:rsid w:val="0027249C"/>
    <w:rsid w:val="00273A0B"/>
    <w:rsid w:val="00275520"/>
    <w:rsid w:val="002762EC"/>
    <w:rsid w:val="00293AF0"/>
    <w:rsid w:val="0029542D"/>
    <w:rsid w:val="00296432"/>
    <w:rsid w:val="002A6623"/>
    <w:rsid w:val="002B0572"/>
    <w:rsid w:val="002B0762"/>
    <w:rsid w:val="002C200E"/>
    <w:rsid w:val="002C33F6"/>
    <w:rsid w:val="002C3CFA"/>
    <w:rsid w:val="002C4304"/>
    <w:rsid w:val="002C5BC6"/>
    <w:rsid w:val="002D2370"/>
    <w:rsid w:val="002D56D1"/>
    <w:rsid w:val="002D62DC"/>
    <w:rsid w:val="002D76F0"/>
    <w:rsid w:val="002E2089"/>
    <w:rsid w:val="002E2142"/>
    <w:rsid w:val="002E485A"/>
    <w:rsid w:val="002E4A00"/>
    <w:rsid w:val="002E5758"/>
    <w:rsid w:val="002E596C"/>
    <w:rsid w:val="002E5FC7"/>
    <w:rsid w:val="002F146E"/>
    <w:rsid w:val="002F2EEB"/>
    <w:rsid w:val="002F7564"/>
    <w:rsid w:val="0030323A"/>
    <w:rsid w:val="003041D3"/>
    <w:rsid w:val="0030476A"/>
    <w:rsid w:val="003064B1"/>
    <w:rsid w:val="00311F45"/>
    <w:rsid w:val="0031278E"/>
    <w:rsid w:val="0031526F"/>
    <w:rsid w:val="003178BE"/>
    <w:rsid w:val="00320BE0"/>
    <w:rsid w:val="00325378"/>
    <w:rsid w:val="00326799"/>
    <w:rsid w:val="00326870"/>
    <w:rsid w:val="00330DC8"/>
    <w:rsid w:val="00331308"/>
    <w:rsid w:val="00334671"/>
    <w:rsid w:val="00334CB4"/>
    <w:rsid w:val="00340698"/>
    <w:rsid w:val="0034181C"/>
    <w:rsid w:val="0034607D"/>
    <w:rsid w:val="003517A8"/>
    <w:rsid w:val="00351D77"/>
    <w:rsid w:val="003556A8"/>
    <w:rsid w:val="00356763"/>
    <w:rsid w:val="00357284"/>
    <w:rsid w:val="00363222"/>
    <w:rsid w:val="00363AC2"/>
    <w:rsid w:val="00363BCC"/>
    <w:rsid w:val="00365711"/>
    <w:rsid w:val="003659D0"/>
    <w:rsid w:val="00366773"/>
    <w:rsid w:val="0037011B"/>
    <w:rsid w:val="00370465"/>
    <w:rsid w:val="0037101B"/>
    <w:rsid w:val="003721A8"/>
    <w:rsid w:val="00372E8F"/>
    <w:rsid w:val="003744F6"/>
    <w:rsid w:val="00375B55"/>
    <w:rsid w:val="00384ABE"/>
    <w:rsid w:val="0038666E"/>
    <w:rsid w:val="003878C4"/>
    <w:rsid w:val="00387F42"/>
    <w:rsid w:val="003977A7"/>
    <w:rsid w:val="003977A9"/>
    <w:rsid w:val="00397F3F"/>
    <w:rsid w:val="003A034A"/>
    <w:rsid w:val="003A6CBC"/>
    <w:rsid w:val="003B082F"/>
    <w:rsid w:val="003B423E"/>
    <w:rsid w:val="003C4DA2"/>
    <w:rsid w:val="003D2231"/>
    <w:rsid w:val="003D391F"/>
    <w:rsid w:val="003D416E"/>
    <w:rsid w:val="003E1335"/>
    <w:rsid w:val="003E257E"/>
    <w:rsid w:val="003E2AEA"/>
    <w:rsid w:val="003F15CB"/>
    <w:rsid w:val="003F1F29"/>
    <w:rsid w:val="003F3E89"/>
    <w:rsid w:val="003F4234"/>
    <w:rsid w:val="003F45B4"/>
    <w:rsid w:val="003F6A54"/>
    <w:rsid w:val="0040223E"/>
    <w:rsid w:val="00402EB5"/>
    <w:rsid w:val="0041050C"/>
    <w:rsid w:val="0041217A"/>
    <w:rsid w:val="004127EC"/>
    <w:rsid w:val="00415461"/>
    <w:rsid w:val="0042259B"/>
    <w:rsid w:val="00431106"/>
    <w:rsid w:val="00433594"/>
    <w:rsid w:val="00434B0B"/>
    <w:rsid w:val="00447E57"/>
    <w:rsid w:val="004513D1"/>
    <w:rsid w:val="00452C8A"/>
    <w:rsid w:val="00456BCF"/>
    <w:rsid w:val="00462317"/>
    <w:rsid w:val="00470B2D"/>
    <w:rsid w:val="00472B26"/>
    <w:rsid w:val="00474672"/>
    <w:rsid w:val="00477F45"/>
    <w:rsid w:val="0048046D"/>
    <w:rsid w:val="00482196"/>
    <w:rsid w:val="004849F7"/>
    <w:rsid w:val="00490721"/>
    <w:rsid w:val="004910AC"/>
    <w:rsid w:val="004935D2"/>
    <w:rsid w:val="00496163"/>
    <w:rsid w:val="004A2714"/>
    <w:rsid w:val="004A4C4E"/>
    <w:rsid w:val="004A6644"/>
    <w:rsid w:val="004A6A20"/>
    <w:rsid w:val="004B2D93"/>
    <w:rsid w:val="004B4ABE"/>
    <w:rsid w:val="004C1953"/>
    <w:rsid w:val="004C230A"/>
    <w:rsid w:val="004C388E"/>
    <w:rsid w:val="004C45CC"/>
    <w:rsid w:val="004C69FF"/>
    <w:rsid w:val="004C74CC"/>
    <w:rsid w:val="004C79E3"/>
    <w:rsid w:val="004D0179"/>
    <w:rsid w:val="004D142D"/>
    <w:rsid w:val="004D146C"/>
    <w:rsid w:val="004D3AA0"/>
    <w:rsid w:val="004D6150"/>
    <w:rsid w:val="004E0D31"/>
    <w:rsid w:val="004F2135"/>
    <w:rsid w:val="00500967"/>
    <w:rsid w:val="00500D2C"/>
    <w:rsid w:val="005112F6"/>
    <w:rsid w:val="005121EA"/>
    <w:rsid w:val="00516233"/>
    <w:rsid w:val="00530733"/>
    <w:rsid w:val="00532C30"/>
    <w:rsid w:val="00532D2A"/>
    <w:rsid w:val="005340C6"/>
    <w:rsid w:val="00535F63"/>
    <w:rsid w:val="00541CDC"/>
    <w:rsid w:val="0054271C"/>
    <w:rsid w:val="00545BD3"/>
    <w:rsid w:val="005460B8"/>
    <w:rsid w:val="005507CE"/>
    <w:rsid w:val="005541A7"/>
    <w:rsid w:val="00560E65"/>
    <w:rsid w:val="0056146F"/>
    <w:rsid w:val="00561774"/>
    <w:rsid w:val="00564FA1"/>
    <w:rsid w:val="00566F87"/>
    <w:rsid w:val="005750CB"/>
    <w:rsid w:val="0057707C"/>
    <w:rsid w:val="00585D06"/>
    <w:rsid w:val="00587E45"/>
    <w:rsid w:val="005907D9"/>
    <w:rsid w:val="00590F1A"/>
    <w:rsid w:val="00591AD6"/>
    <w:rsid w:val="005933D8"/>
    <w:rsid w:val="005948B0"/>
    <w:rsid w:val="00594C2E"/>
    <w:rsid w:val="005A05D2"/>
    <w:rsid w:val="005A12F2"/>
    <w:rsid w:val="005A184B"/>
    <w:rsid w:val="005A2A52"/>
    <w:rsid w:val="005A49F3"/>
    <w:rsid w:val="005A7A3D"/>
    <w:rsid w:val="005B4FC6"/>
    <w:rsid w:val="005B592A"/>
    <w:rsid w:val="005B5C20"/>
    <w:rsid w:val="005C1A7C"/>
    <w:rsid w:val="005C714B"/>
    <w:rsid w:val="005C7CAD"/>
    <w:rsid w:val="005D3E75"/>
    <w:rsid w:val="005D5B66"/>
    <w:rsid w:val="005D64DE"/>
    <w:rsid w:val="005D683E"/>
    <w:rsid w:val="005E4958"/>
    <w:rsid w:val="005F09F6"/>
    <w:rsid w:val="005F3C1D"/>
    <w:rsid w:val="005F4C1E"/>
    <w:rsid w:val="005F69A2"/>
    <w:rsid w:val="005F7E6B"/>
    <w:rsid w:val="005F7EBE"/>
    <w:rsid w:val="006027DA"/>
    <w:rsid w:val="00603417"/>
    <w:rsid w:val="00603D89"/>
    <w:rsid w:val="006152C8"/>
    <w:rsid w:val="00615470"/>
    <w:rsid w:val="00622ED2"/>
    <w:rsid w:val="00624614"/>
    <w:rsid w:val="00626C67"/>
    <w:rsid w:val="00626EE3"/>
    <w:rsid w:val="00631824"/>
    <w:rsid w:val="006322C1"/>
    <w:rsid w:val="006330A5"/>
    <w:rsid w:val="006337BF"/>
    <w:rsid w:val="00635017"/>
    <w:rsid w:val="00635930"/>
    <w:rsid w:val="006365AC"/>
    <w:rsid w:val="00637B59"/>
    <w:rsid w:val="006413DF"/>
    <w:rsid w:val="006465EE"/>
    <w:rsid w:val="00652CD7"/>
    <w:rsid w:val="00660B63"/>
    <w:rsid w:val="00663A37"/>
    <w:rsid w:val="00663D43"/>
    <w:rsid w:val="0066457F"/>
    <w:rsid w:val="006741CC"/>
    <w:rsid w:val="0067549A"/>
    <w:rsid w:val="00675FCF"/>
    <w:rsid w:val="006769B6"/>
    <w:rsid w:val="00681720"/>
    <w:rsid w:val="006844BC"/>
    <w:rsid w:val="00685B8C"/>
    <w:rsid w:val="00690BF2"/>
    <w:rsid w:val="00692650"/>
    <w:rsid w:val="006928B3"/>
    <w:rsid w:val="00695AAB"/>
    <w:rsid w:val="006A28FC"/>
    <w:rsid w:val="006A3D09"/>
    <w:rsid w:val="006A50DE"/>
    <w:rsid w:val="006B07C0"/>
    <w:rsid w:val="006B0FA1"/>
    <w:rsid w:val="006B2877"/>
    <w:rsid w:val="006B2F79"/>
    <w:rsid w:val="006B58AD"/>
    <w:rsid w:val="006B7795"/>
    <w:rsid w:val="006B7BD1"/>
    <w:rsid w:val="006C0116"/>
    <w:rsid w:val="006C0425"/>
    <w:rsid w:val="006C1554"/>
    <w:rsid w:val="006C1CDE"/>
    <w:rsid w:val="006C2C4E"/>
    <w:rsid w:val="006C373F"/>
    <w:rsid w:val="006C3785"/>
    <w:rsid w:val="006C3B4E"/>
    <w:rsid w:val="006C51A0"/>
    <w:rsid w:val="006D2BDF"/>
    <w:rsid w:val="006D7A40"/>
    <w:rsid w:val="006E3791"/>
    <w:rsid w:val="006E3A28"/>
    <w:rsid w:val="006F3329"/>
    <w:rsid w:val="006F587D"/>
    <w:rsid w:val="007009FE"/>
    <w:rsid w:val="007024C2"/>
    <w:rsid w:val="00706193"/>
    <w:rsid w:val="00714CA2"/>
    <w:rsid w:val="0071627F"/>
    <w:rsid w:val="007225D4"/>
    <w:rsid w:val="007241DA"/>
    <w:rsid w:val="007251E2"/>
    <w:rsid w:val="00725692"/>
    <w:rsid w:val="00726A68"/>
    <w:rsid w:val="00730FD5"/>
    <w:rsid w:val="0073138D"/>
    <w:rsid w:val="00732384"/>
    <w:rsid w:val="00733AE7"/>
    <w:rsid w:val="0073570F"/>
    <w:rsid w:val="007366F9"/>
    <w:rsid w:val="007421E3"/>
    <w:rsid w:val="00743E1A"/>
    <w:rsid w:val="0074690E"/>
    <w:rsid w:val="00747C93"/>
    <w:rsid w:val="007504BE"/>
    <w:rsid w:val="00754EE3"/>
    <w:rsid w:val="00756CD9"/>
    <w:rsid w:val="00757533"/>
    <w:rsid w:val="00765A56"/>
    <w:rsid w:val="00765D2E"/>
    <w:rsid w:val="007707A7"/>
    <w:rsid w:val="00770D67"/>
    <w:rsid w:val="00776DA8"/>
    <w:rsid w:val="00780538"/>
    <w:rsid w:val="0078195E"/>
    <w:rsid w:val="00782488"/>
    <w:rsid w:val="00783B1E"/>
    <w:rsid w:val="007847D3"/>
    <w:rsid w:val="0078596A"/>
    <w:rsid w:val="0079017A"/>
    <w:rsid w:val="0079208B"/>
    <w:rsid w:val="00794E15"/>
    <w:rsid w:val="007A0596"/>
    <w:rsid w:val="007A059D"/>
    <w:rsid w:val="007A1C12"/>
    <w:rsid w:val="007A3C62"/>
    <w:rsid w:val="007A420B"/>
    <w:rsid w:val="007A6F68"/>
    <w:rsid w:val="007B0814"/>
    <w:rsid w:val="007B363B"/>
    <w:rsid w:val="007B74AD"/>
    <w:rsid w:val="007B7EF6"/>
    <w:rsid w:val="007C0681"/>
    <w:rsid w:val="007C312B"/>
    <w:rsid w:val="007C3594"/>
    <w:rsid w:val="007C5279"/>
    <w:rsid w:val="007C638F"/>
    <w:rsid w:val="007D3B81"/>
    <w:rsid w:val="007D77D1"/>
    <w:rsid w:val="007E0CF2"/>
    <w:rsid w:val="007E1784"/>
    <w:rsid w:val="007E45B5"/>
    <w:rsid w:val="007E5888"/>
    <w:rsid w:val="007E6A7B"/>
    <w:rsid w:val="007F0825"/>
    <w:rsid w:val="007F1DB3"/>
    <w:rsid w:val="007F362B"/>
    <w:rsid w:val="007F5E00"/>
    <w:rsid w:val="00800DBB"/>
    <w:rsid w:val="0080326C"/>
    <w:rsid w:val="0080388E"/>
    <w:rsid w:val="00805E9B"/>
    <w:rsid w:val="00810EC6"/>
    <w:rsid w:val="00812103"/>
    <w:rsid w:val="0081325D"/>
    <w:rsid w:val="008238D3"/>
    <w:rsid w:val="00823950"/>
    <w:rsid w:val="008247E7"/>
    <w:rsid w:val="00831EE7"/>
    <w:rsid w:val="00832AA3"/>
    <w:rsid w:val="00833782"/>
    <w:rsid w:val="00834146"/>
    <w:rsid w:val="00840B75"/>
    <w:rsid w:val="0084329F"/>
    <w:rsid w:val="0084379F"/>
    <w:rsid w:val="008474D9"/>
    <w:rsid w:val="0085135C"/>
    <w:rsid w:val="00861A7A"/>
    <w:rsid w:val="008653FC"/>
    <w:rsid w:val="008655B1"/>
    <w:rsid w:val="00866982"/>
    <w:rsid w:val="008704D5"/>
    <w:rsid w:val="008731D9"/>
    <w:rsid w:val="00873E22"/>
    <w:rsid w:val="00874FAE"/>
    <w:rsid w:val="008752DD"/>
    <w:rsid w:val="00875DAF"/>
    <w:rsid w:val="0087622B"/>
    <w:rsid w:val="0087650F"/>
    <w:rsid w:val="00877B74"/>
    <w:rsid w:val="0088297E"/>
    <w:rsid w:val="0088312C"/>
    <w:rsid w:val="00894A7F"/>
    <w:rsid w:val="008A3CED"/>
    <w:rsid w:val="008A4402"/>
    <w:rsid w:val="008A481A"/>
    <w:rsid w:val="008A6398"/>
    <w:rsid w:val="008B30F8"/>
    <w:rsid w:val="008C63D0"/>
    <w:rsid w:val="008C792B"/>
    <w:rsid w:val="008D424B"/>
    <w:rsid w:val="008D4F3B"/>
    <w:rsid w:val="008D6808"/>
    <w:rsid w:val="008E2FA3"/>
    <w:rsid w:val="008E52ED"/>
    <w:rsid w:val="008E6E11"/>
    <w:rsid w:val="008F1920"/>
    <w:rsid w:val="008F1FCB"/>
    <w:rsid w:val="008F4AFC"/>
    <w:rsid w:val="008F54B0"/>
    <w:rsid w:val="00900E66"/>
    <w:rsid w:val="009023F9"/>
    <w:rsid w:val="00903AD5"/>
    <w:rsid w:val="0090412A"/>
    <w:rsid w:val="009066A7"/>
    <w:rsid w:val="009068C0"/>
    <w:rsid w:val="00907F1C"/>
    <w:rsid w:val="00922F34"/>
    <w:rsid w:val="00924848"/>
    <w:rsid w:val="009260B4"/>
    <w:rsid w:val="00932C27"/>
    <w:rsid w:val="00937097"/>
    <w:rsid w:val="00937C98"/>
    <w:rsid w:val="00940435"/>
    <w:rsid w:val="00940892"/>
    <w:rsid w:val="00942415"/>
    <w:rsid w:val="00942628"/>
    <w:rsid w:val="00945D5F"/>
    <w:rsid w:val="0095129A"/>
    <w:rsid w:val="00956266"/>
    <w:rsid w:val="009615A0"/>
    <w:rsid w:val="00961BCE"/>
    <w:rsid w:val="00962B6D"/>
    <w:rsid w:val="00965579"/>
    <w:rsid w:val="009662EA"/>
    <w:rsid w:val="009761DB"/>
    <w:rsid w:val="00976AA3"/>
    <w:rsid w:val="0098331D"/>
    <w:rsid w:val="00990BE0"/>
    <w:rsid w:val="0099216B"/>
    <w:rsid w:val="00994E22"/>
    <w:rsid w:val="009A1F26"/>
    <w:rsid w:val="009A27AE"/>
    <w:rsid w:val="009A27B3"/>
    <w:rsid w:val="009A2829"/>
    <w:rsid w:val="009B126F"/>
    <w:rsid w:val="009B5292"/>
    <w:rsid w:val="009B540D"/>
    <w:rsid w:val="009C0420"/>
    <w:rsid w:val="009C12D6"/>
    <w:rsid w:val="009C23DF"/>
    <w:rsid w:val="009C3DC0"/>
    <w:rsid w:val="009E6FFE"/>
    <w:rsid w:val="009F01CB"/>
    <w:rsid w:val="009F085B"/>
    <w:rsid w:val="009F2BA1"/>
    <w:rsid w:val="00A030E2"/>
    <w:rsid w:val="00A07674"/>
    <w:rsid w:val="00A1037F"/>
    <w:rsid w:val="00A10CC4"/>
    <w:rsid w:val="00A126EF"/>
    <w:rsid w:val="00A151EB"/>
    <w:rsid w:val="00A15C86"/>
    <w:rsid w:val="00A16D82"/>
    <w:rsid w:val="00A17E58"/>
    <w:rsid w:val="00A20AD8"/>
    <w:rsid w:val="00A220EC"/>
    <w:rsid w:val="00A2577F"/>
    <w:rsid w:val="00A257E7"/>
    <w:rsid w:val="00A301D7"/>
    <w:rsid w:val="00A353C0"/>
    <w:rsid w:val="00A36BCE"/>
    <w:rsid w:val="00A4470D"/>
    <w:rsid w:val="00A4494B"/>
    <w:rsid w:val="00A47AC6"/>
    <w:rsid w:val="00A5435E"/>
    <w:rsid w:val="00A63121"/>
    <w:rsid w:val="00A66F88"/>
    <w:rsid w:val="00A67040"/>
    <w:rsid w:val="00A67378"/>
    <w:rsid w:val="00A7141D"/>
    <w:rsid w:val="00A73644"/>
    <w:rsid w:val="00A73D65"/>
    <w:rsid w:val="00A771AC"/>
    <w:rsid w:val="00A802EA"/>
    <w:rsid w:val="00A80574"/>
    <w:rsid w:val="00A8179B"/>
    <w:rsid w:val="00A81F32"/>
    <w:rsid w:val="00A86B05"/>
    <w:rsid w:val="00A90D5B"/>
    <w:rsid w:val="00AA2E39"/>
    <w:rsid w:val="00AA3376"/>
    <w:rsid w:val="00AB38AC"/>
    <w:rsid w:val="00AB67CC"/>
    <w:rsid w:val="00AC1FDC"/>
    <w:rsid w:val="00AC2AD6"/>
    <w:rsid w:val="00AC391D"/>
    <w:rsid w:val="00AC4FE3"/>
    <w:rsid w:val="00AC528F"/>
    <w:rsid w:val="00AC7221"/>
    <w:rsid w:val="00AD006E"/>
    <w:rsid w:val="00AD5462"/>
    <w:rsid w:val="00AE0B49"/>
    <w:rsid w:val="00AF24B2"/>
    <w:rsid w:val="00B0664C"/>
    <w:rsid w:val="00B07514"/>
    <w:rsid w:val="00B078AE"/>
    <w:rsid w:val="00B07C5E"/>
    <w:rsid w:val="00B104AD"/>
    <w:rsid w:val="00B145E1"/>
    <w:rsid w:val="00B1645F"/>
    <w:rsid w:val="00B2417B"/>
    <w:rsid w:val="00B241BF"/>
    <w:rsid w:val="00B260C9"/>
    <w:rsid w:val="00B33290"/>
    <w:rsid w:val="00B3608B"/>
    <w:rsid w:val="00B37CC5"/>
    <w:rsid w:val="00B4094C"/>
    <w:rsid w:val="00B459D0"/>
    <w:rsid w:val="00B639F3"/>
    <w:rsid w:val="00B63E67"/>
    <w:rsid w:val="00B72D65"/>
    <w:rsid w:val="00B76309"/>
    <w:rsid w:val="00B84E8D"/>
    <w:rsid w:val="00B865B0"/>
    <w:rsid w:val="00B87C85"/>
    <w:rsid w:val="00B94930"/>
    <w:rsid w:val="00BA1577"/>
    <w:rsid w:val="00BB008A"/>
    <w:rsid w:val="00BB21A6"/>
    <w:rsid w:val="00BB2710"/>
    <w:rsid w:val="00BB2A37"/>
    <w:rsid w:val="00BB2DFF"/>
    <w:rsid w:val="00BB3A72"/>
    <w:rsid w:val="00BB3C2D"/>
    <w:rsid w:val="00BB4AD7"/>
    <w:rsid w:val="00BC43BD"/>
    <w:rsid w:val="00BC6088"/>
    <w:rsid w:val="00BC6B81"/>
    <w:rsid w:val="00BD5102"/>
    <w:rsid w:val="00BE0B1C"/>
    <w:rsid w:val="00BE40E8"/>
    <w:rsid w:val="00BE4AC6"/>
    <w:rsid w:val="00BF1BCE"/>
    <w:rsid w:val="00BF244C"/>
    <w:rsid w:val="00BF29F6"/>
    <w:rsid w:val="00BF2B9E"/>
    <w:rsid w:val="00BF5A8B"/>
    <w:rsid w:val="00C00698"/>
    <w:rsid w:val="00C02E98"/>
    <w:rsid w:val="00C05085"/>
    <w:rsid w:val="00C056E8"/>
    <w:rsid w:val="00C10E33"/>
    <w:rsid w:val="00C13382"/>
    <w:rsid w:val="00C16E1E"/>
    <w:rsid w:val="00C17251"/>
    <w:rsid w:val="00C17FE9"/>
    <w:rsid w:val="00C22821"/>
    <w:rsid w:val="00C23B9E"/>
    <w:rsid w:val="00C24D84"/>
    <w:rsid w:val="00C256D7"/>
    <w:rsid w:val="00C279A3"/>
    <w:rsid w:val="00C30849"/>
    <w:rsid w:val="00C34B73"/>
    <w:rsid w:val="00C448A9"/>
    <w:rsid w:val="00C465FE"/>
    <w:rsid w:val="00C4785E"/>
    <w:rsid w:val="00C50541"/>
    <w:rsid w:val="00C50A73"/>
    <w:rsid w:val="00C52237"/>
    <w:rsid w:val="00C54FE3"/>
    <w:rsid w:val="00C571E8"/>
    <w:rsid w:val="00C60680"/>
    <w:rsid w:val="00C62C8E"/>
    <w:rsid w:val="00C62E96"/>
    <w:rsid w:val="00C63586"/>
    <w:rsid w:val="00C63D43"/>
    <w:rsid w:val="00C640BB"/>
    <w:rsid w:val="00C67047"/>
    <w:rsid w:val="00C74302"/>
    <w:rsid w:val="00C74A02"/>
    <w:rsid w:val="00C7529C"/>
    <w:rsid w:val="00C809DA"/>
    <w:rsid w:val="00C8640A"/>
    <w:rsid w:val="00C90CED"/>
    <w:rsid w:val="00C925FC"/>
    <w:rsid w:val="00C929A2"/>
    <w:rsid w:val="00C97C5B"/>
    <w:rsid w:val="00CA086E"/>
    <w:rsid w:val="00CA497D"/>
    <w:rsid w:val="00CA5725"/>
    <w:rsid w:val="00CB2AEE"/>
    <w:rsid w:val="00CB4E79"/>
    <w:rsid w:val="00CB7D4F"/>
    <w:rsid w:val="00CC0E97"/>
    <w:rsid w:val="00CC34BA"/>
    <w:rsid w:val="00CC3E91"/>
    <w:rsid w:val="00CC77D5"/>
    <w:rsid w:val="00CD292A"/>
    <w:rsid w:val="00CD310D"/>
    <w:rsid w:val="00CD5B83"/>
    <w:rsid w:val="00CD6843"/>
    <w:rsid w:val="00CD6B37"/>
    <w:rsid w:val="00CE35B5"/>
    <w:rsid w:val="00CE3E99"/>
    <w:rsid w:val="00CE467D"/>
    <w:rsid w:val="00CF0BDC"/>
    <w:rsid w:val="00CF1051"/>
    <w:rsid w:val="00CF31AC"/>
    <w:rsid w:val="00CF325D"/>
    <w:rsid w:val="00CF3B37"/>
    <w:rsid w:val="00CF77C5"/>
    <w:rsid w:val="00D01F68"/>
    <w:rsid w:val="00D0321B"/>
    <w:rsid w:val="00D106F3"/>
    <w:rsid w:val="00D10F32"/>
    <w:rsid w:val="00D1354D"/>
    <w:rsid w:val="00D13870"/>
    <w:rsid w:val="00D17C3C"/>
    <w:rsid w:val="00D2468A"/>
    <w:rsid w:val="00D25613"/>
    <w:rsid w:val="00D2674B"/>
    <w:rsid w:val="00D33598"/>
    <w:rsid w:val="00D33959"/>
    <w:rsid w:val="00D36424"/>
    <w:rsid w:val="00D370A9"/>
    <w:rsid w:val="00D440A1"/>
    <w:rsid w:val="00D54A12"/>
    <w:rsid w:val="00D5773A"/>
    <w:rsid w:val="00D62AA0"/>
    <w:rsid w:val="00D63063"/>
    <w:rsid w:val="00D70850"/>
    <w:rsid w:val="00D7397A"/>
    <w:rsid w:val="00D7622A"/>
    <w:rsid w:val="00D814ED"/>
    <w:rsid w:val="00D8174F"/>
    <w:rsid w:val="00D82EB7"/>
    <w:rsid w:val="00D84D97"/>
    <w:rsid w:val="00D84E05"/>
    <w:rsid w:val="00D8694D"/>
    <w:rsid w:val="00D91964"/>
    <w:rsid w:val="00D940C4"/>
    <w:rsid w:val="00D949AF"/>
    <w:rsid w:val="00D952B1"/>
    <w:rsid w:val="00D9546F"/>
    <w:rsid w:val="00D95C69"/>
    <w:rsid w:val="00D972A6"/>
    <w:rsid w:val="00D974B4"/>
    <w:rsid w:val="00DA037A"/>
    <w:rsid w:val="00DA1B19"/>
    <w:rsid w:val="00DA25BC"/>
    <w:rsid w:val="00DA5712"/>
    <w:rsid w:val="00DA6807"/>
    <w:rsid w:val="00DA7175"/>
    <w:rsid w:val="00DB29C6"/>
    <w:rsid w:val="00DB2C73"/>
    <w:rsid w:val="00DB53A4"/>
    <w:rsid w:val="00DB64E9"/>
    <w:rsid w:val="00DC1EEB"/>
    <w:rsid w:val="00DC4D6D"/>
    <w:rsid w:val="00DC6844"/>
    <w:rsid w:val="00DC6C9C"/>
    <w:rsid w:val="00DD2D86"/>
    <w:rsid w:val="00DD5C5F"/>
    <w:rsid w:val="00DF33A4"/>
    <w:rsid w:val="00DF4EEF"/>
    <w:rsid w:val="00DF5A71"/>
    <w:rsid w:val="00E024A9"/>
    <w:rsid w:val="00E03189"/>
    <w:rsid w:val="00E059D1"/>
    <w:rsid w:val="00E1044C"/>
    <w:rsid w:val="00E10F46"/>
    <w:rsid w:val="00E155A4"/>
    <w:rsid w:val="00E16DC5"/>
    <w:rsid w:val="00E24666"/>
    <w:rsid w:val="00E305BA"/>
    <w:rsid w:val="00E31074"/>
    <w:rsid w:val="00E34F45"/>
    <w:rsid w:val="00E36197"/>
    <w:rsid w:val="00E361D9"/>
    <w:rsid w:val="00E44C58"/>
    <w:rsid w:val="00E5049E"/>
    <w:rsid w:val="00E50813"/>
    <w:rsid w:val="00E514AF"/>
    <w:rsid w:val="00E5404A"/>
    <w:rsid w:val="00E545A5"/>
    <w:rsid w:val="00E67448"/>
    <w:rsid w:val="00E67869"/>
    <w:rsid w:val="00E71C54"/>
    <w:rsid w:val="00E74E62"/>
    <w:rsid w:val="00E80596"/>
    <w:rsid w:val="00E826BE"/>
    <w:rsid w:val="00E82971"/>
    <w:rsid w:val="00E84541"/>
    <w:rsid w:val="00E91C2C"/>
    <w:rsid w:val="00E91E51"/>
    <w:rsid w:val="00E93867"/>
    <w:rsid w:val="00E9592D"/>
    <w:rsid w:val="00E97572"/>
    <w:rsid w:val="00EA3DB5"/>
    <w:rsid w:val="00EA737E"/>
    <w:rsid w:val="00EB407F"/>
    <w:rsid w:val="00EC03A5"/>
    <w:rsid w:val="00EC2DA0"/>
    <w:rsid w:val="00EC3820"/>
    <w:rsid w:val="00EC3FD6"/>
    <w:rsid w:val="00ED0948"/>
    <w:rsid w:val="00ED2AB3"/>
    <w:rsid w:val="00ED2E59"/>
    <w:rsid w:val="00ED4A2B"/>
    <w:rsid w:val="00ED7D08"/>
    <w:rsid w:val="00EE053F"/>
    <w:rsid w:val="00EE2FD1"/>
    <w:rsid w:val="00EE3B8B"/>
    <w:rsid w:val="00EE4616"/>
    <w:rsid w:val="00EE5B36"/>
    <w:rsid w:val="00EE6B41"/>
    <w:rsid w:val="00EF3694"/>
    <w:rsid w:val="00EF636B"/>
    <w:rsid w:val="00F007C0"/>
    <w:rsid w:val="00F04DFF"/>
    <w:rsid w:val="00F05842"/>
    <w:rsid w:val="00F05B27"/>
    <w:rsid w:val="00F13985"/>
    <w:rsid w:val="00F14F26"/>
    <w:rsid w:val="00F16E5D"/>
    <w:rsid w:val="00F214F4"/>
    <w:rsid w:val="00F23BA7"/>
    <w:rsid w:val="00F24915"/>
    <w:rsid w:val="00F250F6"/>
    <w:rsid w:val="00F33672"/>
    <w:rsid w:val="00F33C47"/>
    <w:rsid w:val="00F34DF7"/>
    <w:rsid w:val="00F401F9"/>
    <w:rsid w:val="00F5163D"/>
    <w:rsid w:val="00F522F2"/>
    <w:rsid w:val="00F572FB"/>
    <w:rsid w:val="00F6105C"/>
    <w:rsid w:val="00F677DE"/>
    <w:rsid w:val="00F70C38"/>
    <w:rsid w:val="00F745B2"/>
    <w:rsid w:val="00F82787"/>
    <w:rsid w:val="00F84DAC"/>
    <w:rsid w:val="00F85249"/>
    <w:rsid w:val="00F85AFC"/>
    <w:rsid w:val="00F9259F"/>
    <w:rsid w:val="00F93802"/>
    <w:rsid w:val="00F945F2"/>
    <w:rsid w:val="00F94F27"/>
    <w:rsid w:val="00F97325"/>
    <w:rsid w:val="00FA1218"/>
    <w:rsid w:val="00FA5A8C"/>
    <w:rsid w:val="00FA6DDD"/>
    <w:rsid w:val="00FB0B21"/>
    <w:rsid w:val="00FB0E02"/>
    <w:rsid w:val="00FB503D"/>
    <w:rsid w:val="00FB7AAE"/>
    <w:rsid w:val="00FC1775"/>
    <w:rsid w:val="00FC4CD2"/>
    <w:rsid w:val="00FC5A3D"/>
    <w:rsid w:val="00FC6875"/>
    <w:rsid w:val="00FC68F6"/>
    <w:rsid w:val="00FD030F"/>
    <w:rsid w:val="00FD22C1"/>
    <w:rsid w:val="00FD579F"/>
    <w:rsid w:val="00FD6410"/>
    <w:rsid w:val="00FD754F"/>
    <w:rsid w:val="00FD75E1"/>
    <w:rsid w:val="00FD7B4C"/>
    <w:rsid w:val="00FE2ADE"/>
    <w:rsid w:val="00FE3000"/>
    <w:rsid w:val="00FF06FA"/>
    <w:rsid w:val="00FF1BA9"/>
    <w:rsid w:val="00FF2CFE"/>
    <w:rsid w:val="00FF5C3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B1EA0C"/>
  <w15:docId w15:val="{76A2D8E2-7728-4E6D-93DE-81C735B12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7A0596"/>
    <w:rPr>
      <w:rFonts w:eastAsiaTheme="minorEastAsia"/>
      <w:lang w:val="es-ES"/>
    </w:rPr>
  </w:style>
  <w:style w:type="character" w:styleId="Hipervnculo">
    <w:name w:val="Hyperlink"/>
    <w:basedOn w:val="Fuentedeprrafopredeter"/>
    <w:uiPriority w:val="99"/>
    <w:unhideWhenUsed/>
    <w:rsid w:val="000400C6"/>
    <w:rPr>
      <w:color w:val="0563C1" w:themeColor="hyperlink"/>
      <w:u w:val="single"/>
    </w:rPr>
  </w:style>
  <w:style w:type="character" w:styleId="Mencinsinresolver">
    <w:name w:val="Unresolved Mention"/>
    <w:basedOn w:val="Fuentedeprrafopredeter"/>
    <w:uiPriority w:val="99"/>
    <w:semiHidden/>
    <w:unhideWhenUsed/>
    <w:rsid w:val="000400C6"/>
    <w:rPr>
      <w:color w:val="605E5C"/>
      <w:shd w:val="clear" w:color="auto" w:fill="E1DFDD"/>
    </w:rPr>
  </w:style>
  <w:style w:type="character" w:styleId="Refdecomentario">
    <w:name w:val="annotation reference"/>
    <w:basedOn w:val="Fuentedeprrafopredeter"/>
    <w:uiPriority w:val="99"/>
    <w:semiHidden/>
    <w:unhideWhenUsed/>
    <w:rsid w:val="00EE3B8B"/>
    <w:rPr>
      <w:sz w:val="16"/>
      <w:szCs w:val="16"/>
    </w:rPr>
  </w:style>
  <w:style w:type="paragraph" w:styleId="Textocomentario">
    <w:name w:val="annotation text"/>
    <w:basedOn w:val="Normal"/>
    <w:link w:val="TextocomentarioCar"/>
    <w:uiPriority w:val="99"/>
    <w:unhideWhenUsed/>
    <w:rsid w:val="00EE3B8B"/>
    <w:rPr>
      <w:sz w:val="20"/>
      <w:szCs w:val="20"/>
    </w:rPr>
  </w:style>
  <w:style w:type="character" w:customStyle="1" w:styleId="TextocomentarioCar">
    <w:name w:val="Texto comentario Car"/>
    <w:basedOn w:val="Fuentedeprrafopredeter"/>
    <w:link w:val="Textocomentario"/>
    <w:uiPriority w:val="99"/>
    <w:rsid w:val="00EE3B8B"/>
    <w:rPr>
      <w:rFonts w:eastAsiaTheme="minorEastAsia"/>
      <w:sz w:val="20"/>
      <w:szCs w:val="20"/>
      <w:lang w:val="es-ES"/>
    </w:rPr>
  </w:style>
  <w:style w:type="paragraph" w:styleId="Asuntodelcomentario">
    <w:name w:val="annotation subject"/>
    <w:basedOn w:val="Textocomentario"/>
    <w:next w:val="Textocomentario"/>
    <w:link w:val="AsuntodelcomentarioCar"/>
    <w:uiPriority w:val="99"/>
    <w:semiHidden/>
    <w:unhideWhenUsed/>
    <w:rsid w:val="00EE3B8B"/>
    <w:rPr>
      <w:b/>
      <w:bCs/>
    </w:rPr>
  </w:style>
  <w:style w:type="character" w:customStyle="1" w:styleId="AsuntodelcomentarioCar">
    <w:name w:val="Asunto del comentario Car"/>
    <w:basedOn w:val="TextocomentarioCar"/>
    <w:link w:val="Asuntodelcomentario"/>
    <w:uiPriority w:val="99"/>
    <w:semiHidden/>
    <w:rsid w:val="00EE3B8B"/>
    <w:rPr>
      <w:rFonts w:eastAsiaTheme="minorEastAsia"/>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b.mx/cenat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mss.gob.mx/salud-en-linea/donacion-organ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EF5B2-5F98-4A7F-832C-E6F3D1E4D452}">
  <ds:schemaRefs>
    <ds:schemaRef ds:uri="http://schemas.openxmlformats.org/officeDocument/2006/bibliography"/>
    <ds:schemaRef ds:uri="http://www.w3.org/2000/xmlns/"/>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2657</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Luz Maria Rico Jardon</cp:lastModifiedBy>
  <cp:revision>2</cp:revision>
  <cp:lastPrinted>2026-07-17T17:20:00Z</cp:lastPrinted>
  <dcterms:created xsi:type="dcterms:W3CDTF">2026-07-27T16:37:00Z</dcterms:created>
  <dcterms:modified xsi:type="dcterms:W3CDTF">2026-07-27T16:37:00Z</dcterms:modified>
</cp:coreProperties>
</file>