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3EDC7A" w14:textId="77777777" w:rsidR="00CF717C" w:rsidRPr="005C23A1" w:rsidRDefault="00CF717C" w:rsidP="00204488">
      <w:pPr>
        <w:spacing w:line="240" w:lineRule="atLeast"/>
        <w:jc w:val="right"/>
        <w:rPr>
          <w:rFonts w:ascii="Montserrat" w:hAnsi="Montserrat"/>
          <w:b/>
          <w:color w:val="134E39"/>
          <w:lang w:val="es-MX"/>
        </w:rPr>
      </w:pPr>
      <w:r w:rsidRPr="005C23A1">
        <w:rPr>
          <w:rFonts w:ascii="Montserrat" w:hAnsi="Montserrat"/>
          <w:b/>
          <w:color w:val="134E39"/>
          <w:lang w:val="es-MX"/>
        </w:rPr>
        <w:t>BOLETÍN DE PRENSA</w:t>
      </w:r>
    </w:p>
    <w:p w14:paraId="139D174E" w14:textId="0B11EA48" w:rsidR="00CF717C" w:rsidRPr="005C23A1" w:rsidRDefault="00E05BA6" w:rsidP="00CF717C">
      <w:pPr>
        <w:spacing w:line="240" w:lineRule="atLeast"/>
        <w:jc w:val="right"/>
        <w:rPr>
          <w:rFonts w:ascii="Montserrat" w:hAnsi="Montserrat"/>
          <w:sz w:val="20"/>
          <w:szCs w:val="20"/>
          <w:lang w:val="es-MX"/>
        </w:rPr>
      </w:pPr>
      <w:r>
        <w:rPr>
          <w:rFonts w:ascii="Montserrat" w:hAnsi="Montserrat"/>
          <w:sz w:val="20"/>
          <w:szCs w:val="20"/>
          <w:lang w:val="es-MX"/>
        </w:rPr>
        <w:t xml:space="preserve">Ciudad de México, </w:t>
      </w:r>
      <w:r w:rsidR="000C42CE">
        <w:rPr>
          <w:rFonts w:ascii="Montserrat" w:hAnsi="Montserrat"/>
          <w:sz w:val="20"/>
          <w:szCs w:val="20"/>
          <w:lang w:val="es-MX"/>
        </w:rPr>
        <w:t>miércoles 5</w:t>
      </w:r>
      <w:r w:rsidR="004B29CC">
        <w:rPr>
          <w:rFonts w:ascii="Montserrat" w:hAnsi="Montserrat"/>
          <w:sz w:val="20"/>
          <w:szCs w:val="20"/>
          <w:lang w:val="es-MX"/>
        </w:rPr>
        <w:t xml:space="preserve"> de julio</w:t>
      </w:r>
      <w:r>
        <w:rPr>
          <w:rFonts w:ascii="Montserrat" w:hAnsi="Montserrat"/>
          <w:sz w:val="20"/>
          <w:szCs w:val="20"/>
          <w:lang w:val="es-MX"/>
        </w:rPr>
        <w:t xml:space="preserve"> </w:t>
      </w:r>
      <w:r w:rsidR="00CF717C" w:rsidRPr="005C23A1">
        <w:rPr>
          <w:rFonts w:ascii="Montserrat" w:hAnsi="Montserrat"/>
          <w:sz w:val="20"/>
          <w:szCs w:val="20"/>
          <w:lang w:val="es-MX"/>
        </w:rPr>
        <w:t>de 2023</w:t>
      </w:r>
    </w:p>
    <w:p w14:paraId="0C93BCDE" w14:textId="79778663" w:rsidR="00CF717C" w:rsidRPr="005C23A1" w:rsidRDefault="00CF717C" w:rsidP="00CF717C">
      <w:pPr>
        <w:spacing w:line="240" w:lineRule="atLeast"/>
        <w:jc w:val="right"/>
        <w:rPr>
          <w:rFonts w:ascii="Montserrat" w:hAnsi="Montserrat"/>
          <w:sz w:val="20"/>
          <w:szCs w:val="20"/>
          <w:lang w:val="es-MX"/>
        </w:rPr>
      </w:pPr>
      <w:r w:rsidRPr="005C23A1">
        <w:rPr>
          <w:rFonts w:ascii="Montserrat" w:hAnsi="Montserrat"/>
          <w:sz w:val="20"/>
          <w:szCs w:val="20"/>
          <w:lang w:val="es-MX"/>
        </w:rPr>
        <w:t xml:space="preserve">No. </w:t>
      </w:r>
      <w:r w:rsidR="000C42CE">
        <w:rPr>
          <w:rFonts w:ascii="Montserrat" w:hAnsi="Montserrat"/>
          <w:sz w:val="20"/>
          <w:szCs w:val="20"/>
          <w:lang w:val="es-MX"/>
        </w:rPr>
        <w:t>325</w:t>
      </w:r>
      <w:r w:rsidRPr="005C23A1">
        <w:rPr>
          <w:rFonts w:ascii="Montserrat" w:hAnsi="Montserrat"/>
          <w:sz w:val="20"/>
          <w:szCs w:val="20"/>
          <w:lang w:val="es-MX"/>
        </w:rPr>
        <w:t>/2023</w:t>
      </w:r>
    </w:p>
    <w:p w14:paraId="1AC14699" w14:textId="77777777" w:rsidR="00CF717C" w:rsidRPr="001B6D1A" w:rsidRDefault="00CF717C" w:rsidP="00CF717C">
      <w:pPr>
        <w:spacing w:line="240" w:lineRule="atLeast"/>
        <w:jc w:val="both"/>
        <w:rPr>
          <w:rFonts w:ascii="Montserrat" w:eastAsia="Batang" w:hAnsi="Montserrat" w:cs="Arial"/>
          <w:b/>
          <w:szCs w:val="28"/>
          <w:lang w:val="es-MX"/>
        </w:rPr>
      </w:pPr>
    </w:p>
    <w:p w14:paraId="7496ABF1" w14:textId="560B92B7" w:rsidR="0076131C" w:rsidRDefault="006D59E8" w:rsidP="0046501D">
      <w:pPr>
        <w:spacing w:line="240" w:lineRule="atLeast"/>
        <w:jc w:val="center"/>
        <w:rPr>
          <w:rFonts w:ascii="Montserrat" w:hAnsi="Montserrat"/>
          <w:b/>
          <w:sz w:val="32"/>
          <w:szCs w:val="36"/>
          <w:lang w:val="es-MX"/>
        </w:rPr>
      </w:pPr>
      <w:r w:rsidRPr="006D59E8">
        <w:rPr>
          <w:rFonts w:ascii="Montserrat" w:hAnsi="Montserrat"/>
          <w:b/>
          <w:sz w:val="32"/>
          <w:szCs w:val="36"/>
          <w:lang w:val="es-MX"/>
        </w:rPr>
        <w:t>Impulsar profesionalización y mejoras normativas, reto</w:t>
      </w:r>
      <w:r w:rsidR="006E38E5">
        <w:rPr>
          <w:rFonts w:ascii="Montserrat" w:hAnsi="Montserrat"/>
          <w:b/>
          <w:sz w:val="32"/>
          <w:szCs w:val="36"/>
          <w:lang w:val="es-MX"/>
        </w:rPr>
        <w:t>s</w:t>
      </w:r>
      <w:r w:rsidRPr="006D59E8">
        <w:rPr>
          <w:rFonts w:ascii="Montserrat" w:hAnsi="Montserrat"/>
          <w:b/>
          <w:sz w:val="32"/>
          <w:szCs w:val="36"/>
          <w:lang w:val="es-MX"/>
        </w:rPr>
        <w:t xml:space="preserve"> </w:t>
      </w:r>
      <w:r w:rsidR="006E38E5">
        <w:rPr>
          <w:rFonts w:ascii="Montserrat" w:hAnsi="Montserrat"/>
          <w:b/>
          <w:sz w:val="32"/>
          <w:szCs w:val="36"/>
          <w:lang w:val="es-MX"/>
        </w:rPr>
        <w:t xml:space="preserve">del IMSS </w:t>
      </w:r>
      <w:r w:rsidRPr="006D59E8">
        <w:rPr>
          <w:rFonts w:ascii="Montserrat" w:hAnsi="Montserrat"/>
          <w:b/>
          <w:sz w:val="32"/>
          <w:szCs w:val="36"/>
          <w:lang w:val="es-MX"/>
        </w:rPr>
        <w:t>para siguientes 80 años</w:t>
      </w:r>
    </w:p>
    <w:p w14:paraId="73D4E903" w14:textId="77777777" w:rsidR="006D59E8" w:rsidRPr="001B6D1A" w:rsidRDefault="006D59E8" w:rsidP="0046501D">
      <w:pPr>
        <w:spacing w:line="240" w:lineRule="atLeast"/>
        <w:jc w:val="center"/>
        <w:rPr>
          <w:rFonts w:ascii="Montserrat" w:hAnsi="Montserrat"/>
          <w:b/>
          <w:sz w:val="22"/>
          <w:szCs w:val="36"/>
          <w:lang w:val="es-MX"/>
        </w:rPr>
      </w:pPr>
    </w:p>
    <w:p w14:paraId="4E57FBC0" w14:textId="4C31FB7A" w:rsidR="006D59E8" w:rsidRPr="006D59E8" w:rsidRDefault="002812FB" w:rsidP="00DD6EA2">
      <w:pPr>
        <w:pStyle w:val="Prrafodelista"/>
        <w:numPr>
          <w:ilvl w:val="0"/>
          <w:numId w:val="7"/>
        </w:numPr>
        <w:spacing w:after="0" w:line="240" w:lineRule="atLeast"/>
        <w:jc w:val="both"/>
        <w:rPr>
          <w:rFonts w:ascii="Montserrat" w:hAnsi="Montserrat"/>
        </w:rPr>
      </w:pPr>
      <w:r w:rsidRPr="006D59E8">
        <w:rPr>
          <w:rFonts w:ascii="Montserrat" w:hAnsi="Montserrat"/>
          <w:b/>
          <w:sz w:val="20"/>
          <w:szCs w:val="20"/>
        </w:rPr>
        <w:t xml:space="preserve">El director </w:t>
      </w:r>
      <w:r w:rsidR="006D59E8" w:rsidRPr="006D59E8">
        <w:rPr>
          <w:rFonts w:ascii="Montserrat" w:hAnsi="Montserrat"/>
          <w:b/>
          <w:sz w:val="20"/>
          <w:szCs w:val="20"/>
        </w:rPr>
        <w:t xml:space="preserve">de Finanzas del Seguro Social, </w:t>
      </w:r>
      <w:r w:rsidRPr="006D59E8">
        <w:rPr>
          <w:rFonts w:ascii="Montserrat" w:hAnsi="Montserrat"/>
          <w:b/>
          <w:sz w:val="20"/>
          <w:szCs w:val="20"/>
        </w:rPr>
        <w:t xml:space="preserve">Marco Aurelio Ramírez </w:t>
      </w:r>
      <w:r w:rsidR="00360FB9" w:rsidRPr="006D59E8">
        <w:rPr>
          <w:rFonts w:ascii="Montserrat" w:hAnsi="Montserrat"/>
          <w:b/>
          <w:sz w:val="20"/>
          <w:szCs w:val="20"/>
        </w:rPr>
        <w:t xml:space="preserve">Corzo, </w:t>
      </w:r>
      <w:r w:rsidR="006D59E8">
        <w:rPr>
          <w:rFonts w:ascii="Montserrat" w:hAnsi="Montserrat"/>
          <w:b/>
          <w:sz w:val="20"/>
          <w:szCs w:val="20"/>
        </w:rPr>
        <w:t xml:space="preserve">afirmó que el Instituto </w:t>
      </w:r>
      <w:r w:rsidR="006D59E8" w:rsidRPr="006D59E8">
        <w:rPr>
          <w:rFonts w:ascii="Montserrat" w:hAnsi="Montserrat"/>
          <w:b/>
          <w:sz w:val="20"/>
          <w:szCs w:val="20"/>
        </w:rPr>
        <w:t>avanza en mitigar los principales riesgos en prevención de enfermedades, infraestructura y equipo, y medidas normativas para un mejor control del gasto</w:t>
      </w:r>
      <w:r w:rsidR="006D59E8">
        <w:rPr>
          <w:rFonts w:ascii="Montserrat" w:hAnsi="Montserrat"/>
          <w:b/>
          <w:sz w:val="20"/>
          <w:szCs w:val="20"/>
        </w:rPr>
        <w:t>.</w:t>
      </w:r>
    </w:p>
    <w:p w14:paraId="7CA02B3B" w14:textId="3DE2F951" w:rsidR="00F95DB0" w:rsidRPr="006D59E8" w:rsidRDefault="006D59E8" w:rsidP="00DD6EA2">
      <w:pPr>
        <w:pStyle w:val="Prrafodelista"/>
        <w:numPr>
          <w:ilvl w:val="0"/>
          <w:numId w:val="7"/>
        </w:numPr>
        <w:spacing w:after="0" w:line="240" w:lineRule="atLeast"/>
        <w:jc w:val="both"/>
        <w:rPr>
          <w:rFonts w:ascii="Montserrat" w:hAnsi="Montserrat"/>
        </w:rPr>
      </w:pPr>
      <w:r>
        <w:rPr>
          <w:rFonts w:ascii="Montserrat" w:hAnsi="Montserrat"/>
          <w:b/>
          <w:sz w:val="20"/>
          <w:szCs w:val="20"/>
        </w:rPr>
        <w:t>Se llevó a cabo el Foro “Retos y Perspectivas Financieras 2023 IMSS - 80 años”, el cual fue clausurado por el subsecretario de Hacienda y Crédito Público, Gabriel Yorio González.</w:t>
      </w:r>
    </w:p>
    <w:p w14:paraId="714B75FF" w14:textId="77777777" w:rsidR="007350FD" w:rsidRPr="007350FD" w:rsidRDefault="007350FD" w:rsidP="007350FD">
      <w:pPr>
        <w:jc w:val="both"/>
        <w:rPr>
          <w:rFonts w:ascii="Montserrat" w:hAnsi="Montserrat"/>
          <w:sz w:val="20"/>
          <w:szCs w:val="20"/>
          <w:lang w:val="es-MX"/>
        </w:rPr>
      </w:pPr>
    </w:p>
    <w:p w14:paraId="058C6A6B" w14:textId="401BD99C" w:rsidR="006D59E8" w:rsidRDefault="006D59E8" w:rsidP="006D59E8">
      <w:pPr>
        <w:jc w:val="both"/>
        <w:rPr>
          <w:rFonts w:ascii="Montserrat" w:hAnsi="Montserrat"/>
          <w:sz w:val="20"/>
          <w:szCs w:val="20"/>
          <w:lang w:val="es-MX"/>
        </w:rPr>
      </w:pPr>
      <w:r>
        <w:rPr>
          <w:rFonts w:ascii="Montserrat" w:hAnsi="Montserrat"/>
          <w:sz w:val="20"/>
          <w:szCs w:val="20"/>
          <w:lang w:val="es-MX"/>
        </w:rPr>
        <w:t>E</w:t>
      </w:r>
      <w:r w:rsidRPr="007350FD">
        <w:rPr>
          <w:rFonts w:ascii="Montserrat" w:hAnsi="Montserrat"/>
          <w:sz w:val="20"/>
          <w:szCs w:val="20"/>
          <w:lang w:val="es-MX"/>
        </w:rPr>
        <w:t>l principal reto financiero para los siguientes 80 años del Instituto Mexicano del Seguro Social (IMSS)</w:t>
      </w:r>
      <w:r>
        <w:rPr>
          <w:rFonts w:ascii="Montserrat" w:hAnsi="Montserrat"/>
          <w:sz w:val="20"/>
          <w:szCs w:val="20"/>
          <w:lang w:val="es-MX"/>
        </w:rPr>
        <w:t xml:space="preserve"> </w:t>
      </w:r>
      <w:r w:rsidRPr="007350FD">
        <w:rPr>
          <w:rFonts w:ascii="Montserrat" w:hAnsi="Montserrat"/>
          <w:sz w:val="20"/>
          <w:szCs w:val="20"/>
          <w:lang w:val="es-MX"/>
        </w:rPr>
        <w:t xml:space="preserve">es </w:t>
      </w:r>
      <w:r>
        <w:rPr>
          <w:rFonts w:ascii="Montserrat" w:hAnsi="Montserrat"/>
          <w:sz w:val="20"/>
          <w:szCs w:val="20"/>
          <w:lang w:val="es-MX"/>
        </w:rPr>
        <w:t>continuar con la profesionalización de su personal, mejorar las prácticas en contabilidad, análisis de costos y productividad, así como la disciplina del gasto y mejoras normativas, afirmó el director d</w:t>
      </w:r>
      <w:r w:rsidR="00702F67">
        <w:rPr>
          <w:rFonts w:ascii="Montserrat" w:hAnsi="Montserrat"/>
          <w:sz w:val="20"/>
          <w:szCs w:val="20"/>
          <w:lang w:val="es-MX"/>
        </w:rPr>
        <w:t>e</w:t>
      </w:r>
      <w:r>
        <w:rPr>
          <w:rFonts w:ascii="Montserrat" w:hAnsi="Montserrat"/>
          <w:sz w:val="20"/>
          <w:szCs w:val="20"/>
          <w:lang w:val="es-MX"/>
        </w:rPr>
        <w:t xml:space="preserve"> Finanzas del Instituto, </w:t>
      </w:r>
      <w:r w:rsidRPr="007350FD">
        <w:rPr>
          <w:rFonts w:ascii="Montserrat" w:hAnsi="Montserrat"/>
          <w:sz w:val="20"/>
          <w:szCs w:val="20"/>
          <w:lang w:val="es-MX"/>
        </w:rPr>
        <w:t>Marco Aurelio Ramírez Corzo</w:t>
      </w:r>
      <w:r>
        <w:rPr>
          <w:rFonts w:ascii="Montserrat" w:hAnsi="Montserrat"/>
          <w:sz w:val="20"/>
          <w:szCs w:val="20"/>
          <w:lang w:val="es-MX"/>
        </w:rPr>
        <w:t>.</w:t>
      </w:r>
    </w:p>
    <w:p w14:paraId="76DB4516" w14:textId="77777777" w:rsidR="006D59E8" w:rsidRDefault="006D59E8" w:rsidP="006D59E8">
      <w:pPr>
        <w:jc w:val="both"/>
        <w:rPr>
          <w:rFonts w:ascii="Montserrat" w:hAnsi="Montserrat"/>
          <w:sz w:val="20"/>
          <w:szCs w:val="20"/>
          <w:lang w:val="es-MX"/>
        </w:rPr>
      </w:pPr>
    </w:p>
    <w:p w14:paraId="76FAAB40" w14:textId="10D0D6A2" w:rsidR="007350FD" w:rsidRPr="007350FD" w:rsidRDefault="006D59E8" w:rsidP="007350FD">
      <w:pPr>
        <w:jc w:val="both"/>
        <w:rPr>
          <w:rFonts w:ascii="Montserrat" w:hAnsi="Montserrat"/>
          <w:sz w:val="20"/>
          <w:szCs w:val="20"/>
          <w:lang w:val="es-MX"/>
        </w:rPr>
      </w:pPr>
      <w:r>
        <w:rPr>
          <w:rFonts w:ascii="Montserrat" w:hAnsi="Montserrat"/>
          <w:sz w:val="20"/>
          <w:szCs w:val="20"/>
          <w:lang w:val="es-MX"/>
        </w:rPr>
        <w:t>A</w:t>
      </w:r>
      <w:r w:rsidR="007350FD" w:rsidRPr="007350FD">
        <w:rPr>
          <w:rFonts w:ascii="Montserrat" w:hAnsi="Montserrat"/>
          <w:sz w:val="20"/>
          <w:szCs w:val="20"/>
          <w:lang w:val="es-MX"/>
        </w:rPr>
        <w:t xml:space="preserve">compañado </w:t>
      </w:r>
      <w:r>
        <w:rPr>
          <w:rFonts w:ascii="Montserrat" w:hAnsi="Montserrat"/>
          <w:sz w:val="20"/>
          <w:szCs w:val="20"/>
          <w:lang w:val="es-MX"/>
        </w:rPr>
        <w:t xml:space="preserve">por </w:t>
      </w:r>
      <w:r w:rsidRPr="007350FD">
        <w:rPr>
          <w:rFonts w:ascii="Montserrat" w:hAnsi="Montserrat"/>
          <w:sz w:val="20"/>
          <w:szCs w:val="20"/>
          <w:lang w:val="es-MX"/>
        </w:rPr>
        <w:t>Gabriel Yorio González</w:t>
      </w:r>
      <w:r>
        <w:rPr>
          <w:rFonts w:ascii="Montserrat" w:hAnsi="Montserrat"/>
          <w:sz w:val="20"/>
          <w:szCs w:val="20"/>
          <w:lang w:val="es-MX"/>
        </w:rPr>
        <w:t>,</w:t>
      </w:r>
      <w:r w:rsidRPr="007350FD">
        <w:rPr>
          <w:rFonts w:ascii="Montserrat" w:hAnsi="Montserrat"/>
          <w:sz w:val="20"/>
          <w:szCs w:val="20"/>
          <w:lang w:val="es-MX"/>
        </w:rPr>
        <w:t xml:space="preserve"> </w:t>
      </w:r>
      <w:r w:rsidR="007350FD" w:rsidRPr="007350FD">
        <w:rPr>
          <w:rFonts w:ascii="Montserrat" w:hAnsi="Montserrat"/>
          <w:sz w:val="20"/>
          <w:szCs w:val="20"/>
          <w:lang w:val="es-MX"/>
        </w:rPr>
        <w:t xml:space="preserve">subsecretario de Hacienda y Crédito Público, </w:t>
      </w:r>
      <w:r>
        <w:rPr>
          <w:rFonts w:ascii="Montserrat" w:hAnsi="Montserrat"/>
          <w:sz w:val="20"/>
          <w:szCs w:val="20"/>
          <w:lang w:val="es-MX"/>
        </w:rPr>
        <w:t>Ramírez Corzo</w:t>
      </w:r>
      <w:r w:rsidR="007350FD" w:rsidRPr="007350FD">
        <w:rPr>
          <w:rFonts w:ascii="Montserrat" w:hAnsi="Montserrat"/>
          <w:sz w:val="20"/>
          <w:szCs w:val="20"/>
          <w:lang w:val="es-MX"/>
        </w:rPr>
        <w:t xml:space="preserve"> encabezó la clausura del Foro Retos y Perspectivas Financieras 2023, realizado en el marco del 80 aniversario de la institución. </w:t>
      </w:r>
    </w:p>
    <w:p w14:paraId="09889A95" w14:textId="77777777" w:rsidR="007350FD" w:rsidRPr="007350FD" w:rsidRDefault="007350FD" w:rsidP="007350FD">
      <w:pPr>
        <w:jc w:val="both"/>
        <w:rPr>
          <w:rFonts w:ascii="Montserrat" w:hAnsi="Montserrat"/>
          <w:sz w:val="20"/>
          <w:szCs w:val="20"/>
          <w:lang w:val="es-MX"/>
        </w:rPr>
      </w:pPr>
    </w:p>
    <w:p w14:paraId="0C9259B4" w14:textId="255E52F6" w:rsidR="006D59E8" w:rsidRPr="00747EA7" w:rsidRDefault="006D59E8" w:rsidP="006D59E8">
      <w:pPr>
        <w:jc w:val="both"/>
        <w:rPr>
          <w:rFonts w:ascii="Montserrat" w:hAnsi="Montserrat"/>
          <w:sz w:val="20"/>
          <w:szCs w:val="20"/>
          <w:lang w:val="es-MX"/>
        </w:rPr>
      </w:pPr>
      <w:r>
        <w:rPr>
          <w:rFonts w:ascii="Montserrat" w:hAnsi="Montserrat"/>
          <w:sz w:val="20"/>
          <w:szCs w:val="20"/>
          <w:lang w:val="es-MX"/>
        </w:rPr>
        <w:t xml:space="preserve">Subrayó que el Seguro Social avanza en mitigar los principales riesgos en prevención de enfermedades, infraestructura y equipo, investigación y desarrollo, mejora en procesos y establecer medidas normativas para un mejor control del gasto. </w:t>
      </w:r>
    </w:p>
    <w:p w14:paraId="6587FBDF" w14:textId="77777777" w:rsidR="006D59E8" w:rsidRPr="007350FD" w:rsidRDefault="006D59E8" w:rsidP="006D59E8">
      <w:pPr>
        <w:jc w:val="both"/>
        <w:rPr>
          <w:rFonts w:ascii="Montserrat" w:hAnsi="Montserrat"/>
          <w:sz w:val="20"/>
          <w:szCs w:val="20"/>
          <w:lang w:val="es-MX"/>
        </w:rPr>
      </w:pPr>
    </w:p>
    <w:p w14:paraId="24BABE94" w14:textId="7A78CBF2" w:rsidR="00100104" w:rsidRDefault="00E13D99" w:rsidP="007350FD">
      <w:pPr>
        <w:jc w:val="both"/>
        <w:rPr>
          <w:rFonts w:ascii="Montserrat" w:hAnsi="Montserrat"/>
          <w:sz w:val="20"/>
          <w:szCs w:val="20"/>
          <w:lang w:val="es-MX"/>
        </w:rPr>
      </w:pPr>
      <w:r>
        <w:rPr>
          <w:rFonts w:ascii="Montserrat" w:hAnsi="Montserrat"/>
          <w:sz w:val="20"/>
          <w:szCs w:val="20"/>
          <w:lang w:val="es-MX"/>
        </w:rPr>
        <w:t>Abundó que los retos se debe</w:t>
      </w:r>
      <w:r w:rsidR="006D59E8">
        <w:rPr>
          <w:rFonts w:ascii="Montserrat" w:hAnsi="Montserrat"/>
          <w:sz w:val="20"/>
          <w:szCs w:val="20"/>
          <w:lang w:val="es-MX"/>
        </w:rPr>
        <w:t>n</w:t>
      </w:r>
      <w:r>
        <w:rPr>
          <w:rFonts w:ascii="Montserrat" w:hAnsi="Montserrat"/>
          <w:sz w:val="20"/>
          <w:szCs w:val="20"/>
          <w:lang w:val="es-MX"/>
        </w:rPr>
        <w:t xml:space="preserve"> </w:t>
      </w:r>
      <w:r w:rsidR="006D59E8">
        <w:rPr>
          <w:rFonts w:ascii="Montserrat" w:hAnsi="Montserrat"/>
          <w:sz w:val="20"/>
          <w:szCs w:val="20"/>
          <w:lang w:val="es-MX"/>
        </w:rPr>
        <w:t>afronta</w:t>
      </w:r>
      <w:r w:rsidR="0086312C">
        <w:rPr>
          <w:rFonts w:ascii="Montserrat" w:hAnsi="Montserrat"/>
          <w:sz w:val="20"/>
          <w:szCs w:val="20"/>
          <w:lang w:val="es-MX"/>
        </w:rPr>
        <w:t>r</w:t>
      </w:r>
      <w:r w:rsidR="006D59E8">
        <w:rPr>
          <w:rFonts w:ascii="Montserrat" w:hAnsi="Montserrat"/>
          <w:sz w:val="20"/>
          <w:szCs w:val="20"/>
          <w:lang w:val="es-MX"/>
        </w:rPr>
        <w:t xml:space="preserve"> </w:t>
      </w:r>
      <w:r w:rsidR="00100104">
        <w:rPr>
          <w:rFonts w:ascii="Montserrat" w:hAnsi="Montserrat"/>
          <w:sz w:val="20"/>
          <w:szCs w:val="20"/>
          <w:lang w:val="es-MX"/>
        </w:rPr>
        <w:t xml:space="preserve">con acciones transversales que permitan el equilibrio del Seguro de Enfermedades y Maternidad, robustecer un ejercicio </w:t>
      </w:r>
      <w:r w:rsidR="001E5144">
        <w:rPr>
          <w:rFonts w:ascii="Montserrat" w:hAnsi="Montserrat"/>
          <w:sz w:val="20"/>
          <w:szCs w:val="20"/>
          <w:lang w:val="es-MX"/>
        </w:rPr>
        <w:t>continúo</w:t>
      </w:r>
      <w:r w:rsidR="00100104">
        <w:rPr>
          <w:rFonts w:ascii="Montserrat" w:hAnsi="Montserrat"/>
          <w:sz w:val="20"/>
          <w:szCs w:val="20"/>
          <w:lang w:val="es-MX"/>
        </w:rPr>
        <w:t xml:space="preserve"> de análisis y aplicación de estrategias para incrementar el plazo de suficiencia, con una práctica del recurso eficiente.</w:t>
      </w:r>
    </w:p>
    <w:p w14:paraId="2B2DF8DA" w14:textId="77777777" w:rsidR="00100104" w:rsidRDefault="00100104" w:rsidP="007350FD">
      <w:pPr>
        <w:jc w:val="both"/>
        <w:rPr>
          <w:rFonts w:ascii="Montserrat" w:hAnsi="Montserrat"/>
          <w:sz w:val="20"/>
          <w:szCs w:val="20"/>
          <w:lang w:val="es-MX"/>
        </w:rPr>
      </w:pPr>
    </w:p>
    <w:p w14:paraId="1DB088CE" w14:textId="42D67C51" w:rsidR="00100104" w:rsidRDefault="006D59E8" w:rsidP="007350FD">
      <w:pPr>
        <w:jc w:val="both"/>
        <w:rPr>
          <w:rFonts w:ascii="Montserrat" w:hAnsi="Montserrat"/>
          <w:sz w:val="20"/>
          <w:szCs w:val="20"/>
          <w:lang w:val="es-MX"/>
        </w:rPr>
      </w:pPr>
      <w:r>
        <w:rPr>
          <w:rFonts w:ascii="Montserrat" w:hAnsi="Montserrat"/>
          <w:sz w:val="20"/>
          <w:szCs w:val="20"/>
          <w:lang w:val="es-MX"/>
        </w:rPr>
        <w:t xml:space="preserve">El director de Finanzas del IMSS señaló </w:t>
      </w:r>
      <w:r w:rsidR="00100104">
        <w:rPr>
          <w:rFonts w:ascii="Montserrat" w:hAnsi="Montserrat"/>
          <w:sz w:val="20"/>
          <w:szCs w:val="20"/>
          <w:lang w:val="es-MX"/>
        </w:rPr>
        <w:t xml:space="preserve">que se debe trabajar ante el cambio en la dinámica poblacional, debido a que </w:t>
      </w:r>
      <w:r w:rsidR="00747EA7">
        <w:rPr>
          <w:rFonts w:ascii="Montserrat" w:hAnsi="Montserrat"/>
          <w:sz w:val="20"/>
          <w:szCs w:val="20"/>
          <w:lang w:val="es-MX"/>
        </w:rPr>
        <w:t xml:space="preserve">en los próximos años </w:t>
      </w:r>
      <w:r w:rsidR="00100104">
        <w:rPr>
          <w:rFonts w:ascii="Montserrat" w:hAnsi="Montserrat"/>
          <w:sz w:val="20"/>
          <w:szCs w:val="20"/>
          <w:lang w:val="es-MX"/>
        </w:rPr>
        <w:t xml:space="preserve">habrá un incremento en adultos mayores y esperanza de vida, lo cual es un reto en brindar servicios de seguridad social y el </w:t>
      </w:r>
      <w:r w:rsidR="00EA21BE">
        <w:rPr>
          <w:rFonts w:ascii="Montserrat" w:hAnsi="Montserrat"/>
          <w:sz w:val="20"/>
          <w:szCs w:val="20"/>
          <w:lang w:val="es-MX"/>
        </w:rPr>
        <w:t>financiamiento de pensiones.</w:t>
      </w:r>
    </w:p>
    <w:p w14:paraId="187D16DD" w14:textId="11B434A8" w:rsidR="00100104" w:rsidRDefault="00100104" w:rsidP="007350FD">
      <w:pPr>
        <w:jc w:val="both"/>
        <w:rPr>
          <w:rFonts w:ascii="Montserrat" w:hAnsi="Montserrat"/>
          <w:sz w:val="20"/>
          <w:szCs w:val="20"/>
          <w:lang w:val="es-MX"/>
        </w:rPr>
      </w:pPr>
    </w:p>
    <w:p w14:paraId="40F6739A" w14:textId="16FF10A5" w:rsidR="006D59E8" w:rsidRDefault="006D59E8" w:rsidP="006D59E8">
      <w:pPr>
        <w:jc w:val="both"/>
        <w:rPr>
          <w:rFonts w:ascii="Montserrat" w:hAnsi="Montserrat"/>
          <w:sz w:val="20"/>
          <w:szCs w:val="20"/>
          <w:lang w:val="es-MX"/>
        </w:rPr>
      </w:pPr>
      <w:r>
        <w:rPr>
          <w:rFonts w:ascii="Montserrat" w:hAnsi="Montserrat"/>
          <w:sz w:val="20"/>
          <w:szCs w:val="20"/>
          <w:lang w:val="es-MX"/>
        </w:rPr>
        <w:t xml:space="preserve">El </w:t>
      </w:r>
      <w:r w:rsidRPr="006D59E8">
        <w:rPr>
          <w:rFonts w:ascii="Montserrat" w:hAnsi="Montserrat"/>
          <w:sz w:val="20"/>
          <w:szCs w:val="20"/>
          <w:lang w:val="es-MX"/>
        </w:rPr>
        <w:t>subsecretario de Hacienda y Crédito Público</w:t>
      </w:r>
      <w:r>
        <w:rPr>
          <w:rFonts w:ascii="Montserrat" w:hAnsi="Montserrat"/>
          <w:sz w:val="20"/>
          <w:szCs w:val="20"/>
          <w:lang w:val="es-MX"/>
        </w:rPr>
        <w:t xml:space="preserve">, </w:t>
      </w:r>
      <w:r w:rsidRPr="006D59E8">
        <w:rPr>
          <w:rFonts w:ascii="Montserrat" w:hAnsi="Montserrat"/>
          <w:sz w:val="20"/>
          <w:szCs w:val="20"/>
          <w:lang w:val="es-MX"/>
        </w:rPr>
        <w:t>Gabriel Yorio González,</w:t>
      </w:r>
      <w:r>
        <w:rPr>
          <w:rFonts w:ascii="Montserrat" w:hAnsi="Montserrat"/>
          <w:sz w:val="20"/>
          <w:szCs w:val="20"/>
          <w:lang w:val="es-MX"/>
        </w:rPr>
        <w:t xml:space="preserve"> felicitó al personal del Seguro Social por la organización de este foro, “reconocer el liderazgo del director general del IMSS, Zoé Robledo, que ha sido clave para impulsar muchos de los cambios que se han realizado en esta administración, siempre persiguiendo mejorar el servicio”.</w:t>
      </w:r>
    </w:p>
    <w:p w14:paraId="71582311" w14:textId="5D4624F5" w:rsidR="006D59E8" w:rsidRDefault="006D59E8" w:rsidP="006D59E8">
      <w:pPr>
        <w:jc w:val="both"/>
        <w:rPr>
          <w:rFonts w:ascii="Montserrat" w:hAnsi="Montserrat"/>
          <w:sz w:val="20"/>
          <w:szCs w:val="20"/>
          <w:lang w:val="es-MX"/>
        </w:rPr>
      </w:pPr>
    </w:p>
    <w:p w14:paraId="6704A67D" w14:textId="5186EFC7" w:rsidR="006D59E8" w:rsidRDefault="006D59E8" w:rsidP="006D59E8">
      <w:pPr>
        <w:jc w:val="both"/>
        <w:rPr>
          <w:rFonts w:ascii="Montserrat" w:hAnsi="Montserrat"/>
          <w:sz w:val="20"/>
          <w:szCs w:val="20"/>
          <w:lang w:val="es-MX"/>
        </w:rPr>
      </w:pPr>
      <w:r>
        <w:rPr>
          <w:rFonts w:ascii="Montserrat" w:hAnsi="Montserrat"/>
          <w:sz w:val="20"/>
          <w:szCs w:val="20"/>
          <w:lang w:val="es-MX"/>
        </w:rPr>
        <w:t>Aseguró que no se puede concebir al Seguro Social en la provisión de atención médica sin el trabajo que se realiza en el día a día desde la parte financiera.</w:t>
      </w:r>
    </w:p>
    <w:p w14:paraId="2B2B8E15" w14:textId="77777777" w:rsidR="006D59E8" w:rsidRDefault="006D59E8" w:rsidP="007350FD">
      <w:pPr>
        <w:jc w:val="both"/>
        <w:rPr>
          <w:rFonts w:ascii="Montserrat" w:hAnsi="Montserrat"/>
          <w:sz w:val="20"/>
          <w:szCs w:val="20"/>
          <w:lang w:val="es-MX"/>
        </w:rPr>
      </w:pPr>
    </w:p>
    <w:p w14:paraId="6C37D296" w14:textId="55A8CAA1" w:rsidR="00C7595B" w:rsidRPr="001848EF" w:rsidRDefault="007350FD" w:rsidP="007350FD">
      <w:pPr>
        <w:jc w:val="both"/>
        <w:rPr>
          <w:rFonts w:ascii="Montserrat" w:hAnsi="Montserrat"/>
          <w:sz w:val="20"/>
          <w:szCs w:val="20"/>
          <w:lang w:val="es-MX"/>
        </w:rPr>
      </w:pPr>
      <w:r w:rsidRPr="001848EF">
        <w:rPr>
          <w:rFonts w:ascii="Montserrat" w:hAnsi="Montserrat"/>
          <w:sz w:val="20"/>
          <w:szCs w:val="20"/>
          <w:lang w:val="es-MX"/>
        </w:rPr>
        <w:lastRenderedPageBreak/>
        <w:t>Por su parte, el director general de Afore XXI-Banorte, David Razú Aznar, comentó que</w:t>
      </w:r>
      <w:r w:rsidR="00C7595B" w:rsidRPr="001848EF">
        <w:rPr>
          <w:rFonts w:ascii="Montserrat" w:hAnsi="Montserrat"/>
          <w:sz w:val="20"/>
          <w:szCs w:val="20"/>
          <w:lang w:val="es-MX"/>
        </w:rPr>
        <w:t xml:space="preserve"> los retos para el rendimiento financiero </w:t>
      </w:r>
      <w:r w:rsidR="00B01FDB" w:rsidRPr="001848EF">
        <w:rPr>
          <w:rFonts w:ascii="Montserrat" w:hAnsi="Montserrat"/>
          <w:sz w:val="20"/>
          <w:szCs w:val="20"/>
          <w:lang w:val="es-MX"/>
        </w:rPr>
        <w:t>de</w:t>
      </w:r>
      <w:r w:rsidR="00C7595B" w:rsidRPr="001848EF">
        <w:rPr>
          <w:rFonts w:ascii="Montserrat" w:hAnsi="Montserrat"/>
          <w:sz w:val="20"/>
          <w:szCs w:val="20"/>
          <w:lang w:val="es-MX"/>
        </w:rPr>
        <w:t xml:space="preserve"> la pensión son ampliar la </w:t>
      </w:r>
      <w:r w:rsidR="00665832">
        <w:rPr>
          <w:rFonts w:ascii="Montserrat" w:hAnsi="Montserrat"/>
          <w:sz w:val="20"/>
          <w:szCs w:val="20"/>
          <w:lang w:val="es-MX"/>
        </w:rPr>
        <w:t>cobertura de manera universal</w:t>
      </w:r>
      <w:r w:rsidR="00C7595B" w:rsidRPr="001848EF">
        <w:rPr>
          <w:rFonts w:ascii="Montserrat" w:hAnsi="Montserrat"/>
          <w:sz w:val="20"/>
          <w:szCs w:val="20"/>
          <w:lang w:val="es-MX"/>
        </w:rPr>
        <w:t xml:space="preserve"> y reforzar los beneficios del ahorro para la </w:t>
      </w:r>
      <w:r w:rsidR="001848EF" w:rsidRPr="001848EF">
        <w:rPr>
          <w:rFonts w:ascii="Montserrat" w:hAnsi="Montserrat"/>
          <w:sz w:val="20"/>
          <w:szCs w:val="20"/>
          <w:lang w:val="es-MX"/>
        </w:rPr>
        <w:t>población</w:t>
      </w:r>
      <w:r w:rsidR="00B01FDB" w:rsidRPr="001848EF">
        <w:rPr>
          <w:rFonts w:ascii="Montserrat" w:hAnsi="Montserrat"/>
          <w:sz w:val="20"/>
          <w:szCs w:val="20"/>
          <w:lang w:val="es-MX"/>
        </w:rPr>
        <w:t>.</w:t>
      </w:r>
    </w:p>
    <w:p w14:paraId="137E1B06" w14:textId="77777777" w:rsidR="00C7595B" w:rsidRPr="00EE1222" w:rsidRDefault="00C7595B" w:rsidP="007350FD">
      <w:pPr>
        <w:jc w:val="both"/>
        <w:rPr>
          <w:rFonts w:ascii="Montserrat" w:hAnsi="Montserrat"/>
          <w:sz w:val="20"/>
          <w:szCs w:val="20"/>
          <w:lang w:val="es-MX"/>
        </w:rPr>
      </w:pPr>
    </w:p>
    <w:p w14:paraId="76092E85" w14:textId="6050D7FD" w:rsidR="007350FD" w:rsidRDefault="007350FD" w:rsidP="007350FD">
      <w:pPr>
        <w:jc w:val="both"/>
        <w:rPr>
          <w:rFonts w:ascii="Montserrat" w:hAnsi="Montserrat"/>
          <w:sz w:val="20"/>
          <w:szCs w:val="20"/>
          <w:lang w:val="es-MX"/>
        </w:rPr>
      </w:pPr>
      <w:r w:rsidRPr="00EE1222">
        <w:rPr>
          <w:rFonts w:ascii="Montserrat" w:hAnsi="Montserrat"/>
          <w:sz w:val="20"/>
          <w:szCs w:val="20"/>
          <w:lang w:val="es-MX"/>
        </w:rPr>
        <w:t xml:space="preserve">Añadió </w:t>
      </w:r>
      <w:r w:rsidR="001848EF" w:rsidRPr="00EE1222">
        <w:rPr>
          <w:rFonts w:ascii="Montserrat" w:hAnsi="Montserrat"/>
          <w:sz w:val="20"/>
          <w:szCs w:val="20"/>
          <w:lang w:val="es-MX"/>
        </w:rPr>
        <w:t xml:space="preserve">que </w:t>
      </w:r>
      <w:r w:rsidR="001F0608" w:rsidRPr="00EE1222">
        <w:rPr>
          <w:rFonts w:ascii="Montserrat" w:hAnsi="Montserrat"/>
          <w:sz w:val="20"/>
          <w:szCs w:val="20"/>
          <w:lang w:val="es-MX"/>
        </w:rPr>
        <w:t xml:space="preserve">con la reforma a la Ley del Seguro Social </w:t>
      </w:r>
      <w:r w:rsidR="00665832">
        <w:rPr>
          <w:rFonts w:ascii="Montserrat" w:hAnsi="Montserrat"/>
          <w:sz w:val="20"/>
          <w:szCs w:val="20"/>
          <w:lang w:val="es-MX"/>
        </w:rPr>
        <w:t xml:space="preserve">(LSS) </w:t>
      </w:r>
      <w:r w:rsidR="001F0608" w:rsidRPr="00EE1222">
        <w:rPr>
          <w:rFonts w:ascii="Montserrat" w:hAnsi="Montserrat"/>
          <w:sz w:val="20"/>
          <w:szCs w:val="20"/>
          <w:lang w:val="es-MX"/>
        </w:rPr>
        <w:t xml:space="preserve">de 2020, se ha recuperado la esencia del sistema pensionario </w:t>
      </w:r>
      <w:r w:rsidR="007F064A" w:rsidRPr="00EE1222">
        <w:rPr>
          <w:rFonts w:ascii="Montserrat" w:hAnsi="Montserrat"/>
          <w:sz w:val="20"/>
          <w:szCs w:val="20"/>
          <w:lang w:val="es-MX"/>
        </w:rPr>
        <w:t>y la disminución de semanas de cotización, lo cual permitió que el 93.5 p</w:t>
      </w:r>
      <w:r w:rsidR="007F064A" w:rsidRPr="007F064A">
        <w:rPr>
          <w:rFonts w:ascii="Montserrat" w:hAnsi="Montserrat"/>
          <w:sz w:val="20"/>
          <w:szCs w:val="20"/>
          <w:lang w:val="es-MX"/>
        </w:rPr>
        <w:t xml:space="preserve">or ciento de trabajadores </w:t>
      </w:r>
      <w:r w:rsidR="002F4762">
        <w:rPr>
          <w:rFonts w:ascii="Montserrat" w:hAnsi="Montserrat"/>
          <w:sz w:val="20"/>
          <w:szCs w:val="20"/>
          <w:lang w:val="es-MX"/>
        </w:rPr>
        <w:t xml:space="preserve">afiliados </w:t>
      </w:r>
      <w:r w:rsidR="00EE1222">
        <w:rPr>
          <w:rFonts w:ascii="Montserrat" w:hAnsi="Montserrat"/>
          <w:sz w:val="20"/>
          <w:szCs w:val="20"/>
          <w:lang w:val="es-MX"/>
        </w:rPr>
        <w:t>se pensionaran</w:t>
      </w:r>
      <w:r w:rsidR="007F064A" w:rsidRPr="007F064A">
        <w:rPr>
          <w:rFonts w:ascii="Montserrat" w:hAnsi="Montserrat"/>
          <w:sz w:val="20"/>
          <w:szCs w:val="20"/>
          <w:lang w:val="es-MX"/>
        </w:rPr>
        <w:t xml:space="preserve"> en 2021</w:t>
      </w:r>
      <w:r w:rsidR="00EE1222">
        <w:rPr>
          <w:rFonts w:ascii="Montserrat" w:hAnsi="Montserrat"/>
          <w:sz w:val="20"/>
          <w:szCs w:val="20"/>
          <w:lang w:val="es-MX"/>
        </w:rPr>
        <w:t>.</w:t>
      </w:r>
    </w:p>
    <w:p w14:paraId="573BDF88" w14:textId="77777777" w:rsidR="00393317" w:rsidRDefault="00393317" w:rsidP="007350FD">
      <w:pPr>
        <w:jc w:val="both"/>
        <w:rPr>
          <w:rFonts w:ascii="Montserrat" w:hAnsi="Montserrat"/>
          <w:sz w:val="20"/>
          <w:szCs w:val="20"/>
          <w:lang w:val="es-MX"/>
        </w:rPr>
      </w:pPr>
    </w:p>
    <w:p w14:paraId="06B91F4E" w14:textId="5E230DAA" w:rsidR="007F064A" w:rsidRPr="00393317" w:rsidRDefault="00393317" w:rsidP="007350FD">
      <w:pPr>
        <w:jc w:val="both"/>
        <w:rPr>
          <w:rFonts w:ascii="Montserrat" w:hAnsi="Montserrat"/>
          <w:sz w:val="20"/>
          <w:szCs w:val="20"/>
          <w:lang w:val="es-MX"/>
        </w:rPr>
      </w:pPr>
      <w:r w:rsidRPr="00393317">
        <w:rPr>
          <w:rFonts w:ascii="Montserrat" w:hAnsi="Montserrat"/>
          <w:sz w:val="20"/>
          <w:szCs w:val="20"/>
          <w:lang w:val="es-MX"/>
        </w:rPr>
        <w:t xml:space="preserve">David Razú sostuvo que los trabajadores deben de concientizar sobre el empoderamiento y manejo de su Afore, </w:t>
      </w:r>
      <w:r>
        <w:rPr>
          <w:rFonts w:ascii="Montserrat" w:hAnsi="Montserrat"/>
          <w:sz w:val="20"/>
          <w:szCs w:val="20"/>
          <w:lang w:val="es-MX"/>
        </w:rPr>
        <w:t xml:space="preserve">y </w:t>
      </w:r>
      <w:r w:rsidRPr="00393317">
        <w:rPr>
          <w:rFonts w:ascii="Montserrat" w:hAnsi="Montserrat"/>
          <w:sz w:val="20"/>
          <w:szCs w:val="20"/>
          <w:lang w:val="es-MX"/>
        </w:rPr>
        <w:t>avanzar en el propósito del SAR con la búsqueda de las mejores inversiones en beneficio de los pensionados a través del ahorro voluntario.</w:t>
      </w:r>
    </w:p>
    <w:p w14:paraId="7F482C0F" w14:textId="77777777" w:rsidR="00393317" w:rsidRPr="007F064A" w:rsidRDefault="00393317" w:rsidP="007350FD">
      <w:pPr>
        <w:jc w:val="both"/>
        <w:rPr>
          <w:rFonts w:ascii="Montserrat" w:hAnsi="Montserrat"/>
          <w:b/>
          <w:bCs/>
          <w:sz w:val="20"/>
          <w:szCs w:val="20"/>
          <w:lang w:val="es-MX"/>
        </w:rPr>
      </w:pPr>
    </w:p>
    <w:p w14:paraId="594AA5F1" w14:textId="77777777" w:rsidR="007350FD" w:rsidRPr="007350FD" w:rsidRDefault="007350FD" w:rsidP="007350FD">
      <w:pPr>
        <w:jc w:val="both"/>
        <w:rPr>
          <w:rFonts w:ascii="Montserrat" w:hAnsi="Montserrat"/>
          <w:sz w:val="20"/>
          <w:szCs w:val="20"/>
          <w:lang w:val="es-MX"/>
        </w:rPr>
      </w:pPr>
      <w:r w:rsidRPr="007350FD">
        <w:rPr>
          <w:rFonts w:ascii="Montserrat" w:hAnsi="Montserrat"/>
          <w:sz w:val="20"/>
          <w:szCs w:val="20"/>
          <w:lang w:val="es-MX"/>
        </w:rPr>
        <w:t>Durante el foro se analizó las perspectivas macroeconómicas del período 2023-2024, administración de portafolios de inversión, ciberseguridad en ecosistemas digitales, mejores prácticas en la gestión de costo y rentabilidad de la Institución Prestadora de Servicios de Salud (IPS) y su relevancia para la promoción de una gestión de gastos eficiente.</w:t>
      </w:r>
    </w:p>
    <w:p w14:paraId="1FCCF189" w14:textId="77777777" w:rsidR="007350FD" w:rsidRPr="007350FD" w:rsidRDefault="007350FD" w:rsidP="007350FD">
      <w:pPr>
        <w:jc w:val="both"/>
        <w:rPr>
          <w:rFonts w:ascii="Montserrat" w:hAnsi="Montserrat"/>
          <w:sz w:val="20"/>
          <w:szCs w:val="20"/>
          <w:lang w:val="es-MX"/>
        </w:rPr>
      </w:pPr>
    </w:p>
    <w:p w14:paraId="145AC63A" w14:textId="32A135A4" w:rsidR="007350FD" w:rsidRDefault="007350FD" w:rsidP="007350FD">
      <w:pPr>
        <w:jc w:val="both"/>
        <w:rPr>
          <w:rFonts w:ascii="Montserrat" w:hAnsi="Montserrat"/>
          <w:sz w:val="20"/>
          <w:szCs w:val="20"/>
          <w:lang w:val="es-MX"/>
        </w:rPr>
      </w:pPr>
      <w:r w:rsidRPr="007350FD">
        <w:rPr>
          <w:rFonts w:ascii="Montserrat" w:hAnsi="Montserrat"/>
          <w:sz w:val="20"/>
          <w:szCs w:val="20"/>
          <w:lang w:val="es-MX"/>
        </w:rPr>
        <w:t>Además</w:t>
      </w:r>
      <w:r w:rsidR="008D0B50">
        <w:rPr>
          <w:rFonts w:ascii="Montserrat" w:hAnsi="Montserrat"/>
          <w:sz w:val="20"/>
          <w:szCs w:val="20"/>
          <w:lang w:val="es-MX"/>
        </w:rPr>
        <w:t>,</w:t>
      </w:r>
      <w:r w:rsidRPr="007350FD">
        <w:rPr>
          <w:rFonts w:ascii="Montserrat" w:hAnsi="Montserrat"/>
          <w:sz w:val="20"/>
          <w:szCs w:val="20"/>
          <w:lang w:val="es-MX"/>
        </w:rPr>
        <w:t xml:space="preserve"> el reto financiero para las instituciones públicas de seguridad social que contemplan la prestación de cobertura médica, situación y retos para la suficiencia financiera en las instituciones públicas de seguridad social, efectos de la reforma a la Ley de Seguridad Social en las finanzas públicas, perspectivas de crecimiento del Sistema de Ahorro para el Retiro (SAR), y criterios ambientales, sociales y de gobernanza (ASG)-Taxonomía sostenible de México.</w:t>
      </w:r>
    </w:p>
    <w:p w14:paraId="51EC1065" w14:textId="77777777" w:rsidR="00340486" w:rsidRDefault="00340486" w:rsidP="007350FD">
      <w:pPr>
        <w:jc w:val="both"/>
        <w:rPr>
          <w:rFonts w:ascii="Montserrat" w:hAnsi="Montserrat"/>
          <w:sz w:val="20"/>
          <w:szCs w:val="20"/>
          <w:lang w:val="es-MX"/>
        </w:rPr>
      </w:pPr>
    </w:p>
    <w:p w14:paraId="3C0BE723" w14:textId="77777777" w:rsidR="00340486" w:rsidRDefault="00340486" w:rsidP="007350FD">
      <w:pPr>
        <w:jc w:val="both"/>
        <w:rPr>
          <w:rFonts w:ascii="Montserrat" w:hAnsi="Montserrat"/>
          <w:sz w:val="20"/>
          <w:szCs w:val="20"/>
          <w:lang w:val="es-MX"/>
        </w:rPr>
      </w:pPr>
      <w:r>
        <w:rPr>
          <w:rFonts w:ascii="Montserrat" w:hAnsi="Montserrat"/>
          <w:sz w:val="20"/>
          <w:szCs w:val="20"/>
          <w:lang w:val="es-MX"/>
        </w:rPr>
        <w:t>Entre las perspectivas y recomendaciones desarrolladas en el foro se encuentran: reforzar los ecosistemas digitales, contar con paridad global para abordar brechas de cobertura tecnológica, responsabilidad compartida por la salud entre empleador y empleado, contar con un enfoque colaborativo local-global para el bienestar involucrar a los participantes.</w:t>
      </w:r>
    </w:p>
    <w:p w14:paraId="79734E0C" w14:textId="39481FC4" w:rsidR="007350FD" w:rsidRDefault="007350FD" w:rsidP="007350FD">
      <w:pPr>
        <w:jc w:val="both"/>
        <w:rPr>
          <w:rFonts w:ascii="Montserrat" w:hAnsi="Montserrat"/>
          <w:sz w:val="20"/>
          <w:szCs w:val="20"/>
          <w:lang w:val="es-MX"/>
        </w:rPr>
      </w:pPr>
    </w:p>
    <w:p w14:paraId="61C975F0" w14:textId="17BFEF32" w:rsidR="006D59E8" w:rsidRDefault="006D59E8" w:rsidP="007350FD">
      <w:pPr>
        <w:jc w:val="both"/>
        <w:rPr>
          <w:rFonts w:ascii="Montserrat" w:hAnsi="Montserrat"/>
          <w:sz w:val="20"/>
          <w:szCs w:val="20"/>
          <w:lang w:val="es-MX"/>
        </w:rPr>
      </w:pPr>
      <w:r>
        <w:rPr>
          <w:rFonts w:ascii="Montserrat" w:hAnsi="Montserrat"/>
          <w:sz w:val="20"/>
          <w:szCs w:val="20"/>
          <w:lang w:val="es-MX"/>
        </w:rPr>
        <w:t xml:space="preserve">En la clausura estuvieron presentes </w:t>
      </w:r>
      <w:r w:rsidRPr="006D59E8">
        <w:rPr>
          <w:rFonts w:ascii="Montserrat" w:hAnsi="Montserrat"/>
          <w:sz w:val="20"/>
          <w:szCs w:val="20"/>
          <w:lang w:val="es-MX"/>
        </w:rPr>
        <w:t>Julio César Cervantes, presidente de la Comisión Nacional del Sistema de Ahorro para el Retiro (Consar); Rosa María Farell, socia directora de Farell Group de Consultorías y experta independiente de la Comisión de Riesgos Financieros y Actuariales; David Razú Aznar, director general de Afore XXI Banorte; Mónica Alejandra Montano, titular de la Unidad de Riesgos Financieros y Actuariales; y Édgar Díaz Garcilazo, vocal ejecutivo de PensionISSSTE.</w:t>
      </w:r>
    </w:p>
    <w:p w14:paraId="0A3AD2C0" w14:textId="77777777" w:rsidR="006D59E8" w:rsidRPr="007350FD" w:rsidRDefault="006D59E8" w:rsidP="007350FD">
      <w:pPr>
        <w:jc w:val="both"/>
        <w:rPr>
          <w:rFonts w:ascii="Montserrat" w:hAnsi="Montserrat"/>
          <w:sz w:val="20"/>
          <w:szCs w:val="20"/>
          <w:lang w:val="es-MX"/>
        </w:rPr>
      </w:pPr>
    </w:p>
    <w:p w14:paraId="57861E4A" w14:textId="77777777" w:rsidR="007350FD" w:rsidRPr="007350FD" w:rsidRDefault="007350FD" w:rsidP="007350FD">
      <w:pPr>
        <w:jc w:val="both"/>
        <w:rPr>
          <w:rFonts w:ascii="Montserrat" w:hAnsi="Montserrat"/>
          <w:sz w:val="20"/>
          <w:szCs w:val="20"/>
          <w:lang w:val="es-MX"/>
        </w:rPr>
      </w:pPr>
      <w:r w:rsidRPr="007350FD">
        <w:rPr>
          <w:rFonts w:ascii="Montserrat" w:hAnsi="Montserrat"/>
          <w:sz w:val="20"/>
          <w:szCs w:val="20"/>
          <w:lang w:val="es-MX"/>
        </w:rPr>
        <w:t>El director de Finanzas del IMSS hizo la entrega de reconocimientos por su participación a Guillermo Aboumrad, economista en jefe de Banco Santander; Salvador Nieto, director de Multi-Asset Strategies And Solutions en Blackrock México; Carlos González Fillad, managing director HSBC; Sergio Ramírez, gerente financiero y administrativo Institución Prestadora de Servicios de Salud (IPS); Marcela Flores, presidenta Lockton México; Rosa María Farell, socia directora Farell Actuarios Asociados S. C.</w:t>
      </w:r>
    </w:p>
    <w:p w14:paraId="4F44E75B" w14:textId="77777777" w:rsidR="007350FD" w:rsidRPr="007350FD" w:rsidRDefault="007350FD" w:rsidP="007350FD">
      <w:pPr>
        <w:jc w:val="both"/>
        <w:rPr>
          <w:rFonts w:ascii="Montserrat" w:hAnsi="Montserrat"/>
          <w:sz w:val="20"/>
          <w:szCs w:val="20"/>
          <w:lang w:val="es-MX"/>
        </w:rPr>
      </w:pPr>
    </w:p>
    <w:p w14:paraId="52494D4E" w14:textId="3DCF85F9" w:rsidR="00F95DB0" w:rsidRDefault="007350FD" w:rsidP="00086274">
      <w:pPr>
        <w:spacing w:line="240" w:lineRule="atLeast"/>
        <w:jc w:val="both"/>
        <w:rPr>
          <w:rFonts w:ascii="Montserrat" w:hAnsi="Montserrat"/>
          <w:sz w:val="20"/>
          <w:szCs w:val="20"/>
          <w:lang w:val="es-MX"/>
        </w:rPr>
      </w:pPr>
      <w:r w:rsidRPr="007350FD">
        <w:rPr>
          <w:rFonts w:ascii="Montserrat" w:hAnsi="Montserrat"/>
          <w:sz w:val="20"/>
          <w:szCs w:val="20"/>
          <w:lang w:val="es-MX"/>
        </w:rPr>
        <w:t>También a Héctor Santana Suárez, titular de la Unidad de Seguros, Pensiones y Seguridad Social de la Secretaría de Hacienda y Crédito Público (SHCP); Julio Cesar Cervantes, presidente de la Consa</w:t>
      </w:r>
      <w:r w:rsidR="0086312C">
        <w:rPr>
          <w:rFonts w:ascii="Montserrat" w:hAnsi="Montserrat"/>
          <w:sz w:val="20"/>
          <w:szCs w:val="20"/>
          <w:lang w:val="es-MX"/>
        </w:rPr>
        <w:t>r</w:t>
      </w:r>
      <w:r w:rsidRPr="007350FD">
        <w:rPr>
          <w:rFonts w:ascii="Montserrat" w:hAnsi="Montserrat"/>
          <w:sz w:val="20"/>
          <w:szCs w:val="20"/>
          <w:lang w:val="es-MX"/>
        </w:rPr>
        <w:t>; Luis Armando Kuri, director general de Citibanamex Afore; Emilio Bertrán Rodríguez, director general de Afore Sura; Arturo García Rodríguez, director general de Profuturo; y Edgar Díaz Garcilazo, vocal ejecutivo de PensionISSSTE.</w:t>
      </w:r>
    </w:p>
    <w:p w14:paraId="1E1149D2" w14:textId="77777777" w:rsidR="006D59E8" w:rsidRDefault="006D59E8" w:rsidP="00086274">
      <w:pPr>
        <w:spacing w:line="240" w:lineRule="atLeast"/>
        <w:jc w:val="both"/>
        <w:rPr>
          <w:rFonts w:ascii="Montserrat" w:hAnsi="Montserrat"/>
          <w:sz w:val="20"/>
          <w:szCs w:val="20"/>
          <w:lang w:val="es-MX"/>
        </w:rPr>
      </w:pPr>
    </w:p>
    <w:p w14:paraId="0BBA89C2" w14:textId="77777777" w:rsidR="009A2497" w:rsidRDefault="00CF717C" w:rsidP="00CF717C">
      <w:pPr>
        <w:spacing w:line="240" w:lineRule="atLeast"/>
        <w:jc w:val="center"/>
        <w:rPr>
          <w:rFonts w:ascii="Montserrat" w:hAnsi="Montserrat"/>
          <w:b/>
          <w:bCs/>
          <w:sz w:val="20"/>
          <w:szCs w:val="20"/>
          <w:lang w:val="es-MX" w:eastAsia="es-MX"/>
        </w:rPr>
      </w:pPr>
      <w:r w:rsidRPr="005D669C">
        <w:rPr>
          <w:rFonts w:ascii="Montserrat" w:hAnsi="Montserrat"/>
          <w:b/>
          <w:bCs/>
          <w:sz w:val="20"/>
          <w:szCs w:val="20"/>
          <w:lang w:val="es-MX" w:eastAsia="es-MX"/>
        </w:rPr>
        <w:t>---o0o---</w:t>
      </w:r>
    </w:p>
    <w:p w14:paraId="7EFA2254" w14:textId="77777777" w:rsidR="00B753D0" w:rsidRDefault="00B753D0" w:rsidP="00CF717C">
      <w:pPr>
        <w:spacing w:line="240" w:lineRule="atLeast"/>
        <w:jc w:val="center"/>
        <w:rPr>
          <w:rFonts w:ascii="Montserrat" w:hAnsi="Montserrat"/>
          <w:b/>
          <w:bCs/>
          <w:sz w:val="20"/>
          <w:szCs w:val="20"/>
          <w:lang w:val="es-MX" w:eastAsia="es-MX"/>
        </w:rPr>
      </w:pPr>
    </w:p>
    <w:p w14:paraId="4D19E042" w14:textId="77777777" w:rsidR="00B753D0" w:rsidRDefault="00B753D0" w:rsidP="00B753D0">
      <w:r>
        <w:t>LINK DE FOTOS</w:t>
      </w:r>
    </w:p>
    <w:p w14:paraId="74BD13D9" w14:textId="77777777" w:rsidR="00B753D0" w:rsidRDefault="007D1D8C" w:rsidP="00B753D0">
      <w:hyperlink r:id="rId7" w:history="1">
        <w:r w:rsidR="00B753D0">
          <w:rPr>
            <w:rStyle w:val="Hipervnculo"/>
          </w:rPr>
          <w:t>https://acortar.link/NcPJNy</w:t>
        </w:r>
      </w:hyperlink>
      <w:r w:rsidR="00B753D0">
        <w:t xml:space="preserve"> </w:t>
      </w:r>
    </w:p>
    <w:p w14:paraId="14AF5DCD" w14:textId="77777777" w:rsidR="00B753D0" w:rsidRDefault="00B753D0" w:rsidP="00B753D0"/>
    <w:p w14:paraId="05CA4D97" w14:textId="77777777" w:rsidR="00B753D0" w:rsidRDefault="00B753D0" w:rsidP="00B753D0">
      <w:r>
        <w:t>LINK DE VIDEO</w:t>
      </w:r>
    </w:p>
    <w:p w14:paraId="3D0F4324" w14:textId="77777777" w:rsidR="00B753D0" w:rsidRDefault="007D1D8C" w:rsidP="00B753D0">
      <w:hyperlink r:id="rId8" w:history="1">
        <w:r w:rsidR="00B753D0">
          <w:rPr>
            <w:rStyle w:val="Hipervnculo"/>
          </w:rPr>
          <w:t>https://acortar.link/4qRAdZ</w:t>
        </w:r>
      </w:hyperlink>
      <w:r w:rsidR="00B753D0">
        <w:t xml:space="preserve"> </w:t>
      </w:r>
    </w:p>
    <w:p w14:paraId="0D8F9924" w14:textId="77777777" w:rsidR="00B753D0" w:rsidRDefault="00B753D0" w:rsidP="00B753D0"/>
    <w:p w14:paraId="5D03E75A" w14:textId="77777777" w:rsidR="00B753D0" w:rsidRDefault="00B753D0" w:rsidP="00CF717C">
      <w:pPr>
        <w:spacing w:line="240" w:lineRule="atLeast"/>
        <w:jc w:val="center"/>
        <w:rPr>
          <w:rFonts w:ascii="Montserrat" w:hAnsi="Montserrat"/>
          <w:b/>
          <w:bCs/>
          <w:sz w:val="20"/>
          <w:szCs w:val="20"/>
          <w:lang w:val="es-MX" w:eastAsia="es-MX"/>
        </w:rPr>
      </w:pPr>
    </w:p>
    <w:sectPr w:rsidR="00B753D0"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75E120" w14:textId="77777777" w:rsidR="00F00FD3" w:rsidRDefault="00F00FD3">
      <w:r>
        <w:separator/>
      </w:r>
    </w:p>
  </w:endnote>
  <w:endnote w:type="continuationSeparator" w:id="0">
    <w:p w14:paraId="0000E8CC" w14:textId="77777777" w:rsidR="00F00FD3" w:rsidRDefault="00F00F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0000000000000000000"/>
    <w:charset w:val="00"/>
    <w:family w:val="swiss"/>
    <w:notTrueType/>
    <w:pitch w:val="variable"/>
    <w:sig w:usb0="00000003" w:usb1="00000000" w:usb2="00000000" w:usb3="00000000" w:csb0="00000001" w:csb1="00000000"/>
  </w:font>
  <w:font w:name="Montserrat">
    <w:altName w:val="Calibri"/>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00"/>
    <w:family w:val="swiss"/>
    <w:pitch w:val="variable"/>
    <w:sig w:usb0="E0002EFF" w:usb1="C000785B" w:usb2="00000009" w:usb3="00000000" w:csb0="000001FF" w:csb1="00000000"/>
  </w:font>
  <w:font w:name="Montserrat Medium">
    <w:altName w:val="Calibri"/>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B8DC7" w14:textId="77777777" w:rsidR="0085739C"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475187" w14:textId="77777777" w:rsidR="00F00FD3" w:rsidRDefault="00F00FD3">
      <w:r>
        <w:separator/>
      </w:r>
    </w:p>
  </w:footnote>
  <w:footnote w:type="continuationSeparator" w:id="0">
    <w:p w14:paraId="21F9C3AB" w14:textId="77777777" w:rsidR="00F00FD3" w:rsidRDefault="00F00FD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1C4D"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7D1D8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7D1D8C"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299B57DB"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3F2646E3"/>
    <w:multiLevelType w:val="hybridMultilevel"/>
    <w:tmpl w:val="0CE86428"/>
    <w:lvl w:ilvl="0" w:tplc="84C2A672">
      <w:start w:val="1"/>
      <w:numFmt w:val="decimal"/>
      <w:lvlText w:val="%1."/>
      <w:lvlJc w:val="left"/>
      <w:pPr>
        <w:ind w:left="1065" w:hanging="70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FB1484E"/>
    <w:multiLevelType w:val="hybridMultilevel"/>
    <w:tmpl w:val="23E0B27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01117557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186670506">
    <w:abstractNumId w:val="4"/>
  </w:num>
  <w:num w:numId="3" w16cid:durableId="2098600589">
    <w:abstractNumId w:val="1"/>
  </w:num>
  <w:num w:numId="4" w16cid:durableId="1084641987">
    <w:abstractNumId w:val="2"/>
  </w:num>
  <w:num w:numId="5" w16cid:durableId="645669883">
    <w:abstractNumId w:val="0"/>
  </w:num>
  <w:num w:numId="6" w16cid:durableId="2132437339">
    <w:abstractNumId w:val="7"/>
  </w:num>
  <w:num w:numId="7" w16cid:durableId="1003557578">
    <w:abstractNumId w:val="6"/>
  </w:num>
  <w:num w:numId="8" w16cid:durableId="1499685461">
    <w:abstractNumId w:val="5"/>
  </w:num>
  <w:num w:numId="9" w16cid:durableId="162288263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15CFC"/>
    <w:rsid w:val="0000064D"/>
    <w:rsid w:val="00021D61"/>
    <w:rsid w:val="000279A7"/>
    <w:rsid w:val="00034B06"/>
    <w:rsid w:val="00042899"/>
    <w:rsid w:val="000553DA"/>
    <w:rsid w:val="000601C2"/>
    <w:rsid w:val="00066D4E"/>
    <w:rsid w:val="00074C22"/>
    <w:rsid w:val="00076E7A"/>
    <w:rsid w:val="000840DA"/>
    <w:rsid w:val="00086274"/>
    <w:rsid w:val="000971FE"/>
    <w:rsid w:val="000B1AFB"/>
    <w:rsid w:val="000C42CE"/>
    <w:rsid w:val="000D2BC2"/>
    <w:rsid w:val="000E69E1"/>
    <w:rsid w:val="000E6E8B"/>
    <w:rsid w:val="000F44EB"/>
    <w:rsid w:val="000F48A6"/>
    <w:rsid w:val="00100104"/>
    <w:rsid w:val="00100B1C"/>
    <w:rsid w:val="00100CF5"/>
    <w:rsid w:val="001037FE"/>
    <w:rsid w:val="00141D9F"/>
    <w:rsid w:val="00151798"/>
    <w:rsid w:val="001559D2"/>
    <w:rsid w:val="00165EDD"/>
    <w:rsid w:val="001832BA"/>
    <w:rsid w:val="001848EF"/>
    <w:rsid w:val="001A6ACA"/>
    <w:rsid w:val="001B3D36"/>
    <w:rsid w:val="001B6D1A"/>
    <w:rsid w:val="001B763D"/>
    <w:rsid w:val="001E2F93"/>
    <w:rsid w:val="001E5144"/>
    <w:rsid w:val="001F0608"/>
    <w:rsid w:val="00204488"/>
    <w:rsid w:val="00233BBB"/>
    <w:rsid w:val="00250FD4"/>
    <w:rsid w:val="002526A3"/>
    <w:rsid w:val="002529AF"/>
    <w:rsid w:val="00274AD0"/>
    <w:rsid w:val="002812FB"/>
    <w:rsid w:val="002915BB"/>
    <w:rsid w:val="002A4683"/>
    <w:rsid w:val="002C1757"/>
    <w:rsid w:val="002F4762"/>
    <w:rsid w:val="002F550D"/>
    <w:rsid w:val="00300EE4"/>
    <w:rsid w:val="00336A69"/>
    <w:rsid w:val="003403AB"/>
    <w:rsid w:val="00340486"/>
    <w:rsid w:val="00341B97"/>
    <w:rsid w:val="00360FB9"/>
    <w:rsid w:val="00362221"/>
    <w:rsid w:val="00375E8D"/>
    <w:rsid w:val="00376D01"/>
    <w:rsid w:val="003822D7"/>
    <w:rsid w:val="00393317"/>
    <w:rsid w:val="003A14D5"/>
    <w:rsid w:val="003B30AB"/>
    <w:rsid w:val="003B3E2E"/>
    <w:rsid w:val="003D230C"/>
    <w:rsid w:val="003D76A5"/>
    <w:rsid w:val="003D7DD2"/>
    <w:rsid w:val="003E02FF"/>
    <w:rsid w:val="003F501D"/>
    <w:rsid w:val="0040133D"/>
    <w:rsid w:val="00401FE1"/>
    <w:rsid w:val="00404E8B"/>
    <w:rsid w:val="00410642"/>
    <w:rsid w:val="00412F2F"/>
    <w:rsid w:val="0042335A"/>
    <w:rsid w:val="00427C81"/>
    <w:rsid w:val="00430BA8"/>
    <w:rsid w:val="00447F35"/>
    <w:rsid w:val="004571AF"/>
    <w:rsid w:val="00464F3E"/>
    <w:rsid w:val="0046501D"/>
    <w:rsid w:val="00486015"/>
    <w:rsid w:val="00486553"/>
    <w:rsid w:val="00493F8B"/>
    <w:rsid w:val="004A3EA4"/>
    <w:rsid w:val="004B1A5C"/>
    <w:rsid w:val="004B29CC"/>
    <w:rsid w:val="004B53D9"/>
    <w:rsid w:val="004C78D9"/>
    <w:rsid w:val="004E2134"/>
    <w:rsid w:val="004E2F4A"/>
    <w:rsid w:val="004E6873"/>
    <w:rsid w:val="00503FAA"/>
    <w:rsid w:val="0052009C"/>
    <w:rsid w:val="005203BC"/>
    <w:rsid w:val="005213AE"/>
    <w:rsid w:val="005367CA"/>
    <w:rsid w:val="005368FE"/>
    <w:rsid w:val="005518F2"/>
    <w:rsid w:val="00554899"/>
    <w:rsid w:val="00592564"/>
    <w:rsid w:val="005967AA"/>
    <w:rsid w:val="005A6334"/>
    <w:rsid w:val="005C23A1"/>
    <w:rsid w:val="005C2D55"/>
    <w:rsid w:val="005D669C"/>
    <w:rsid w:val="005E6B66"/>
    <w:rsid w:val="005F0F85"/>
    <w:rsid w:val="005F4818"/>
    <w:rsid w:val="00610147"/>
    <w:rsid w:val="00611F34"/>
    <w:rsid w:val="006153C7"/>
    <w:rsid w:val="00623031"/>
    <w:rsid w:val="00632D0B"/>
    <w:rsid w:val="00636DAC"/>
    <w:rsid w:val="006453F1"/>
    <w:rsid w:val="00651553"/>
    <w:rsid w:val="00660D19"/>
    <w:rsid w:val="0066202E"/>
    <w:rsid w:val="00665832"/>
    <w:rsid w:val="00666581"/>
    <w:rsid w:val="00687206"/>
    <w:rsid w:val="006923DF"/>
    <w:rsid w:val="006A39E8"/>
    <w:rsid w:val="006B1416"/>
    <w:rsid w:val="006D3ED5"/>
    <w:rsid w:val="006D59E8"/>
    <w:rsid w:val="006E38E5"/>
    <w:rsid w:val="006E6C5F"/>
    <w:rsid w:val="006F5552"/>
    <w:rsid w:val="00702F67"/>
    <w:rsid w:val="0070648A"/>
    <w:rsid w:val="00733ACC"/>
    <w:rsid w:val="007350FD"/>
    <w:rsid w:val="00736A20"/>
    <w:rsid w:val="00737D5D"/>
    <w:rsid w:val="00747EA7"/>
    <w:rsid w:val="007552FD"/>
    <w:rsid w:val="0076131C"/>
    <w:rsid w:val="0077582B"/>
    <w:rsid w:val="00775E5C"/>
    <w:rsid w:val="00782AFC"/>
    <w:rsid w:val="007910D8"/>
    <w:rsid w:val="0079716A"/>
    <w:rsid w:val="007A3285"/>
    <w:rsid w:val="007D1D8C"/>
    <w:rsid w:val="007F064A"/>
    <w:rsid w:val="007F4276"/>
    <w:rsid w:val="0082077B"/>
    <w:rsid w:val="008212D3"/>
    <w:rsid w:val="008362DE"/>
    <w:rsid w:val="0084685D"/>
    <w:rsid w:val="00851A80"/>
    <w:rsid w:val="0086312C"/>
    <w:rsid w:val="0087791E"/>
    <w:rsid w:val="00880BE2"/>
    <w:rsid w:val="0089241B"/>
    <w:rsid w:val="008934EC"/>
    <w:rsid w:val="0089626F"/>
    <w:rsid w:val="008A1EA3"/>
    <w:rsid w:val="008B05B4"/>
    <w:rsid w:val="008C2175"/>
    <w:rsid w:val="008C4F14"/>
    <w:rsid w:val="008C544E"/>
    <w:rsid w:val="008C7974"/>
    <w:rsid w:val="008D0B50"/>
    <w:rsid w:val="008D16CE"/>
    <w:rsid w:val="008F58F7"/>
    <w:rsid w:val="008F5E4D"/>
    <w:rsid w:val="008F6CF4"/>
    <w:rsid w:val="008F72B2"/>
    <w:rsid w:val="008F7BB5"/>
    <w:rsid w:val="008F7E12"/>
    <w:rsid w:val="00906F86"/>
    <w:rsid w:val="00910754"/>
    <w:rsid w:val="00923A91"/>
    <w:rsid w:val="009321AE"/>
    <w:rsid w:val="0093379C"/>
    <w:rsid w:val="0094020D"/>
    <w:rsid w:val="00945D86"/>
    <w:rsid w:val="00947733"/>
    <w:rsid w:val="00950200"/>
    <w:rsid w:val="00954EEA"/>
    <w:rsid w:val="00955FB9"/>
    <w:rsid w:val="00966558"/>
    <w:rsid w:val="009742FD"/>
    <w:rsid w:val="009757EC"/>
    <w:rsid w:val="00975AA5"/>
    <w:rsid w:val="009971F9"/>
    <w:rsid w:val="009A2497"/>
    <w:rsid w:val="009A6C13"/>
    <w:rsid w:val="009D2606"/>
    <w:rsid w:val="009D429B"/>
    <w:rsid w:val="009E642A"/>
    <w:rsid w:val="009F3523"/>
    <w:rsid w:val="009F7525"/>
    <w:rsid w:val="00A02BE5"/>
    <w:rsid w:val="00A0780C"/>
    <w:rsid w:val="00A15CFC"/>
    <w:rsid w:val="00A17DF5"/>
    <w:rsid w:val="00A20C81"/>
    <w:rsid w:val="00A2600A"/>
    <w:rsid w:val="00A32184"/>
    <w:rsid w:val="00A43B7A"/>
    <w:rsid w:val="00A623F3"/>
    <w:rsid w:val="00A65B5E"/>
    <w:rsid w:val="00A7480D"/>
    <w:rsid w:val="00A91C52"/>
    <w:rsid w:val="00A9305E"/>
    <w:rsid w:val="00A9392B"/>
    <w:rsid w:val="00A944C4"/>
    <w:rsid w:val="00AA78E6"/>
    <w:rsid w:val="00AD7C23"/>
    <w:rsid w:val="00AE23EF"/>
    <w:rsid w:val="00AE65A3"/>
    <w:rsid w:val="00AE6859"/>
    <w:rsid w:val="00AE70AA"/>
    <w:rsid w:val="00AF779D"/>
    <w:rsid w:val="00B01FDB"/>
    <w:rsid w:val="00B025D1"/>
    <w:rsid w:val="00B03C28"/>
    <w:rsid w:val="00B22CA3"/>
    <w:rsid w:val="00B250E6"/>
    <w:rsid w:val="00B27D6C"/>
    <w:rsid w:val="00B42E20"/>
    <w:rsid w:val="00B43A3E"/>
    <w:rsid w:val="00B63A75"/>
    <w:rsid w:val="00B753D0"/>
    <w:rsid w:val="00B810DF"/>
    <w:rsid w:val="00B83E7F"/>
    <w:rsid w:val="00B91099"/>
    <w:rsid w:val="00BA491C"/>
    <w:rsid w:val="00BC0879"/>
    <w:rsid w:val="00BC5D16"/>
    <w:rsid w:val="00BC7D50"/>
    <w:rsid w:val="00BD47E5"/>
    <w:rsid w:val="00BE013A"/>
    <w:rsid w:val="00BE41DF"/>
    <w:rsid w:val="00C13A9C"/>
    <w:rsid w:val="00C16FC9"/>
    <w:rsid w:val="00C171F9"/>
    <w:rsid w:val="00C253B4"/>
    <w:rsid w:val="00C333C8"/>
    <w:rsid w:val="00C33F71"/>
    <w:rsid w:val="00C502A3"/>
    <w:rsid w:val="00C533E4"/>
    <w:rsid w:val="00C5406B"/>
    <w:rsid w:val="00C549B5"/>
    <w:rsid w:val="00C7595B"/>
    <w:rsid w:val="00C75F4A"/>
    <w:rsid w:val="00CA2446"/>
    <w:rsid w:val="00CB3ED5"/>
    <w:rsid w:val="00CB43D6"/>
    <w:rsid w:val="00CB7B9D"/>
    <w:rsid w:val="00CC3764"/>
    <w:rsid w:val="00CC450B"/>
    <w:rsid w:val="00CE3EBE"/>
    <w:rsid w:val="00CF717C"/>
    <w:rsid w:val="00D065A0"/>
    <w:rsid w:val="00D06D65"/>
    <w:rsid w:val="00D147B2"/>
    <w:rsid w:val="00D230A1"/>
    <w:rsid w:val="00D37572"/>
    <w:rsid w:val="00D42BC9"/>
    <w:rsid w:val="00D5785E"/>
    <w:rsid w:val="00D638DF"/>
    <w:rsid w:val="00D7239F"/>
    <w:rsid w:val="00D80446"/>
    <w:rsid w:val="00D86EAB"/>
    <w:rsid w:val="00D93844"/>
    <w:rsid w:val="00DA6949"/>
    <w:rsid w:val="00DB0122"/>
    <w:rsid w:val="00DB17E1"/>
    <w:rsid w:val="00DC50FD"/>
    <w:rsid w:val="00DD0EFF"/>
    <w:rsid w:val="00DD2C52"/>
    <w:rsid w:val="00DD4D8A"/>
    <w:rsid w:val="00DD562A"/>
    <w:rsid w:val="00DE6114"/>
    <w:rsid w:val="00DF2BC3"/>
    <w:rsid w:val="00E05BA6"/>
    <w:rsid w:val="00E127F2"/>
    <w:rsid w:val="00E13D99"/>
    <w:rsid w:val="00E41657"/>
    <w:rsid w:val="00E511A4"/>
    <w:rsid w:val="00E521A7"/>
    <w:rsid w:val="00E57CE0"/>
    <w:rsid w:val="00E630C3"/>
    <w:rsid w:val="00E760F2"/>
    <w:rsid w:val="00E771CE"/>
    <w:rsid w:val="00E81A5E"/>
    <w:rsid w:val="00E82175"/>
    <w:rsid w:val="00E85EB8"/>
    <w:rsid w:val="00E87A83"/>
    <w:rsid w:val="00E9640A"/>
    <w:rsid w:val="00EA21BE"/>
    <w:rsid w:val="00EA43CA"/>
    <w:rsid w:val="00EA6901"/>
    <w:rsid w:val="00EB40B4"/>
    <w:rsid w:val="00EC0B0D"/>
    <w:rsid w:val="00EE1222"/>
    <w:rsid w:val="00EE4587"/>
    <w:rsid w:val="00EE56A4"/>
    <w:rsid w:val="00EE6226"/>
    <w:rsid w:val="00F006A3"/>
    <w:rsid w:val="00F00FD3"/>
    <w:rsid w:val="00F057DD"/>
    <w:rsid w:val="00F22663"/>
    <w:rsid w:val="00F24055"/>
    <w:rsid w:val="00F26FC1"/>
    <w:rsid w:val="00F4300B"/>
    <w:rsid w:val="00F5098C"/>
    <w:rsid w:val="00F5234D"/>
    <w:rsid w:val="00F53F62"/>
    <w:rsid w:val="00F63ADC"/>
    <w:rsid w:val="00F800A1"/>
    <w:rsid w:val="00F82569"/>
    <w:rsid w:val="00F95DB0"/>
    <w:rsid w:val="00FA6013"/>
    <w:rsid w:val="00FB0448"/>
    <w:rsid w:val="00FB04E6"/>
    <w:rsid w:val="00FB0FC2"/>
    <w:rsid w:val="00FB14D7"/>
    <w:rsid w:val="00FB1598"/>
    <w:rsid w:val="00FC32D5"/>
    <w:rsid w:val="00FC587F"/>
    <w:rsid w:val="00FE4236"/>
    <w:rsid w:val="00FE46B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15:docId w15:val="{7116E0B6-4AE5-4E10-93AE-951E3AD980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7D50"/>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503FA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6140967">
      <w:bodyDiv w:val="1"/>
      <w:marLeft w:val="0"/>
      <w:marRight w:val="0"/>
      <w:marTop w:val="0"/>
      <w:marBottom w:val="0"/>
      <w:divBdr>
        <w:top w:val="none" w:sz="0" w:space="0" w:color="auto"/>
        <w:left w:val="none" w:sz="0" w:space="0" w:color="auto"/>
        <w:bottom w:val="none" w:sz="0" w:space="0" w:color="auto"/>
        <w:right w:val="none" w:sz="0" w:space="0" w:color="auto"/>
      </w:divBdr>
    </w:div>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cortar.link/4qRAdZ" TargetMode="External"/><Relationship Id="rId3" Type="http://schemas.openxmlformats.org/officeDocument/2006/relationships/settings" Target="settings.xml"/><Relationship Id="rId7" Type="http://schemas.openxmlformats.org/officeDocument/2006/relationships/hyperlink" Target="https://acortar.link/NcPJNy"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931</Words>
  <Characters>5126</Characters>
  <Application>Microsoft Office Word</Application>
  <DocSecurity>0</DocSecurity>
  <Lines>42</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2023-01-09T15:55:00Z</cp:lastPrinted>
  <dcterms:created xsi:type="dcterms:W3CDTF">2023-07-05T15:21:00Z</dcterms:created>
  <dcterms:modified xsi:type="dcterms:W3CDTF">2023-07-05T15:21:00Z</dcterms:modified>
</cp:coreProperties>
</file>