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E126C66" w:rsidR="00ED3A68" w:rsidRPr="00DB45D4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bookmarkStart w:id="0" w:name="_GoBack"/>
      <w:bookmarkEnd w:id="0"/>
      <w:r w:rsidRPr="00DB45D4">
        <w:rPr>
          <w:rFonts w:ascii="Montserrat Light" w:hAnsi="Montserrat Light" w:cs="Arial"/>
          <w:bCs/>
          <w:color w:val="000000" w:themeColor="text1"/>
        </w:rPr>
        <w:t xml:space="preserve">Ciudad de México, </w:t>
      </w:r>
      <w:r w:rsidR="009F01CB" w:rsidRPr="00DB45D4">
        <w:rPr>
          <w:rFonts w:ascii="Montserrat Light" w:hAnsi="Montserrat Light" w:cs="Arial"/>
          <w:bCs/>
          <w:color w:val="000000" w:themeColor="text1"/>
        </w:rPr>
        <w:t>miércoles 27</w:t>
      </w:r>
      <w:r w:rsidR="00AE1C69" w:rsidRPr="00DB45D4">
        <w:rPr>
          <w:rFonts w:ascii="Montserrat Light" w:hAnsi="Montserrat Light" w:cs="Arial"/>
          <w:bCs/>
          <w:color w:val="000000" w:themeColor="text1"/>
        </w:rPr>
        <w:t xml:space="preserve"> de abril de</w:t>
      </w:r>
      <w:r w:rsidRPr="00DB45D4">
        <w:rPr>
          <w:rFonts w:ascii="Montserrat Light" w:hAnsi="Montserrat Light" w:cs="Arial"/>
          <w:bCs/>
          <w:color w:val="000000" w:themeColor="text1"/>
        </w:rPr>
        <w:t xml:space="preserve"> 2022</w:t>
      </w:r>
    </w:p>
    <w:p w14:paraId="6144680C" w14:textId="56636DB3" w:rsidR="00ED3A68" w:rsidRPr="00DB45D4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  <w:r w:rsidRPr="00DB45D4">
        <w:rPr>
          <w:rFonts w:ascii="Montserrat Light" w:eastAsia="Montserrat" w:hAnsi="Montserrat Light" w:cs="Montserrat"/>
          <w:color w:val="000000" w:themeColor="text1"/>
        </w:rPr>
        <w:t xml:space="preserve">No. </w:t>
      </w:r>
      <w:r w:rsidR="008013B0" w:rsidRPr="00DB45D4">
        <w:rPr>
          <w:rFonts w:ascii="Montserrat Light" w:eastAsia="Montserrat" w:hAnsi="Montserrat Light" w:cs="Montserrat"/>
          <w:color w:val="000000" w:themeColor="text1"/>
        </w:rPr>
        <w:t>203</w:t>
      </w:r>
      <w:r w:rsidRPr="00DB45D4">
        <w:rPr>
          <w:rFonts w:ascii="Montserrat Light" w:eastAsia="Montserrat" w:hAnsi="Montserrat Light" w:cs="Montserrat"/>
          <w:color w:val="000000" w:themeColor="text1"/>
        </w:rPr>
        <w:t>/2022</w:t>
      </w:r>
    </w:p>
    <w:p w14:paraId="185886A1" w14:textId="77777777" w:rsidR="00ED3A68" w:rsidRPr="00DB45D4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  <w:color w:val="000000" w:themeColor="text1"/>
        </w:rPr>
      </w:pPr>
    </w:p>
    <w:p w14:paraId="1731820B" w14:textId="77777777" w:rsidR="00ED3A68" w:rsidRPr="00DB45D4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DB45D4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1569245" w14:textId="77777777" w:rsidR="00ED3A68" w:rsidRPr="00DB45D4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51365CB3" w14:textId="1D14146D" w:rsidR="00ED3A68" w:rsidRPr="00DB45D4" w:rsidRDefault="00FD68A1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DB45D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Supervisa directora de Prestaciones Médicas del IMSS aplicación de vacuna</w:t>
      </w:r>
      <w:r w:rsidR="00744701" w:rsidRPr="00DB45D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contra COVID-19</w:t>
      </w:r>
      <w:r w:rsidRPr="00DB45D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en Ciudad Universitaria</w:t>
      </w:r>
    </w:p>
    <w:p w14:paraId="2D8F0DA1" w14:textId="77777777" w:rsidR="00ED3A68" w:rsidRPr="00DB45D4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</w:rPr>
      </w:pPr>
    </w:p>
    <w:p w14:paraId="25C9DD5F" w14:textId="26604D7D" w:rsidR="00AE1C69" w:rsidRPr="00DB45D4" w:rsidRDefault="00040E0A" w:rsidP="00040E0A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DB45D4">
        <w:rPr>
          <w:rFonts w:ascii="Montserrat Light" w:hAnsi="Montserrat Light"/>
          <w:b/>
          <w:color w:val="000000" w:themeColor="text1"/>
          <w:spacing w:val="-4"/>
          <w:lang w:val="es-ES_tradnl"/>
        </w:rPr>
        <w:t>Acudió al Módulo de Vacunación en la Explanada de la Facultad de Derecho</w:t>
      </w:r>
      <w:r w:rsidR="00744701" w:rsidRPr="00DB45D4">
        <w:rPr>
          <w:rFonts w:ascii="Montserrat Light" w:hAnsi="Montserrat Light"/>
          <w:b/>
          <w:color w:val="000000" w:themeColor="text1"/>
          <w:spacing w:val="-4"/>
          <w:lang w:val="es-ES_tradnl"/>
        </w:rPr>
        <w:t>.</w:t>
      </w:r>
    </w:p>
    <w:p w14:paraId="6B7DCEBF" w14:textId="77777777" w:rsidR="00040E0A" w:rsidRPr="00DB45D4" w:rsidRDefault="00040E0A" w:rsidP="00744701">
      <w:pPr>
        <w:suppressAutoHyphens/>
        <w:spacing w:line="240" w:lineRule="atLeast"/>
        <w:jc w:val="both"/>
        <w:rPr>
          <w:rFonts w:ascii="Montserrat Light" w:hAnsi="Montserrat Light"/>
          <w:b/>
          <w:color w:val="000000" w:themeColor="text1"/>
        </w:rPr>
      </w:pPr>
    </w:p>
    <w:p w14:paraId="588216BF" w14:textId="665119FA" w:rsidR="00744701" w:rsidRPr="00DB45D4" w:rsidRDefault="0074470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DB45D4">
        <w:rPr>
          <w:rFonts w:ascii="Montserrat Light" w:hAnsi="Montserrat Light"/>
          <w:color w:val="000000" w:themeColor="text1"/>
        </w:rPr>
        <w:t xml:space="preserve">La </w:t>
      </w:r>
      <w:r w:rsidR="00FD68A1" w:rsidRPr="00DB45D4">
        <w:rPr>
          <w:rFonts w:ascii="Montserrat Light" w:hAnsi="Montserrat Light"/>
          <w:color w:val="000000" w:themeColor="text1"/>
        </w:rPr>
        <w:t xml:space="preserve">doctora Célida Duque Molina, directora de Prestaciones Médicas del </w:t>
      </w:r>
      <w:r w:rsidRPr="00DB45D4">
        <w:rPr>
          <w:rFonts w:ascii="Montserrat Light" w:hAnsi="Montserrat Light"/>
          <w:color w:val="000000" w:themeColor="text1"/>
        </w:rPr>
        <w:t>Instituto Mexicano del Seguro Social (</w:t>
      </w:r>
      <w:r w:rsidR="00FD68A1" w:rsidRPr="00DB45D4">
        <w:rPr>
          <w:rFonts w:ascii="Montserrat Light" w:hAnsi="Montserrat Light"/>
          <w:color w:val="000000" w:themeColor="text1"/>
        </w:rPr>
        <w:t>IMSS</w:t>
      </w:r>
      <w:r w:rsidRPr="00DB45D4">
        <w:rPr>
          <w:rFonts w:ascii="Montserrat Light" w:hAnsi="Montserrat Light"/>
          <w:color w:val="000000" w:themeColor="text1"/>
        </w:rPr>
        <w:t xml:space="preserve">), supervisó los módulos de vacunación contra COVID-19 instalados en explanada de la Facultad de Derecho de la Universidad Nacional Autónoma de México (UNAM) y </w:t>
      </w:r>
      <w:r w:rsidR="00FD68A1" w:rsidRPr="00DB45D4">
        <w:rPr>
          <w:rFonts w:ascii="Montserrat Light" w:hAnsi="Montserrat Light"/>
          <w:color w:val="000000" w:themeColor="text1"/>
        </w:rPr>
        <w:t xml:space="preserve">destacó la labor del personal </w:t>
      </w:r>
      <w:r w:rsidRPr="00DB45D4">
        <w:rPr>
          <w:rFonts w:ascii="Montserrat Light" w:hAnsi="Montserrat Light"/>
          <w:color w:val="000000" w:themeColor="text1"/>
        </w:rPr>
        <w:t>que aplica el biológico a la población que lo requiere.</w:t>
      </w:r>
    </w:p>
    <w:p w14:paraId="1682FAF5" w14:textId="77777777" w:rsidR="00744701" w:rsidRPr="00DB45D4" w:rsidRDefault="0074470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436A617F" w14:textId="505E6EBA" w:rsidR="00FD68A1" w:rsidRPr="00DB45D4" w:rsidRDefault="0074470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DB45D4">
        <w:rPr>
          <w:rFonts w:ascii="Montserrat Light" w:hAnsi="Montserrat Light"/>
          <w:color w:val="000000" w:themeColor="text1"/>
        </w:rPr>
        <w:t xml:space="preserve">Duque Molina </w:t>
      </w:r>
      <w:r w:rsidR="00FD68A1" w:rsidRPr="00DB45D4">
        <w:rPr>
          <w:rFonts w:ascii="Montserrat Light" w:hAnsi="Montserrat Light"/>
          <w:color w:val="000000" w:themeColor="text1"/>
        </w:rPr>
        <w:t xml:space="preserve">invitó a estudiantes </w:t>
      </w:r>
      <w:r w:rsidRPr="00DB45D4">
        <w:rPr>
          <w:rFonts w:ascii="Montserrat Light" w:hAnsi="Montserrat Light"/>
          <w:color w:val="000000" w:themeColor="text1"/>
        </w:rPr>
        <w:t>y</w:t>
      </w:r>
      <w:r w:rsidR="00FD68A1" w:rsidRPr="00DB45D4">
        <w:rPr>
          <w:rFonts w:ascii="Montserrat Light" w:hAnsi="Montserrat Light"/>
          <w:color w:val="000000" w:themeColor="text1"/>
        </w:rPr>
        <w:t xml:space="preserve"> adultos mayores que deseen acudir a los diversos módulos instalados en este campus para recibir el biológico</w:t>
      </w:r>
      <w:r w:rsidRPr="00DB45D4">
        <w:rPr>
          <w:rFonts w:ascii="Montserrat Light" w:hAnsi="Montserrat Light"/>
          <w:color w:val="000000" w:themeColor="text1"/>
        </w:rPr>
        <w:t>, a fin de completar el esquema o que requieran del refuerzo</w:t>
      </w:r>
      <w:r w:rsidR="00FD68A1" w:rsidRPr="00DB45D4">
        <w:rPr>
          <w:rFonts w:ascii="Montserrat Light" w:hAnsi="Montserrat Light"/>
          <w:color w:val="000000" w:themeColor="text1"/>
        </w:rPr>
        <w:t>.</w:t>
      </w:r>
    </w:p>
    <w:p w14:paraId="632B2CC3" w14:textId="77777777" w:rsidR="00FD68A1" w:rsidRPr="00DB45D4" w:rsidRDefault="00FD68A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51FCBCB" w14:textId="1F91E5AE" w:rsidR="00FD68A1" w:rsidRPr="00DB45D4" w:rsidRDefault="0074470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DB45D4">
        <w:rPr>
          <w:rFonts w:ascii="Montserrat Light" w:hAnsi="Montserrat Light"/>
          <w:color w:val="000000" w:themeColor="text1"/>
        </w:rPr>
        <w:t>R</w:t>
      </w:r>
      <w:r w:rsidR="00FD68A1" w:rsidRPr="00DB45D4">
        <w:rPr>
          <w:rFonts w:ascii="Montserrat Light" w:hAnsi="Montserrat Light"/>
          <w:color w:val="000000" w:themeColor="text1"/>
        </w:rPr>
        <w:t>econoció el trabajo colaborativo entre el IMSS y la UNAM como parte de las acciones que se realizan en el Programa PREVENIMSS en tu Empresa</w:t>
      </w:r>
      <w:r w:rsidR="001D3974" w:rsidRPr="00DB45D4">
        <w:rPr>
          <w:rFonts w:ascii="Montserrat Light" w:hAnsi="Montserrat Light"/>
          <w:color w:val="000000" w:themeColor="text1"/>
        </w:rPr>
        <w:t xml:space="preserve"> Escuelas</w:t>
      </w:r>
      <w:r w:rsidR="00FD68A1" w:rsidRPr="00DB45D4">
        <w:rPr>
          <w:rFonts w:ascii="Montserrat Light" w:hAnsi="Montserrat Light"/>
          <w:color w:val="000000" w:themeColor="text1"/>
        </w:rPr>
        <w:t>.</w:t>
      </w:r>
      <w:r w:rsidRPr="00DB45D4">
        <w:rPr>
          <w:rFonts w:ascii="Montserrat Light" w:hAnsi="Montserrat Light"/>
          <w:color w:val="000000" w:themeColor="text1"/>
        </w:rPr>
        <w:t xml:space="preserve"> </w:t>
      </w:r>
      <w:r w:rsidR="00FD68A1" w:rsidRPr="00DB45D4">
        <w:rPr>
          <w:rFonts w:ascii="Montserrat Light" w:hAnsi="Montserrat Light"/>
          <w:color w:val="000000" w:themeColor="text1"/>
        </w:rPr>
        <w:t xml:space="preserve">La titular de Prestaciones Médicas </w:t>
      </w:r>
      <w:r w:rsidRPr="00DB45D4">
        <w:rPr>
          <w:rFonts w:ascii="Montserrat Light" w:hAnsi="Montserrat Light"/>
          <w:color w:val="000000" w:themeColor="text1"/>
        </w:rPr>
        <w:t>señaló que la inmunización contra el virus SARS-CoV-2 también se aplica en</w:t>
      </w:r>
      <w:r w:rsidR="00FD68A1" w:rsidRPr="00DB45D4">
        <w:rPr>
          <w:rFonts w:ascii="Montserrat Light" w:hAnsi="Montserrat Light"/>
          <w:color w:val="000000" w:themeColor="text1"/>
        </w:rPr>
        <w:t xml:space="preserve"> las Unidades de Medicina Familiar </w:t>
      </w:r>
      <w:r w:rsidRPr="00DB45D4">
        <w:rPr>
          <w:rFonts w:ascii="Montserrat Light" w:hAnsi="Montserrat Light"/>
          <w:color w:val="000000" w:themeColor="text1"/>
        </w:rPr>
        <w:t>y hospitales del Instituto</w:t>
      </w:r>
      <w:r w:rsidR="00FD68A1" w:rsidRPr="00DB45D4">
        <w:rPr>
          <w:rFonts w:ascii="Montserrat Light" w:hAnsi="Montserrat Light"/>
          <w:color w:val="000000" w:themeColor="text1"/>
        </w:rPr>
        <w:t>.</w:t>
      </w:r>
    </w:p>
    <w:p w14:paraId="7FD9FAB1" w14:textId="77777777" w:rsidR="00FD68A1" w:rsidRPr="00DB45D4" w:rsidRDefault="00FD68A1" w:rsidP="00FD68A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1F8D9FBD" w14:textId="43D761D4" w:rsidR="00095706" w:rsidRPr="00DB45D4" w:rsidRDefault="00FD68A1" w:rsidP="00C814E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  <w:r w:rsidRPr="00DB45D4">
        <w:rPr>
          <w:rFonts w:ascii="Montserrat Light" w:hAnsi="Montserrat Light"/>
          <w:color w:val="000000" w:themeColor="text1"/>
        </w:rPr>
        <w:t xml:space="preserve">Por su parte, el coordinador operativo de Vacunación por la UNAM, Cuauhtémoc Solís, informó que se montaron cuatro puestos de Vacunación abiertos a público general, que operan de las ocho de la mañana a las cuatro de la tarde, donde al corte del viernes </w:t>
      </w:r>
      <w:r w:rsidR="001D3974" w:rsidRPr="00DB45D4">
        <w:rPr>
          <w:rFonts w:ascii="Montserrat Light" w:hAnsi="Montserrat Light"/>
          <w:color w:val="000000" w:themeColor="text1"/>
        </w:rPr>
        <w:t xml:space="preserve">se </w:t>
      </w:r>
      <w:r w:rsidRPr="00DB45D4">
        <w:rPr>
          <w:rFonts w:ascii="Montserrat Light" w:hAnsi="Montserrat Light"/>
          <w:color w:val="000000" w:themeColor="text1"/>
        </w:rPr>
        <w:t>han aplicado más de dos mil dosis.</w:t>
      </w:r>
    </w:p>
    <w:p w14:paraId="4066ADA1" w14:textId="77777777" w:rsidR="00025794" w:rsidRPr="00DB45D4" w:rsidRDefault="00025794" w:rsidP="00C814E1">
      <w:pPr>
        <w:suppressAutoHyphens/>
        <w:spacing w:line="240" w:lineRule="atLeast"/>
        <w:jc w:val="both"/>
        <w:rPr>
          <w:rFonts w:ascii="Montserrat Light" w:hAnsi="Montserrat Light"/>
          <w:color w:val="000000" w:themeColor="text1"/>
        </w:rPr>
      </w:pPr>
    </w:p>
    <w:p w14:paraId="7E6AB2A7" w14:textId="38730518" w:rsidR="0085739C" w:rsidRPr="00DB45D4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DB45D4">
        <w:rPr>
          <w:rFonts w:ascii="Montserrat Light" w:hAnsi="Montserrat Light"/>
          <w:b/>
          <w:color w:val="000000" w:themeColor="text1"/>
        </w:rPr>
        <w:t>--- o0o ---</w:t>
      </w:r>
    </w:p>
    <w:sectPr w:rsidR="0085739C" w:rsidRPr="00DB45D4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93E6" w14:textId="77777777" w:rsidR="007C7FB9" w:rsidRDefault="007C7FB9" w:rsidP="00984A99">
      <w:r>
        <w:separator/>
      </w:r>
    </w:p>
  </w:endnote>
  <w:endnote w:type="continuationSeparator" w:id="0">
    <w:p w14:paraId="6CDFC022" w14:textId="77777777" w:rsidR="007C7FB9" w:rsidRDefault="007C7FB9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Times New Roman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 Regular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E729" w14:textId="77777777" w:rsidR="007C7FB9" w:rsidRDefault="007C7FB9" w:rsidP="00984A99">
      <w:r>
        <w:separator/>
      </w:r>
    </w:p>
  </w:footnote>
  <w:footnote w:type="continuationSeparator" w:id="0">
    <w:p w14:paraId="1B1E86ED" w14:textId="77777777" w:rsidR="007C7FB9" w:rsidRDefault="007C7FB9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979E61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0E0A"/>
    <w:rsid w:val="00092D3E"/>
    <w:rsid w:val="00095706"/>
    <w:rsid w:val="000D2C10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3974"/>
    <w:rsid w:val="001D45E6"/>
    <w:rsid w:val="00201CC3"/>
    <w:rsid w:val="00212B06"/>
    <w:rsid w:val="00213C3B"/>
    <w:rsid w:val="00253115"/>
    <w:rsid w:val="00301A0E"/>
    <w:rsid w:val="00313CCC"/>
    <w:rsid w:val="00315AAC"/>
    <w:rsid w:val="00365F3B"/>
    <w:rsid w:val="003D5417"/>
    <w:rsid w:val="003F50AB"/>
    <w:rsid w:val="00413094"/>
    <w:rsid w:val="00420FF2"/>
    <w:rsid w:val="00421AC3"/>
    <w:rsid w:val="00447ADC"/>
    <w:rsid w:val="00450F3C"/>
    <w:rsid w:val="0046657F"/>
    <w:rsid w:val="00467062"/>
    <w:rsid w:val="00492F1E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922A2"/>
    <w:rsid w:val="006C2855"/>
    <w:rsid w:val="00700D78"/>
    <w:rsid w:val="00706951"/>
    <w:rsid w:val="00740508"/>
    <w:rsid w:val="00740C39"/>
    <w:rsid w:val="00744701"/>
    <w:rsid w:val="0076798C"/>
    <w:rsid w:val="007734B4"/>
    <w:rsid w:val="007A5C1B"/>
    <w:rsid w:val="007B3E21"/>
    <w:rsid w:val="007C0A97"/>
    <w:rsid w:val="007C7FB9"/>
    <w:rsid w:val="008013B0"/>
    <w:rsid w:val="00831420"/>
    <w:rsid w:val="00854545"/>
    <w:rsid w:val="0085739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62FA8"/>
    <w:rsid w:val="00976C62"/>
    <w:rsid w:val="00976F6C"/>
    <w:rsid w:val="00984A99"/>
    <w:rsid w:val="009A2B42"/>
    <w:rsid w:val="009C5B21"/>
    <w:rsid w:val="009D0F24"/>
    <w:rsid w:val="009F01CB"/>
    <w:rsid w:val="009F1919"/>
    <w:rsid w:val="009F7EDC"/>
    <w:rsid w:val="00A002DA"/>
    <w:rsid w:val="00A24B0C"/>
    <w:rsid w:val="00A3322D"/>
    <w:rsid w:val="00A36835"/>
    <w:rsid w:val="00A42DA2"/>
    <w:rsid w:val="00A52A2C"/>
    <w:rsid w:val="00AB43BB"/>
    <w:rsid w:val="00AD2EFA"/>
    <w:rsid w:val="00AD3302"/>
    <w:rsid w:val="00AE1C69"/>
    <w:rsid w:val="00AF3D90"/>
    <w:rsid w:val="00B02A37"/>
    <w:rsid w:val="00B2233F"/>
    <w:rsid w:val="00B26078"/>
    <w:rsid w:val="00B846C5"/>
    <w:rsid w:val="00B85EDE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C1EB4"/>
    <w:rsid w:val="00CE670C"/>
    <w:rsid w:val="00D24BEB"/>
    <w:rsid w:val="00D44587"/>
    <w:rsid w:val="00D67D23"/>
    <w:rsid w:val="00DB0D68"/>
    <w:rsid w:val="00DB2515"/>
    <w:rsid w:val="00DB45D4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68A1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62FA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2F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BB0330-DB5D-4FB0-A7EF-1FA7930F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2022-04-27T01:06:00Z</cp:lastPrinted>
  <dcterms:created xsi:type="dcterms:W3CDTF">2022-04-27T15:30:00Z</dcterms:created>
  <dcterms:modified xsi:type="dcterms:W3CDTF">2022-04-27T15:30:00Z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