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25B59CC8">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18E4D1D4"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E15B70">
                              <w:rPr>
                                <w:rFonts w:ascii="Noto Sans" w:eastAsia="Montserrat Medium" w:hAnsi="Noto Sans" w:cs="Noto Sans"/>
                                <w:sz w:val="20"/>
                                <w:szCs w:val="20"/>
                              </w:rPr>
                              <w:t>viernes 24</w:t>
                            </w:r>
                            <w:r w:rsidR="00DA1B19" w:rsidRPr="004E0D31">
                              <w:rPr>
                                <w:rFonts w:ascii="Noto Sans" w:eastAsia="Montserrat Medium" w:hAnsi="Noto Sans" w:cs="Noto Sans"/>
                                <w:sz w:val="20"/>
                                <w:szCs w:val="20"/>
                              </w:rPr>
                              <w:t xml:space="preserve"> de </w:t>
                            </w:r>
                            <w:r w:rsidR="004A2714">
                              <w:rPr>
                                <w:rFonts w:ascii="Noto Sans" w:eastAsia="Montserrat Medium" w:hAnsi="Noto Sans" w:cs="Noto Sans"/>
                                <w:sz w:val="20"/>
                                <w:szCs w:val="20"/>
                              </w:rPr>
                              <w:t xml:space="preserve">enero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60896908"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DF151C">
                              <w:rPr>
                                <w:rFonts w:ascii="Noto Sans" w:hAnsi="Noto Sans" w:cs="Noto Sans"/>
                                <w:sz w:val="20"/>
                                <w:szCs w:val="20"/>
                              </w:rPr>
                              <w:t xml:space="preserve"> 039</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18E4D1D4"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E15B70">
                        <w:rPr>
                          <w:rFonts w:ascii="Noto Sans" w:eastAsia="Montserrat Medium" w:hAnsi="Noto Sans" w:cs="Noto Sans"/>
                          <w:sz w:val="20"/>
                          <w:szCs w:val="20"/>
                        </w:rPr>
                        <w:t>viernes 24</w:t>
                      </w:r>
                      <w:r w:rsidR="00DA1B19" w:rsidRPr="004E0D31">
                        <w:rPr>
                          <w:rFonts w:ascii="Noto Sans" w:eastAsia="Montserrat Medium" w:hAnsi="Noto Sans" w:cs="Noto Sans"/>
                          <w:sz w:val="20"/>
                          <w:szCs w:val="20"/>
                        </w:rPr>
                        <w:t xml:space="preserve"> de </w:t>
                      </w:r>
                      <w:r w:rsidR="004A2714">
                        <w:rPr>
                          <w:rFonts w:ascii="Noto Sans" w:eastAsia="Montserrat Medium" w:hAnsi="Noto Sans" w:cs="Noto Sans"/>
                          <w:sz w:val="20"/>
                          <w:szCs w:val="20"/>
                        </w:rPr>
                        <w:t xml:space="preserve">enero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60896908"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DF151C">
                        <w:rPr>
                          <w:rFonts w:ascii="Noto Sans" w:hAnsi="Noto Sans" w:cs="Noto Sans"/>
                          <w:sz w:val="20"/>
                          <w:szCs w:val="20"/>
                        </w:rPr>
                        <w:t xml:space="preserve"> 039</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3ACA87AA" w14:textId="7703E30B" w:rsidR="000E7F4E" w:rsidRDefault="00F329D5" w:rsidP="000E7F4E">
      <w:pPr>
        <w:jc w:val="center"/>
        <w:rPr>
          <w:rFonts w:ascii="Noto Sans" w:hAnsi="Noto Sans" w:cs="Noto Sans"/>
          <w:b/>
          <w:bCs/>
          <w:spacing w:val="-2"/>
          <w:sz w:val="30"/>
          <w:szCs w:val="30"/>
        </w:rPr>
      </w:pPr>
      <w:r>
        <w:rPr>
          <w:rFonts w:ascii="Noto Sans" w:hAnsi="Noto Sans" w:cs="Noto Sans"/>
          <w:b/>
          <w:bCs/>
          <w:spacing w:val="-2"/>
          <w:sz w:val="30"/>
          <w:szCs w:val="30"/>
        </w:rPr>
        <w:t xml:space="preserve">Equipo multidisciplinario del </w:t>
      </w:r>
      <w:r w:rsidR="004437BB">
        <w:rPr>
          <w:rFonts w:ascii="Noto Sans" w:hAnsi="Noto Sans" w:cs="Noto Sans"/>
          <w:b/>
          <w:bCs/>
          <w:spacing w:val="-2"/>
          <w:sz w:val="30"/>
          <w:szCs w:val="30"/>
        </w:rPr>
        <w:t>IMSS</w:t>
      </w:r>
      <w:r w:rsidR="000F644D">
        <w:rPr>
          <w:rFonts w:ascii="Noto Sans" w:hAnsi="Noto Sans" w:cs="Noto Sans"/>
          <w:b/>
          <w:bCs/>
          <w:spacing w:val="-2"/>
          <w:sz w:val="30"/>
          <w:szCs w:val="30"/>
        </w:rPr>
        <w:t xml:space="preserve"> interviene en d</w:t>
      </w:r>
      <w:r w:rsidR="001F78E3">
        <w:rPr>
          <w:rFonts w:ascii="Noto Sans" w:hAnsi="Noto Sans" w:cs="Noto Sans"/>
          <w:b/>
          <w:bCs/>
          <w:spacing w:val="-2"/>
          <w:sz w:val="30"/>
          <w:szCs w:val="30"/>
        </w:rPr>
        <w:t>etección oportuna del Síndrome de Moebius</w:t>
      </w:r>
      <w:r w:rsidR="004B72E1">
        <w:rPr>
          <w:rFonts w:ascii="Noto Sans" w:hAnsi="Noto Sans" w:cs="Noto Sans"/>
          <w:b/>
          <w:bCs/>
          <w:spacing w:val="-2"/>
          <w:sz w:val="30"/>
          <w:szCs w:val="30"/>
        </w:rPr>
        <w:t xml:space="preserve"> para</w:t>
      </w:r>
      <w:r w:rsidR="00670676">
        <w:rPr>
          <w:rFonts w:ascii="Noto Sans" w:hAnsi="Noto Sans" w:cs="Noto Sans"/>
          <w:b/>
          <w:bCs/>
          <w:spacing w:val="-2"/>
          <w:sz w:val="30"/>
          <w:szCs w:val="30"/>
        </w:rPr>
        <w:t xml:space="preserve"> facilitar in</w:t>
      </w:r>
      <w:r w:rsidR="008A3DAB">
        <w:rPr>
          <w:rFonts w:ascii="Noto Sans" w:hAnsi="Noto Sans" w:cs="Noto Sans"/>
          <w:b/>
          <w:bCs/>
          <w:spacing w:val="-2"/>
          <w:sz w:val="30"/>
          <w:szCs w:val="30"/>
        </w:rPr>
        <w:t>tegración familiar, social y laboral</w:t>
      </w:r>
    </w:p>
    <w:p w14:paraId="4DD632B7" w14:textId="77777777" w:rsidR="00A767C4" w:rsidRPr="000E4BF3" w:rsidRDefault="00A767C4" w:rsidP="000E7F4E">
      <w:pPr>
        <w:jc w:val="center"/>
        <w:rPr>
          <w:rFonts w:ascii="Noto Sans" w:hAnsi="Noto Sans" w:cs="Noto Sans"/>
          <w:b/>
          <w:bCs/>
          <w:spacing w:val="-2"/>
        </w:rPr>
      </w:pPr>
    </w:p>
    <w:p w14:paraId="5D6BC457" w14:textId="05764CE5" w:rsidR="00400528" w:rsidRPr="00400528" w:rsidRDefault="00400528" w:rsidP="00507588">
      <w:pPr>
        <w:pStyle w:val="Prrafodelista"/>
        <w:ind w:left="153" w:right="49"/>
        <w:jc w:val="both"/>
        <w:rPr>
          <w:rFonts w:ascii="Noto Sans" w:hAnsi="Noto Sans" w:cs="Noto Sans"/>
          <w:sz w:val="22"/>
          <w:szCs w:val="22"/>
        </w:rPr>
      </w:pPr>
    </w:p>
    <w:p w14:paraId="2B30BA12" w14:textId="52446E9E" w:rsidR="00954CD8" w:rsidRPr="00A86DB3" w:rsidRDefault="00A56DF9" w:rsidP="00675508">
      <w:pPr>
        <w:pStyle w:val="Prrafodelista"/>
        <w:numPr>
          <w:ilvl w:val="0"/>
          <w:numId w:val="1"/>
        </w:numPr>
        <w:ind w:left="709" w:right="49"/>
        <w:jc w:val="both"/>
        <w:rPr>
          <w:rFonts w:ascii="Noto Sans" w:hAnsi="Noto Sans" w:cs="Noto Sans"/>
          <w:b/>
          <w:bCs/>
          <w:sz w:val="22"/>
          <w:szCs w:val="22"/>
        </w:rPr>
      </w:pPr>
      <w:r>
        <w:rPr>
          <w:rFonts w:ascii="Noto Sans" w:hAnsi="Noto Sans" w:cs="Noto Sans"/>
          <w:b/>
          <w:bCs/>
          <w:sz w:val="22"/>
          <w:szCs w:val="22"/>
        </w:rPr>
        <w:t>Se trata de una condición clínica caracterizada por la presencia de una parálisis facial congénita habitualmente bilateral, que también involucra la afectación de los movimientos oculares laterales externos.</w:t>
      </w:r>
    </w:p>
    <w:p w14:paraId="45C580CC" w14:textId="2BA74A07" w:rsidR="00DE2A5E" w:rsidRPr="00A86DB3" w:rsidRDefault="00212217" w:rsidP="00675508">
      <w:pPr>
        <w:pStyle w:val="Prrafodelista"/>
        <w:numPr>
          <w:ilvl w:val="0"/>
          <w:numId w:val="1"/>
        </w:numPr>
        <w:ind w:left="709" w:right="49"/>
        <w:jc w:val="both"/>
        <w:rPr>
          <w:rFonts w:ascii="Noto Sans" w:hAnsi="Noto Sans" w:cs="Noto Sans"/>
          <w:b/>
          <w:bCs/>
          <w:sz w:val="22"/>
          <w:szCs w:val="22"/>
        </w:rPr>
      </w:pPr>
      <w:r w:rsidRPr="00A86DB3">
        <w:rPr>
          <w:rFonts w:ascii="Noto Sans" w:hAnsi="Noto Sans" w:cs="Noto Sans"/>
          <w:b/>
          <w:bCs/>
          <w:sz w:val="22"/>
          <w:szCs w:val="22"/>
        </w:rPr>
        <w:t xml:space="preserve">El Seguro Social cuenta con </w:t>
      </w:r>
      <w:r w:rsidR="009571B0" w:rsidRPr="00A86DB3">
        <w:rPr>
          <w:rFonts w:ascii="Noto Sans" w:hAnsi="Noto Sans" w:cs="Noto Sans"/>
          <w:b/>
          <w:bCs/>
          <w:sz w:val="22"/>
          <w:szCs w:val="22"/>
        </w:rPr>
        <w:t>los servicios de Pediatría, Cardiología, Gastro</w:t>
      </w:r>
      <w:r w:rsidR="002021A2">
        <w:rPr>
          <w:rFonts w:ascii="Noto Sans" w:hAnsi="Noto Sans" w:cs="Noto Sans"/>
          <w:b/>
          <w:bCs/>
          <w:sz w:val="22"/>
          <w:szCs w:val="22"/>
        </w:rPr>
        <w:t>enterología, Neonatología, Audiología, Oftalmología</w:t>
      </w:r>
      <w:r w:rsidR="009571B0" w:rsidRPr="00A86DB3">
        <w:rPr>
          <w:rFonts w:ascii="Noto Sans" w:hAnsi="Noto Sans" w:cs="Noto Sans"/>
          <w:b/>
          <w:bCs/>
          <w:sz w:val="22"/>
          <w:szCs w:val="22"/>
        </w:rPr>
        <w:t xml:space="preserve"> Pediátricos y Unidades de Cuidados Intensivos Neonatales, para una detección temprana.</w:t>
      </w:r>
    </w:p>
    <w:p w14:paraId="1580541D" w14:textId="32278F63" w:rsidR="00DE2A5E" w:rsidRPr="00A86DB3" w:rsidRDefault="009571B0" w:rsidP="00675508">
      <w:pPr>
        <w:pStyle w:val="Prrafodelista"/>
        <w:numPr>
          <w:ilvl w:val="0"/>
          <w:numId w:val="1"/>
        </w:numPr>
        <w:ind w:left="709" w:right="49"/>
        <w:jc w:val="both"/>
        <w:rPr>
          <w:rFonts w:ascii="Noto Sans" w:hAnsi="Noto Sans" w:cs="Noto Sans"/>
          <w:b/>
          <w:bCs/>
          <w:sz w:val="22"/>
          <w:szCs w:val="22"/>
        </w:rPr>
      </w:pPr>
      <w:r w:rsidRPr="00A86DB3">
        <w:rPr>
          <w:rFonts w:ascii="Noto Sans" w:hAnsi="Noto Sans" w:cs="Noto Sans"/>
          <w:b/>
          <w:bCs/>
          <w:sz w:val="22"/>
          <w:szCs w:val="22"/>
        </w:rPr>
        <w:t xml:space="preserve">Cuando un bebé </w:t>
      </w:r>
      <w:r w:rsidR="00F47AB7" w:rsidRPr="00A86DB3">
        <w:rPr>
          <w:rFonts w:ascii="Noto Sans" w:hAnsi="Noto Sans" w:cs="Noto Sans"/>
          <w:b/>
          <w:bCs/>
          <w:sz w:val="22"/>
          <w:szCs w:val="22"/>
        </w:rPr>
        <w:t xml:space="preserve">no </w:t>
      </w:r>
      <w:r w:rsidR="000A5A86" w:rsidRPr="00A86DB3">
        <w:rPr>
          <w:rFonts w:ascii="Noto Sans" w:hAnsi="Noto Sans" w:cs="Noto Sans"/>
          <w:b/>
          <w:bCs/>
          <w:sz w:val="22"/>
          <w:szCs w:val="22"/>
        </w:rPr>
        <w:t>sonríe</w:t>
      </w:r>
      <w:r w:rsidR="00F96AB9" w:rsidRPr="00A86DB3">
        <w:rPr>
          <w:rFonts w:ascii="Noto Sans" w:hAnsi="Noto Sans" w:cs="Noto Sans"/>
          <w:b/>
          <w:bCs/>
          <w:sz w:val="22"/>
          <w:szCs w:val="22"/>
        </w:rPr>
        <w:t xml:space="preserve">, </w:t>
      </w:r>
      <w:r w:rsidR="000A5A86" w:rsidRPr="00A86DB3">
        <w:rPr>
          <w:rFonts w:ascii="Noto Sans" w:hAnsi="Noto Sans" w:cs="Noto Sans"/>
          <w:b/>
          <w:bCs/>
          <w:sz w:val="22"/>
          <w:szCs w:val="22"/>
        </w:rPr>
        <w:t xml:space="preserve">no </w:t>
      </w:r>
      <w:r w:rsidR="00F47AB7" w:rsidRPr="00A86DB3">
        <w:rPr>
          <w:rFonts w:ascii="Noto Sans" w:hAnsi="Noto Sans" w:cs="Noto Sans"/>
          <w:b/>
          <w:bCs/>
          <w:sz w:val="22"/>
          <w:szCs w:val="22"/>
        </w:rPr>
        <w:t>responde a la interacción visual con la madre</w:t>
      </w:r>
      <w:r w:rsidR="00F96AB9" w:rsidRPr="00A86DB3">
        <w:rPr>
          <w:rFonts w:ascii="Noto Sans" w:hAnsi="Noto Sans" w:cs="Noto Sans"/>
          <w:b/>
          <w:bCs/>
          <w:sz w:val="22"/>
          <w:szCs w:val="22"/>
        </w:rPr>
        <w:t xml:space="preserve"> o tiene una cara poco expresiva, </w:t>
      </w:r>
      <w:r w:rsidR="00643BD2" w:rsidRPr="00A86DB3">
        <w:rPr>
          <w:rFonts w:ascii="Noto Sans" w:hAnsi="Noto Sans" w:cs="Noto Sans"/>
          <w:b/>
          <w:bCs/>
          <w:sz w:val="22"/>
          <w:szCs w:val="22"/>
        </w:rPr>
        <w:t xml:space="preserve">es recomendable acudir a la Unidad de Medicina Familiar (UMF) correspondiente para </w:t>
      </w:r>
      <w:r w:rsidR="002021A2">
        <w:rPr>
          <w:rFonts w:ascii="Noto Sans" w:hAnsi="Noto Sans" w:cs="Noto Sans"/>
          <w:b/>
          <w:bCs/>
          <w:sz w:val="22"/>
          <w:szCs w:val="22"/>
        </w:rPr>
        <w:t>iniciar el proceso de evaluación</w:t>
      </w:r>
      <w:r w:rsidR="00643BD2" w:rsidRPr="00A86DB3">
        <w:rPr>
          <w:rFonts w:ascii="Noto Sans" w:hAnsi="Noto Sans" w:cs="Noto Sans"/>
          <w:b/>
          <w:bCs/>
          <w:sz w:val="22"/>
          <w:szCs w:val="22"/>
        </w:rPr>
        <w:t xml:space="preserve"> </w:t>
      </w:r>
      <w:r w:rsidR="002021A2">
        <w:rPr>
          <w:rFonts w:ascii="Noto Sans" w:hAnsi="Noto Sans" w:cs="Noto Sans"/>
          <w:b/>
          <w:bCs/>
          <w:sz w:val="22"/>
          <w:szCs w:val="22"/>
        </w:rPr>
        <w:t>necesario.</w:t>
      </w:r>
    </w:p>
    <w:p w14:paraId="34078DB5" w14:textId="5E43794E" w:rsidR="00416BD5" w:rsidRPr="00495ED3" w:rsidRDefault="00416BD5" w:rsidP="00DA2702">
      <w:pPr>
        <w:ind w:right="49"/>
        <w:jc w:val="both"/>
        <w:rPr>
          <w:rFonts w:ascii="Noto Sans" w:hAnsi="Noto Sans" w:cs="Noto Sans"/>
          <w:sz w:val="22"/>
          <w:szCs w:val="22"/>
        </w:rPr>
      </w:pPr>
    </w:p>
    <w:p w14:paraId="10CC3D8C" w14:textId="2EAAC0FD" w:rsidR="00927B75" w:rsidRDefault="00D97963" w:rsidP="000B5B80">
      <w:pPr>
        <w:ind w:right="49"/>
        <w:jc w:val="both"/>
        <w:rPr>
          <w:rFonts w:ascii="Noto Sans" w:hAnsi="Noto Sans" w:cs="Noto Sans"/>
          <w:sz w:val="22"/>
          <w:szCs w:val="22"/>
        </w:rPr>
      </w:pPr>
      <w:r>
        <w:rPr>
          <w:rFonts w:ascii="Noto Sans" w:hAnsi="Noto Sans" w:cs="Noto Sans"/>
          <w:sz w:val="22"/>
          <w:szCs w:val="22"/>
        </w:rPr>
        <w:t xml:space="preserve">El Instituto Mexicano del Seguro Social (IMSS) cuenta con un equipo multidisciplinario que trabaja en conjunto </w:t>
      </w:r>
      <w:r w:rsidR="00CF6B1A">
        <w:rPr>
          <w:rFonts w:ascii="Noto Sans" w:hAnsi="Noto Sans" w:cs="Noto Sans"/>
          <w:sz w:val="22"/>
          <w:szCs w:val="22"/>
        </w:rPr>
        <w:t>en la detección oportuna de casos de Síndrome de Moebius</w:t>
      </w:r>
      <w:r w:rsidR="005E2E23">
        <w:rPr>
          <w:rFonts w:ascii="Noto Sans" w:hAnsi="Noto Sans" w:cs="Noto Sans"/>
          <w:sz w:val="22"/>
          <w:szCs w:val="22"/>
        </w:rPr>
        <w:t xml:space="preserve"> para corregir las alteraciones que puedan presentarse por esta</w:t>
      </w:r>
      <w:r w:rsidR="00CF6B1A">
        <w:rPr>
          <w:rFonts w:ascii="Noto Sans" w:hAnsi="Noto Sans" w:cs="Noto Sans"/>
          <w:sz w:val="22"/>
          <w:szCs w:val="22"/>
        </w:rPr>
        <w:t xml:space="preserve"> </w:t>
      </w:r>
      <w:r w:rsidR="002B3352">
        <w:rPr>
          <w:rFonts w:ascii="Noto Sans" w:hAnsi="Noto Sans" w:cs="Noto Sans"/>
          <w:sz w:val="22"/>
          <w:szCs w:val="22"/>
        </w:rPr>
        <w:t>condición clínica</w:t>
      </w:r>
      <w:r w:rsidR="005E2E23">
        <w:rPr>
          <w:rFonts w:ascii="Noto Sans" w:hAnsi="Noto Sans" w:cs="Noto Sans"/>
          <w:sz w:val="22"/>
          <w:szCs w:val="22"/>
        </w:rPr>
        <w:t>,</w:t>
      </w:r>
      <w:r w:rsidR="002B3352">
        <w:rPr>
          <w:rFonts w:ascii="Noto Sans" w:hAnsi="Noto Sans" w:cs="Noto Sans"/>
          <w:sz w:val="22"/>
          <w:szCs w:val="22"/>
        </w:rPr>
        <w:t xml:space="preserve"> caracterizada por la presencia de una parálisis facial congénita habitualmente bilateral, que también involucra la afectación de los movimientos oculares laterales externos</w:t>
      </w:r>
      <w:r w:rsidR="00927B75">
        <w:rPr>
          <w:rFonts w:ascii="Noto Sans" w:hAnsi="Noto Sans" w:cs="Noto Sans"/>
          <w:sz w:val="22"/>
          <w:szCs w:val="22"/>
        </w:rPr>
        <w:t>.</w:t>
      </w:r>
    </w:p>
    <w:p w14:paraId="72C28D95" w14:textId="77777777" w:rsidR="00927B75" w:rsidRDefault="00927B75" w:rsidP="000B5B80">
      <w:pPr>
        <w:ind w:right="49"/>
        <w:jc w:val="both"/>
        <w:rPr>
          <w:rFonts w:ascii="Noto Sans" w:hAnsi="Noto Sans" w:cs="Noto Sans"/>
          <w:sz w:val="22"/>
          <w:szCs w:val="22"/>
        </w:rPr>
      </w:pPr>
    </w:p>
    <w:p w14:paraId="707A2772" w14:textId="76BCA73C" w:rsidR="00EA5F5D" w:rsidRDefault="00927B75" w:rsidP="00C91E86">
      <w:pPr>
        <w:ind w:right="49"/>
        <w:jc w:val="both"/>
        <w:rPr>
          <w:rFonts w:ascii="Noto Sans" w:hAnsi="Noto Sans" w:cs="Noto Sans"/>
          <w:sz w:val="22"/>
          <w:szCs w:val="22"/>
        </w:rPr>
      </w:pPr>
      <w:r>
        <w:rPr>
          <w:rFonts w:ascii="Noto Sans" w:hAnsi="Noto Sans" w:cs="Noto Sans"/>
          <w:sz w:val="22"/>
          <w:szCs w:val="22"/>
        </w:rPr>
        <w:t xml:space="preserve">Este 24 de enero, Día Mundial </w:t>
      </w:r>
      <w:r w:rsidR="001736B2">
        <w:rPr>
          <w:rFonts w:ascii="Noto Sans" w:hAnsi="Noto Sans" w:cs="Noto Sans"/>
          <w:sz w:val="22"/>
          <w:szCs w:val="22"/>
        </w:rPr>
        <w:t xml:space="preserve">del Síndrome de Moebius, la doctora </w:t>
      </w:r>
      <w:r w:rsidR="002836C2">
        <w:rPr>
          <w:rFonts w:ascii="Noto Sans" w:hAnsi="Noto Sans" w:cs="Noto Sans"/>
          <w:sz w:val="22"/>
          <w:szCs w:val="22"/>
        </w:rPr>
        <w:t>Georgina Arteaga Alcaraz, jefa del departamento clínico de Genética de la Unidad Médica de Alta Especialidad (UMAE) Hospital de Pediatría del Centro Médico Nacional</w:t>
      </w:r>
      <w:r w:rsidR="00E76475">
        <w:rPr>
          <w:rFonts w:ascii="Noto Sans" w:hAnsi="Noto Sans" w:cs="Noto Sans"/>
          <w:sz w:val="22"/>
          <w:szCs w:val="22"/>
        </w:rPr>
        <w:t xml:space="preserve"> (CMN)</w:t>
      </w:r>
      <w:r w:rsidR="002836C2">
        <w:rPr>
          <w:rFonts w:ascii="Noto Sans" w:hAnsi="Noto Sans" w:cs="Noto Sans"/>
          <w:sz w:val="22"/>
          <w:szCs w:val="22"/>
        </w:rPr>
        <w:t xml:space="preserve"> Siglo XXI</w:t>
      </w:r>
      <w:r w:rsidR="00E76475">
        <w:rPr>
          <w:rFonts w:ascii="Noto Sans" w:hAnsi="Noto Sans" w:cs="Noto Sans"/>
          <w:sz w:val="22"/>
          <w:szCs w:val="22"/>
        </w:rPr>
        <w:t xml:space="preserve"> </w:t>
      </w:r>
      <w:r w:rsidR="00F27E7B">
        <w:rPr>
          <w:rFonts w:ascii="Noto Sans" w:hAnsi="Noto Sans" w:cs="Noto Sans"/>
          <w:sz w:val="22"/>
          <w:szCs w:val="22"/>
        </w:rPr>
        <w:t>destacó que</w:t>
      </w:r>
      <w:r w:rsidR="00F15C8F">
        <w:rPr>
          <w:rFonts w:ascii="Noto Sans" w:hAnsi="Noto Sans" w:cs="Noto Sans"/>
          <w:sz w:val="22"/>
          <w:szCs w:val="22"/>
        </w:rPr>
        <w:t xml:space="preserve"> los servicios de </w:t>
      </w:r>
      <w:r w:rsidR="00F27E7B">
        <w:rPr>
          <w:rFonts w:ascii="Noto Sans" w:hAnsi="Noto Sans" w:cs="Noto Sans"/>
          <w:sz w:val="22"/>
          <w:szCs w:val="22"/>
        </w:rPr>
        <w:t xml:space="preserve">Pediatría, </w:t>
      </w:r>
      <w:r w:rsidR="00F15C8F">
        <w:rPr>
          <w:rFonts w:ascii="Noto Sans" w:hAnsi="Noto Sans" w:cs="Noto Sans"/>
          <w:sz w:val="22"/>
          <w:szCs w:val="22"/>
        </w:rPr>
        <w:t xml:space="preserve">Cardiología, Gastroenterología, Neonatología, </w:t>
      </w:r>
      <w:r w:rsidR="002021A2">
        <w:rPr>
          <w:rFonts w:ascii="Noto Sans" w:hAnsi="Noto Sans" w:cs="Noto Sans"/>
          <w:sz w:val="22"/>
          <w:szCs w:val="22"/>
        </w:rPr>
        <w:t>Audio</w:t>
      </w:r>
      <w:r w:rsidR="007C3FF5">
        <w:rPr>
          <w:rFonts w:ascii="Noto Sans" w:hAnsi="Noto Sans" w:cs="Noto Sans"/>
          <w:sz w:val="22"/>
          <w:szCs w:val="22"/>
        </w:rPr>
        <w:t>log</w:t>
      </w:r>
      <w:r w:rsidR="002021A2">
        <w:rPr>
          <w:rFonts w:ascii="Noto Sans" w:hAnsi="Noto Sans" w:cs="Noto Sans"/>
          <w:sz w:val="22"/>
          <w:szCs w:val="22"/>
        </w:rPr>
        <w:t>ía, Oftalmo</w:t>
      </w:r>
      <w:r w:rsidR="007C3FF5">
        <w:rPr>
          <w:rFonts w:ascii="Noto Sans" w:hAnsi="Noto Sans" w:cs="Noto Sans"/>
          <w:sz w:val="22"/>
          <w:szCs w:val="22"/>
        </w:rPr>
        <w:t>log</w:t>
      </w:r>
      <w:r w:rsidR="002021A2">
        <w:rPr>
          <w:rFonts w:ascii="Noto Sans" w:hAnsi="Noto Sans" w:cs="Noto Sans"/>
          <w:sz w:val="22"/>
          <w:szCs w:val="22"/>
        </w:rPr>
        <w:t>ía</w:t>
      </w:r>
      <w:r w:rsidR="007C3FF5">
        <w:rPr>
          <w:rFonts w:ascii="Noto Sans" w:hAnsi="Noto Sans" w:cs="Noto Sans"/>
          <w:sz w:val="22"/>
          <w:szCs w:val="22"/>
        </w:rPr>
        <w:t xml:space="preserve"> Pediátricos, </w:t>
      </w:r>
      <w:r w:rsidR="00F27E7B">
        <w:rPr>
          <w:rFonts w:ascii="Noto Sans" w:hAnsi="Noto Sans" w:cs="Noto Sans"/>
          <w:sz w:val="22"/>
          <w:szCs w:val="22"/>
        </w:rPr>
        <w:t>Unidades de Cuidados Intensivos Neonatales</w:t>
      </w:r>
      <w:r w:rsidR="007C3FF5">
        <w:rPr>
          <w:rFonts w:ascii="Noto Sans" w:hAnsi="Noto Sans" w:cs="Noto Sans"/>
          <w:sz w:val="22"/>
          <w:szCs w:val="22"/>
        </w:rPr>
        <w:t xml:space="preserve">, entre otros, </w:t>
      </w:r>
      <w:r w:rsidR="002021A2">
        <w:rPr>
          <w:rFonts w:ascii="Noto Sans" w:hAnsi="Noto Sans" w:cs="Noto Sans"/>
          <w:sz w:val="22"/>
          <w:szCs w:val="22"/>
        </w:rPr>
        <w:t xml:space="preserve">que </w:t>
      </w:r>
      <w:r w:rsidR="007C3FF5">
        <w:rPr>
          <w:rFonts w:ascii="Noto Sans" w:hAnsi="Noto Sans" w:cs="Noto Sans"/>
          <w:sz w:val="22"/>
          <w:szCs w:val="22"/>
        </w:rPr>
        <w:t>intervienen en su detección</w:t>
      </w:r>
      <w:r w:rsidR="002021A2">
        <w:rPr>
          <w:rFonts w:ascii="Noto Sans" w:hAnsi="Noto Sans" w:cs="Noto Sans"/>
          <w:sz w:val="22"/>
          <w:szCs w:val="22"/>
        </w:rPr>
        <w:t xml:space="preserve"> y atención médico-quirúrgica necesaria</w:t>
      </w:r>
      <w:r w:rsidR="007C3FF5">
        <w:rPr>
          <w:rFonts w:ascii="Noto Sans" w:hAnsi="Noto Sans" w:cs="Noto Sans"/>
          <w:sz w:val="22"/>
          <w:szCs w:val="22"/>
        </w:rPr>
        <w:t>,</w:t>
      </w:r>
      <w:r w:rsidR="00CC1961">
        <w:rPr>
          <w:rFonts w:ascii="Noto Sans" w:hAnsi="Noto Sans" w:cs="Noto Sans"/>
          <w:sz w:val="22"/>
          <w:szCs w:val="22"/>
        </w:rPr>
        <w:t xml:space="preserve"> lo que </w:t>
      </w:r>
      <w:r w:rsidR="00AA7541">
        <w:rPr>
          <w:rFonts w:ascii="Noto Sans" w:hAnsi="Noto Sans" w:cs="Noto Sans"/>
          <w:sz w:val="22"/>
          <w:szCs w:val="22"/>
        </w:rPr>
        <w:t>ayudará a que el paciente logre una adecuada integración familiar, social, académica y laboral.</w:t>
      </w:r>
    </w:p>
    <w:p w14:paraId="6DFADFF5" w14:textId="77777777" w:rsidR="00AA7541" w:rsidRDefault="00AA7541" w:rsidP="00C91E86">
      <w:pPr>
        <w:ind w:right="49"/>
        <w:jc w:val="both"/>
        <w:rPr>
          <w:rFonts w:ascii="Noto Sans" w:hAnsi="Noto Sans" w:cs="Noto Sans"/>
          <w:sz w:val="22"/>
          <w:szCs w:val="22"/>
        </w:rPr>
      </w:pPr>
    </w:p>
    <w:p w14:paraId="2F4B4609" w14:textId="77777777" w:rsidR="0066354C" w:rsidRDefault="00EA5F5D" w:rsidP="000B5B80">
      <w:pPr>
        <w:ind w:right="49"/>
        <w:jc w:val="both"/>
        <w:rPr>
          <w:rFonts w:ascii="Noto Sans" w:hAnsi="Noto Sans" w:cs="Noto Sans"/>
          <w:sz w:val="22"/>
          <w:szCs w:val="22"/>
        </w:rPr>
      </w:pPr>
      <w:r>
        <w:rPr>
          <w:rFonts w:ascii="Noto Sans" w:hAnsi="Noto Sans" w:cs="Noto Sans"/>
          <w:sz w:val="22"/>
          <w:szCs w:val="22"/>
        </w:rPr>
        <w:t>“</w:t>
      </w:r>
      <w:r w:rsidR="00DF0EDE">
        <w:rPr>
          <w:rFonts w:ascii="Noto Sans" w:hAnsi="Noto Sans" w:cs="Noto Sans"/>
          <w:sz w:val="22"/>
          <w:szCs w:val="22"/>
        </w:rPr>
        <w:t xml:space="preserve">Una parte importante en la detección de estas condiciones lo constituye la mamá, porque cuando recibe al recién nacido, una de las partes esenciales de su desarrollo es justamente el contacto visual. El seguimiento visual, la sonrisa social son los datos neurológicos más tempranos de un bebé. De tal manera que cuando una mamá tiene a un bebé aun siendo </w:t>
      </w:r>
      <w:r w:rsidR="00DF0EDE">
        <w:rPr>
          <w:rFonts w:ascii="Noto Sans" w:hAnsi="Noto Sans" w:cs="Noto Sans"/>
          <w:sz w:val="22"/>
          <w:szCs w:val="22"/>
        </w:rPr>
        <w:lastRenderedPageBreak/>
        <w:t>primeriza y nota que no hay interacción con ese bebé es motivo suficiente para acudir a una evaluación médica</w:t>
      </w:r>
      <w:r w:rsidR="0066354C">
        <w:rPr>
          <w:rFonts w:ascii="Noto Sans" w:hAnsi="Noto Sans" w:cs="Noto Sans"/>
          <w:sz w:val="22"/>
          <w:szCs w:val="22"/>
        </w:rPr>
        <w:t>”, indicó</w:t>
      </w:r>
      <w:r w:rsidR="00DF0EDE">
        <w:rPr>
          <w:rFonts w:ascii="Noto Sans" w:hAnsi="Noto Sans" w:cs="Noto Sans"/>
          <w:sz w:val="22"/>
          <w:szCs w:val="22"/>
        </w:rPr>
        <w:t>.</w:t>
      </w:r>
    </w:p>
    <w:p w14:paraId="78882CDE" w14:textId="77777777" w:rsidR="0066354C" w:rsidRDefault="0066354C" w:rsidP="000B5B80">
      <w:pPr>
        <w:ind w:right="49"/>
        <w:jc w:val="both"/>
        <w:rPr>
          <w:rFonts w:ascii="Noto Sans" w:hAnsi="Noto Sans" w:cs="Noto Sans"/>
          <w:sz w:val="22"/>
          <w:szCs w:val="22"/>
        </w:rPr>
      </w:pPr>
    </w:p>
    <w:p w14:paraId="15056E97" w14:textId="79991074" w:rsidR="00DF0EDE" w:rsidRDefault="0066354C" w:rsidP="000B5B80">
      <w:pPr>
        <w:ind w:right="49"/>
        <w:jc w:val="both"/>
        <w:rPr>
          <w:rFonts w:ascii="Noto Sans" w:hAnsi="Noto Sans" w:cs="Noto Sans"/>
          <w:sz w:val="22"/>
          <w:szCs w:val="22"/>
        </w:rPr>
      </w:pPr>
      <w:r>
        <w:rPr>
          <w:rFonts w:ascii="Noto Sans" w:hAnsi="Noto Sans" w:cs="Noto Sans"/>
          <w:sz w:val="22"/>
          <w:szCs w:val="22"/>
        </w:rPr>
        <w:t xml:space="preserve">Subrayó que </w:t>
      </w:r>
      <w:r w:rsidR="00DF0EDE">
        <w:rPr>
          <w:rFonts w:ascii="Noto Sans" w:hAnsi="Noto Sans" w:cs="Noto Sans"/>
          <w:sz w:val="22"/>
          <w:szCs w:val="22"/>
        </w:rPr>
        <w:t xml:space="preserve">el Seguro Social </w:t>
      </w:r>
      <w:r>
        <w:rPr>
          <w:rFonts w:ascii="Noto Sans" w:hAnsi="Noto Sans" w:cs="Noto Sans"/>
          <w:sz w:val="22"/>
          <w:szCs w:val="22"/>
        </w:rPr>
        <w:t>cuenta con</w:t>
      </w:r>
      <w:r w:rsidR="00DF0EDE">
        <w:rPr>
          <w:rFonts w:ascii="Noto Sans" w:hAnsi="Noto Sans" w:cs="Noto Sans"/>
          <w:sz w:val="22"/>
          <w:szCs w:val="22"/>
        </w:rPr>
        <w:t xml:space="preserve"> </w:t>
      </w:r>
      <w:r w:rsidR="001434E8">
        <w:rPr>
          <w:rFonts w:ascii="Noto Sans" w:hAnsi="Noto Sans" w:cs="Noto Sans"/>
          <w:sz w:val="22"/>
          <w:szCs w:val="22"/>
        </w:rPr>
        <w:t xml:space="preserve">el </w:t>
      </w:r>
      <w:r w:rsidR="006D2EF4">
        <w:rPr>
          <w:rFonts w:ascii="Noto Sans" w:hAnsi="Noto Sans" w:cs="Noto Sans"/>
          <w:sz w:val="22"/>
          <w:szCs w:val="22"/>
        </w:rPr>
        <w:t xml:space="preserve">Control del Niño Sano, con el que </w:t>
      </w:r>
      <w:r w:rsidR="001434E8">
        <w:rPr>
          <w:rFonts w:ascii="Noto Sans" w:hAnsi="Noto Sans" w:cs="Noto Sans"/>
          <w:sz w:val="22"/>
          <w:szCs w:val="22"/>
        </w:rPr>
        <w:t xml:space="preserve">posterior al nacimiento, </w:t>
      </w:r>
      <w:r w:rsidR="006D2EF4">
        <w:rPr>
          <w:rFonts w:ascii="Noto Sans" w:hAnsi="Noto Sans" w:cs="Noto Sans"/>
          <w:sz w:val="22"/>
          <w:szCs w:val="22"/>
        </w:rPr>
        <w:t xml:space="preserve">se realiza tamiz neonatal, control </w:t>
      </w:r>
      <w:r w:rsidR="004B32D9">
        <w:rPr>
          <w:rFonts w:ascii="Noto Sans" w:hAnsi="Noto Sans" w:cs="Noto Sans"/>
          <w:sz w:val="22"/>
          <w:szCs w:val="22"/>
        </w:rPr>
        <w:t>de</w:t>
      </w:r>
      <w:r w:rsidR="006D2EF4">
        <w:rPr>
          <w:rFonts w:ascii="Noto Sans" w:hAnsi="Noto Sans" w:cs="Noto Sans"/>
          <w:sz w:val="22"/>
          <w:szCs w:val="22"/>
        </w:rPr>
        <w:t xml:space="preserve"> peso, talla</w:t>
      </w:r>
      <w:r w:rsidR="001434E8">
        <w:rPr>
          <w:rFonts w:ascii="Noto Sans" w:hAnsi="Noto Sans" w:cs="Noto Sans"/>
          <w:sz w:val="22"/>
          <w:szCs w:val="22"/>
        </w:rPr>
        <w:t>,</w:t>
      </w:r>
      <w:r w:rsidR="004B32D9">
        <w:rPr>
          <w:rFonts w:ascii="Noto Sans" w:hAnsi="Noto Sans" w:cs="Noto Sans"/>
          <w:sz w:val="22"/>
          <w:szCs w:val="22"/>
        </w:rPr>
        <w:t xml:space="preserve"> “D</w:t>
      </w:r>
      <w:r w:rsidR="00DF0EDE">
        <w:rPr>
          <w:rFonts w:ascii="Noto Sans" w:hAnsi="Noto Sans" w:cs="Noto Sans"/>
          <w:sz w:val="22"/>
          <w:szCs w:val="22"/>
        </w:rPr>
        <w:t xml:space="preserve">e esta manera </w:t>
      </w:r>
      <w:r w:rsidR="004B32D9">
        <w:rPr>
          <w:rFonts w:ascii="Noto Sans" w:hAnsi="Noto Sans" w:cs="Noto Sans"/>
          <w:sz w:val="22"/>
          <w:szCs w:val="22"/>
        </w:rPr>
        <w:t>tenemos</w:t>
      </w:r>
      <w:r w:rsidR="00DF0EDE">
        <w:rPr>
          <w:rFonts w:ascii="Noto Sans" w:hAnsi="Noto Sans" w:cs="Noto Sans"/>
          <w:sz w:val="22"/>
          <w:szCs w:val="22"/>
        </w:rPr>
        <w:t xml:space="preserve"> la oportunidad de detectar muy tempranamente con rasgos </w:t>
      </w:r>
      <w:r w:rsidR="004B32D9">
        <w:rPr>
          <w:rFonts w:ascii="Noto Sans" w:hAnsi="Noto Sans" w:cs="Noto Sans"/>
          <w:sz w:val="22"/>
          <w:szCs w:val="22"/>
        </w:rPr>
        <w:t>como</w:t>
      </w:r>
      <w:r w:rsidR="00DF0EDE">
        <w:rPr>
          <w:rFonts w:ascii="Noto Sans" w:hAnsi="Noto Sans" w:cs="Noto Sans"/>
          <w:sz w:val="22"/>
          <w:szCs w:val="22"/>
        </w:rPr>
        <w:t xml:space="preserve"> una cara poco expresiva, que en un recién nacido </w:t>
      </w:r>
      <w:r w:rsidR="002021A2">
        <w:rPr>
          <w:rFonts w:ascii="Noto Sans" w:hAnsi="Noto Sans" w:cs="Noto Sans"/>
          <w:sz w:val="22"/>
          <w:szCs w:val="22"/>
        </w:rPr>
        <w:t>tiene alguna alteración congénita</w:t>
      </w:r>
      <w:r w:rsidR="00627C48">
        <w:rPr>
          <w:rFonts w:ascii="Noto Sans" w:hAnsi="Noto Sans" w:cs="Noto Sans"/>
          <w:sz w:val="22"/>
          <w:szCs w:val="22"/>
        </w:rPr>
        <w:t>”.</w:t>
      </w:r>
    </w:p>
    <w:p w14:paraId="0707EB28" w14:textId="0C7063A9" w:rsidR="00DF0EDE" w:rsidRDefault="00DF0EDE" w:rsidP="000B5B80">
      <w:pPr>
        <w:ind w:right="49"/>
        <w:jc w:val="both"/>
        <w:rPr>
          <w:rFonts w:ascii="Noto Sans" w:hAnsi="Noto Sans" w:cs="Noto Sans"/>
          <w:sz w:val="22"/>
          <w:szCs w:val="22"/>
        </w:rPr>
      </w:pPr>
    </w:p>
    <w:p w14:paraId="1B2B9AE5" w14:textId="64609A5B" w:rsidR="00CE13DC" w:rsidRDefault="00627C48" w:rsidP="000B5B80">
      <w:pPr>
        <w:ind w:right="49"/>
        <w:jc w:val="both"/>
        <w:rPr>
          <w:rFonts w:ascii="Noto Sans" w:hAnsi="Noto Sans" w:cs="Noto Sans"/>
          <w:sz w:val="22"/>
          <w:szCs w:val="22"/>
        </w:rPr>
      </w:pPr>
      <w:r>
        <w:rPr>
          <w:rFonts w:ascii="Noto Sans" w:hAnsi="Noto Sans" w:cs="Noto Sans"/>
          <w:sz w:val="22"/>
          <w:szCs w:val="22"/>
        </w:rPr>
        <w:t>La especialista señaló que, a</w:t>
      </w:r>
      <w:r w:rsidR="00CE13DC">
        <w:rPr>
          <w:rFonts w:ascii="Noto Sans" w:hAnsi="Noto Sans" w:cs="Noto Sans"/>
          <w:sz w:val="22"/>
          <w:szCs w:val="22"/>
        </w:rPr>
        <w:t>unque</w:t>
      </w:r>
      <w:r>
        <w:rPr>
          <w:rFonts w:ascii="Noto Sans" w:hAnsi="Noto Sans" w:cs="Noto Sans"/>
          <w:sz w:val="22"/>
          <w:szCs w:val="22"/>
        </w:rPr>
        <w:t xml:space="preserve"> </w:t>
      </w:r>
      <w:r w:rsidR="00AA3FFB">
        <w:rPr>
          <w:rFonts w:ascii="Noto Sans" w:hAnsi="Noto Sans" w:cs="Noto Sans"/>
          <w:sz w:val="22"/>
          <w:szCs w:val="22"/>
        </w:rPr>
        <w:t>u</w:t>
      </w:r>
      <w:r>
        <w:rPr>
          <w:rFonts w:ascii="Noto Sans" w:hAnsi="Noto Sans" w:cs="Noto Sans"/>
          <w:sz w:val="22"/>
          <w:szCs w:val="22"/>
        </w:rPr>
        <w:t xml:space="preserve">n </w:t>
      </w:r>
      <w:r w:rsidR="00CE13DC">
        <w:rPr>
          <w:rFonts w:ascii="Noto Sans" w:hAnsi="Noto Sans" w:cs="Noto Sans"/>
          <w:sz w:val="22"/>
          <w:szCs w:val="22"/>
        </w:rPr>
        <w:t>10</w:t>
      </w:r>
      <w:r>
        <w:rPr>
          <w:rFonts w:ascii="Noto Sans" w:hAnsi="Noto Sans" w:cs="Noto Sans"/>
          <w:sz w:val="22"/>
          <w:szCs w:val="22"/>
        </w:rPr>
        <w:t xml:space="preserve"> a </w:t>
      </w:r>
      <w:r w:rsidR="00CE13DC">
        <w:rPr>
          <w:rFonts w:ascii="Noto Sans" w:hAnsi="Noto Sans" w:cs="Noto Sans"/>
          <w:sz w:val="22"/>
          <w:szCs w:val="22"/>
        </w:rPr>
        <w:t>15 por ciento</w:t>
      </w:r>
      <w:r>
        <w:rPr>
          <w:rFonts w:ascii="Noto Sans" w:hAnsi="Noto Sans" w:cs="Noto Sans"/>
          <w:sz w:val="22"/>
          <w:szCs w:val="22"/>
        </w:rPr>
        <w:t xml:space="preserve"> de casos</w:t>
      </w:r>
      <w:r w:rsidR="00CE13DC">
        <w:rPr>
          <w:rFonts w:ascii="Noto Sans" w:hAnsi="Noto Sans" w:cs="Noto Sans"/>
          <w:sz w:val="22"/>
          <w:szCs w:val="22"/>
        </w:rPr>
        <w:t xml:space="preserve"> puede</w:t>
      </w:r>
      <w:r w:rsidR="00AA3FFB">
        <w:rPr>
          <w:rFonts w:ascii="Noto Sans" w:hAnsi="Noto Sans" w:cs="Noto Sans"/>
          <w:sz w:val="22"/>
          <w:szCs w:val="22"/>
        </w:rPr>
        <w:t xml:space="preserve">n </w:t>
      </w:r>
      <w:r w:rsidR="00CE13DC">
        <w:rPr>
          <w:rFonts w:ascii="Noto Sans" w:hAnsi="Noto Sans" w:cs="Noto Sans"/>
          <w:sz w:val="22"/>
          <w:szCs w:val="22"/>
        </w:rPr>
        <w:t>estar asociado</w:t>
      </w:r>
      <w:r w:rsidR="00AA3FFB">
        <w:rPr>
          <w:rFonts w:ascii="Noto Sans" w:hAnsi="Noto Sans" w:cs="Noto Sans"/>
          <w:sz w:val="22"/>
          <w:szCs w:val="22"/>
        </w:rPr>
        <w:t>s</w:t>
      </w:r>
      <w:r w:rsidR="00CE13DC">
        <w:rPr>
          <w:rFonts w:ascii="Noto Sans" w:hAnsi="Noto Sans" w:cs="Noto Sans"/>
          <w:sz w:val="22"/>
          <w:szCs w:val="22"/>
        </w:rPr>
        <w:t xml:space="preserve"> a una discapacidad intelectual, la mayoría de las personas afectadas tiene una inteligencia normal, con la capacidad de poder integrarse</w:t>
      </w:r>
      <w:r w:rsidR="00AA3FFB">
        <w:rPr>
          <w:rFonts w:ascii="Noto Sans" w:hAnsi="Noto Sans" w:cs="Noto Sans"/>
          <w:sz w:val="22"/>
          <w:szCs w:val="22"/>
        </w:rPr>
        <w:t xml:space="preserve"> a una vida productiva.</w:t>
      </w:r>
    </w:p>
    <w:p w14:paraId="644A8DB7" w14:textId="77777777" w:rsidR="00CE13DC" w:rsidRDefault="00CE13DC" w:rsidP="00C91E86">
      <w:pPr>
        <w:ind w:right="49"/>
        <w:jc w:val="both"/>
        <w:rPr>
          <w:rFonts w:ascii="Noto Sans" w:hAnsi="Noto Sans" w:cs="Noto Sans"/>
          <w:sz w:val="22"/>
          <w:szCs w:val="22"/>
        </w:rPr>
      </w:pPr>
    </w:p>
    <w:p w14:paraId="2A86EA94" w14:textId="75ADC040" w:rsidR="00EF238E" w:rsidRDefault="00EF238E" w:rsidP="000B5B80">
      <w:pPr>
        <w:ind w:right="49"/>
        <w:jc w:val="both"/>
        <w:rPr>
          <w:rFonts w:ascii="Noto Sans" w:hAnsi="Noto Sans" w:cs="Noto Sans"/>
          <w:sz w:val="22"/>
          <w:szCs w:val="22"/>
        </w:rPr>
      </w:pPr>
      <w:r>
        <w:rPr>
          <w:rFonts w:ascii="Noto Sans" w:hAnsi="Noto Sans" w:cs="Noto Sans"/>
          <w:sz w:val="22"/>
          <w:szCs w:val="22"/>
        </w:rPr>
        <w:t xml:space="preserve">Aunque </w:t>
      </w:r>
      <w:r w:rsidR="00275A5A">
        <w:rPr>
          <w:rFonts w:ascii="Noto Sans" w:hAnsi="Noto Sans" w:cs="Noto Sans"/>
          <w:sz w:val="22"/>
          <w:szCs w:val="22"/>
        </w:rPr>
        <w:t xml:space="preserve">en la mayor parte de casos las causas de esta enfermedad son desconocidas, </w:t>
      </w:r>
      <w:r w:rsidR="006D7500">
        <w:rPr>
          <w:rFonts w:ascii="Noto Sans" w:hAnsi="Noto Sans" w:cs="Noto Sans"/>
          <w:sz w:val="22"/>
          <w:szCs w:val="22"/>
        </w:rPr>
        <w:t>factores como l</w:t>
      </w:r>
      <w:r>
        <w:rPr>
          <w:rFonts w:ascii="Noto Sans" w:hAnsi="Noto Sans" w:cs="Noto Sans"/>
          <w:sz w:val="22"/>
          <w:szCs w:val="22"/>
        </w:rPr>
        <w:t xml:space="preserve">a exposición </w:t>
      </w:r>
      <w:r w:rsidR="006D7500">
        <w:rPr>
          <w:rFonts w:ascii="Noto Sans" w:hAnsi="Noto Sans" w:cs="Noto Sans"/>
          <w:sz w:val="22"/>
          <w:szCs w:val="22"/>
        </w:rPr>
        <w:t xml:space="preserve">a </w:t>
      </w:r>
      <w:r>
        <w:rPr>
          <w:rFonts w:ascii="Noto Sans" w:hAnsi="Noto Sans" w:cs="Noto Sans"/>
          <w:sz w:val="22"/>
          <w:szCs w:val="22"/>
        </w:rPr>
        <w:t>algunas sustancias como medicamentos</w:t>
      </w:r>
      <w:r w:rsidR="002021A2">
        <w:rPr>
          <w:rFonts w:ascii="Noto Sans" w:hAnsi="Noto Sans" w:cs="Noto Sans"/>
          <w:sz w:val="22"/>
          <w:szCs w:val="22"/>
        </w:rPr>
        <w:t xml:space="preserve"> como el misoprostol</w:t>
      </w:r>
      <w:r>
        <w:rPr>
          <w:rFonts w:ascii="Noto Sans" w:hAnsi="Noto Sans" w:cs="Noto Sans"/>
          <w:sz w:val="22"/>
          <w:szCs w:val="22"/>
        </w:rPr>
        <w:t>, psicotrópicos, taba</w:t>
      </w:r>
      <w:r w:rsidR="006D7500">
        <w:rPr>
          <w:rFonts w:ascii="Noto Sans" w:hAnsi="Noto Sans" w:cs="Noto Sans"/>
          <w:sz w:val="22"/>
          <w:szCs w:val="22"/>
        </w:rPr>
        <w:t>co,</w:t>
      </w:r>
      <w:r>
        <w:rPr>
          <w:rFonts w:ascii="Noto Sans" w:hAnsi="Noto Sans" w:cs="Noto Sans"/>
          <w:sz w:val="22"/>
          <w:szCs w:val="22"/>
        </w:rPr>
        <w:t xml:space="preserve"> </w:t>
      </w:r>
      <w:r w:rsidR="00A8502B">
        <w:rPr>
          <w:rFonts w:ascii="Noto Sans" w:hAnsi="Noto Sans" w:cs="Noto Sans"/>
          <w:sz w:val="22"/>
          <w:szCs w:val="22"/>
        </w:rPr>
        <w:t>drogas como la</w:t>
      </w:r>
      <w:r>
        <w:rPr>
          <w:rFonts w:ascii="Noto Sans" w:hAnsi="Noto Sans" w:cs="Noto Sans"/>
          <w:sz w:val="22"/>
          <w:szCs w:val="22"/>
        </w:rPr>
        <w:t xml:space="preserve"> cocaína, elementos vasoconstrictores</w:t>
      </w:r>
      <w:r w:rsidR="00A8502B">
        <w:rPr>
          <w:rFonts w:ascii="Noto Sans" w:hAnsi="Noto Sans" w:cs="Noto Sans"/>
          <w:sz w:val="22"/>
          <w:szCs w:val="22"/>
        </w:rPr>
        <w:t>,</w:t>
      </w:r>
      <w:r>
        <w:rPr>
          <w:rFonts w:ascii="Noto Sans" w:hAnsi="Noto Sans" w:cs="Noto Sans"/>
          <w:sz w:val="22"/>
          <w:szCs w:val="22"/>
        </w:rPr>
        <w:t xml:space="preserve"> pueden favorecer su presentación. </w:t>
      </w:r>
      <w:r w:rsidR="003A6784">
        <w:rPr>
          <w:rFonts w:ascii="Noto Sans" w:hAnsi="Noto Sans" w:cs="Noto Sans"/>
          <w:sz w:val="22"/>
          <w:szCs w:val="22"/>
        </w:rPr>
        <w:t>“</w:t>
      </w:r>
      <w:r>
        <w:rPr>
          <w:rFonts w:ascii="Noto Sans" w:hAnsi="Noto Sans" w:cs="Noto Sans"/>
          <w:sz w:val="22"/>
          <w:szCs w:val="22"/>
        </w:rPr>
        <w:t>En una mínima proporción de casos puede haber algunas formas en donde una  variación genética condiciona su presentación</w:t>
      </w:r>
      <w:r w:rsidR="003A6784">
        <w:rPr>
          <w:rFonts w:ascii="Noto Sans" w:hAnsi="Noto Sans" w:cs="Noto Sans"/>
          <w:sz w:val="22"/>
          <w:szCs w:val="22"/>
        </w:rPr>
        <w:t>”</w:t>
      </w:r>
      <w:r w:rsidR="002021A2">
        <w:rPr>
          <w:rFonts w:ascii="Noto Sans" w:hAnsi="Noto Sans" w:cs="Noto Sans"/>
          <w:sz w:val="22"/>
          <w:szCs w:val="22"/>
        </w:rPr>
        <w:t>, por lo que nuestro servicio también evalúa a estos pacientes.</w:t>
      </w:r>
    </w:p>
    <w:p w14:paraId="7F2EE6E8" w14:textId="77777777" w:rsidR="003A6784" w:rsidRDefault="003A6784" w:rsidP="000B5B80">
      <w:pPr>
        <w:ind w:right="49"/>
        <w:jc w:val="both"/>
        <w:rPr>
          <w:rFonts w:ascii="Noto Sans" w:hAnsi="Noto Sans" w:cs="Noto Sans"/>
          <w:sz w:val="22"/>
          <w:szCs w:val="22"/>
        </w:rPr>
      </w:pPr>
    </w:p>
    <w:p w14:paraId="72A27191" w14:textId="3F7607A2" w:rsidR="00EF238E" w:rsidRDefault="003A6784" w:rsidP="004E390E">
      <w:pPr>
        <w:ind w:right="49"/>
        <w:jc w:val="both"/>
        <w:rPr>
          <w:rFonts w:ascii="Noto Sans" w:hAnsi="Noto Sans" w:cs="Noto Sans"/>
          <w:sz w:val="22"/>
          <w:szCs w:val="22"/>
        </w:rPr>
      </w:pPr>
      <w:r>
        <w:rPr>
          <w:rFonts w:ascii="Noto Sans" w:hAnsi="Noto Sans" w:cs="Noto Sans"/>
          <w:sz w:val="22"/>
          <w:szCs w:val="22"/>
        </w:rPr>
        <w:t xml:space="preserve">La </w:t>
      </w:r>
      <w:r w:rsidR="00820D33">
        <w:rPr>
          <w:rFonts w:ascii="Noto Sans" w:hAnsi="Noto Sans" w:cs="Noto Sans"/>
          <w:sz w:val="22"/>
          <w:szCs w:val="22"/>
        </w:rPr>
        <w:t>doctora h</w:t>
      </w:r>
      <w:r>
        <w:rPr>
          <w:rFonts w:ascii="Noto Sans" w:hAnsi="Noto Sans" w:cs="Noto Sans"/>
          <w:sz w:val="22"/>
          <w:szCs w:val="22"/>
        </w:rPr>
        <w:t xml:space="preserve">izo un llamado </w:t>
      </w:r>
      <w:r w:rsidR="009D04F8">
        <w:rPr>
          <w:rFonts w:ascii="Noto Sans" w:hAnsi="Noto Sans" w:cs="Noto Sans"/>
          <w:sz w:val="22"/>
          <w:szCs w:val="22"/>
        </w:rPr>
        <w:t xml:space="preserve">a que las mujeres en edad reproductiva mantengan hábitos dietéticos </w:t>
      </w:r>
      <w:r w:rsidR="004E390E">
        <w:rPr>
          <w:rFonts w:ascii="Noto Sans" w:hAnsi="Noto Sans" w:cs="Noto Sans"/>
          <w:sz w:val="22"/>
          <w:szCs w:val="22"/>
        </w:rPr>
        <w:t>y prevención de adicciones, pues exposiciones ambientales farmacológicas pueden propiciar la aparición de la también llamada Secuencia de Moebius.</w:t>
      </w:r>
    </w:p>
    <w:p w14:paraId="59BC52CD" w14:textId="77777777" w:rsidR="00EF238E" w:rsidRDefault="00EF238E" w:rsidP="00C91E86">
      <w:pPr>
        <w:ind w:right="49"/>
        <w:jc w:val="both"/>
        <w:rPr>
          <w:rFonts w:ascii="Noto Sans" w:hAnsi="Noto Sans" w:cs="Noto Sans"/>
          <w:sz w:val="22"/>
          <w:szCs w:val="22"/>
        </w:rPr>
      </w:pPr>
    </w:p>
    <w:p w14:paraId="574275AD" w14:textId="36777DF1" w:rsidR="000F2257" w:rsidRDefault="00320AB0" w:rsidP="00C91E86">
      <w:pPr>
        <w:ind w:right="49"/>
        <w:jc w:val="both"/>
        <w:rPr>
          <w:rFonts w:ascii="Noto Sans" w:hAnsi="Noto Sans" w:cs="Noto Sans"/>
          <w:sz w:val="22"/>
          <w:szCs w:val="22"/>
        </w:rPr>
      </w:pPr>
      <w:r>
        <w:rPr>
          <w:rFonts w:ascii="Noto Sans" w:hAnsi="Noto Sans" w:cs="Noto Sans"/>
          <w:sz w:val="22"/>
          <w:szCs w:val="22"/>
        </w:rPr>
        <w:t>“</w:t>
      </w:r>
      <w:r w:rsidR="00355742">
        <w:rPr>
          <w:rFonts w:ascii="Noto Sans" w:hAnsi="Noto Sans" w:cs="Noto Sans"/>
          <w:sz w:val="22"/>
          <w:szCs w:val="22"/>
        </w:rPr>
        <w:t xml:space="preserve">Es un reto clínico. Cada paciente tiene manifestaciones distintas, aunque predomina </w:t>
      </w:r>
      <w:r>
        <w:rPr>
          <w:rFonts w:ascii="Noto Sans" w:hAnsi="Noto Sans" w:cs="Noto Sans"/>
          <w:sz w:val="22"/>
          <w:szCs w:val="22"/>
        </w:rPr>
        <w:t>una</w:t>
      </w:r>
      <w:r w:rsidR="00355742">
        <w:rPr>
          <w:rFonts w:ascii="Noto Sans" w:hAnsi="Noto Sans" w:cs="Noto Sans"/>
          <w:sz w:val="22"/>
          <w:szCs w:val="22"/>
        </w:rPr>
        <w:t xml:space="preserve"> afectación en la expresión facial como es la hipo</w:t>
      </w:r>
      <w:r w:rsidR="002021A2">
        <w:rPr>
          <w:rFonts w:ascii="Noto Sans" w:hAnsi="Noto Sans" w:cs="Noto Sans"/>
          <w:sz w:val="22"/>
          <w:szCs w:val="22"/>
        </w:rPr>
        <w:t>m</w:t>
      </w:r>
      <w:r w:rsidR="00355742">
        <w:rPr>
          <w:rFonts w:ascii="Noto Sans" w:hAnsi="Noto Sans" w:cs="Noto Sans"/>
          <w:sz w:val="22"/>
          <w:szCs w:val="22"/>
        </w:rPr>
        <w:t xml:space="preserve">imia </w:t>
      </w:r>
      <w:r w:rsidR="00945B61">
        <w:rPr>
          <w:rFonts w:ascii="Noto Sans" w:hAnsi="Noto Sans" w:cs="Noto Sans"/>
          <w:sz w:val="22"/>
          <w:szCs w:val="22"/>
        </w:rPr>
        <w:t xml:space="preserve">y en los movimientos oculares, puede haber involucramiento de otros pares craneales que condicionen manifestaciones </w:t>
      </w:r>
      <w:r w:rsidR="007B3003">
        <w:rPr>
          <w:rFonts w:ascii="Noto Sans" w:hAnsi="Noto Sans" w:cs="Noto Sans"/>
          <w:sz w:val="22"/>
          <w:szCs w:val="22"/>
        </w:rPr>
        <w:t>como problemas para poder deglutir, alimentarse, expresarse. Pueden tener asociación</w:t>
      </w:r>
      <w:r w:rsidR="00B52DCB">
        <w:rPr>
          <w:rFonts w:ascii="Noto Sans" w:hAnsi="Noto Sans" w:cs="Noto Sans"/>
          <w:sz w:val="22"/>
          <w:szCs w:val="22"/>
        </w:rPr>
        <w:t xml:space="preserve"> e</w:t>
      </w:r>
      <w:r w:rsidR="007B3003">
        <w:rPr>
          <w:rFonts w:ascii="Noto Sans" w:hAnsi="Noto Sans" w:cs="Noto Sans"/>
          <w:sz w:val="22"/>
          <w:szCs w:val="22"/>
        </w:rPr>
        <w:t>n problemas cardiacos,  auditivos, ortopédicos o vertebrales.</w:t>
      </w:r>
      <w:r w:rsidR="002B2620">
        <w:rPr>
          <w:rFonts w:ascii="Noto Sans" w:hAnsi="Noto Sans" w:cs="Noto Sans"/>
          <w:sz w:val="22"/>
          <w:szCs w:val="22"/>
        </w:rPr>
        <w:t xml:space="preserve"> De tal manera que cuando nosotros sospechamos esta condición en un paciente necesitamos hacer una evaluación global para saber cuáles son las manifestaciones clínicas y en función de e</w:t>
      </w:r>
      <w:r w:rsidR="003779B8">
        <w:rPr>
          <w:rFonts w:ascii="Noto Sans" w:hAnsi="Noto Sans" w:cs="Noto Sans"/>
          <w:sz w:val="22"/>
          <w:szCs w:val="22"/>
        </w:rPr>
        <w:t xml:space="preserve">so </w:t>
      </w:r>
      <w:r w:rsidR="0078217A">
        <w:rPr>
          <w:rFonts w:ascii="Noto Sans" w:hAnsi="Noto Sans" w:cs="Noto Sans"/>
          <w:sz w:val="22"/>
          <w:szCs w:val="22"/>
        </w:rPr>
        <w:t>la</w:t>
      </w:r>
      <w:r w:rsidR="003779B8">
        <w:rPr>
          <w:rFonts w:ascii="Noto Sans" w:hAnsi="Noto Sans" w:cs="Noto Sans"/>
          <w:sz w:val="22"/>
          <w:szCs w:val="22"/>
        </w:rPr>
        <w:t xml:space="preserve"> atención médica que pueda requerir</w:t>
      </w:r>
      <w:r w:rsidR="00820D33">
        <w:rPr>
          <w:rFonts w:ascii="Noto Sans" w:hAnsi="Noto Sans" w:cs="Noto Sans"/>
          <w:sz w:val="22"/>
          <w:szCs w:val="22"/>
        </w:rPr>
        <w:t>”, dijo.</w:t>
      </w:r>
    </w:p>
    <w:p w14:paraId="1A3E04F2" w14:textId="77777777" w:rsidR="000F2257" w:rsidRDefault="000F2257" w:rsidP="00C91E86">
      <w:pPr>
        <w:ind w:right="49"/>
        <w:jc w:val="both"/>
        <w:rPr>
          <w:rFonts w:ascii="Noto Sans" w:hAnsi="Noto Sans" w:cs="Noto Sans"/>
          <w:sz w:val="22"/>
          <w:szCs w:val="22"/>
        </w:rPr>
      </w:pPr>
    </w:p>
    <w:p w14:paraId="321D17F2" w14:textId="65404A60" w:rsidR="004A2F80" w:rsidRDefault="004A2F80" w:rsidP="004A2F80">
      <w:pPr>
        <w:ind w:right="49"/>
        <w:jc w:val="center"/>
        <w:rPr>
          <w:rFonts w:ascii="Noto Sans" w:hAnsi="Noto Sans" w:cs="Noto Sans"/>
          <w:b/>
          <w:bCs/>
          <w:sz w:val="22"/>
          <w:szCs w:val="22"/>
        </w:rPr>
      </w:pPr>
      <w:r w:rsidRPr="004A2F80">
        <w:rPr>
          <w:rFonts w:ascii="Noto Sans" w:hAnsi="Noto Sans" w:cs="Noto Sans"/>
          <w:b/>
          <w:bCs/>
          <w:sz w:val="22"/>
          <w:szCs w:val="22"/>
        </w:rPr>
        <w:t>---o0o---</w:t>
      </w:r>
    </w:p>
    <w:p w14:paraId="5F0B5D4C" w14:textId="77777777" w:rsidR="005E74E5" w:rsidRDefault="005E74E5" w:rsidP="004A2F80">
      <w:pPr>
        <w:ind w:right="49"/>
        <w:jc w:val="center"/>
        <w:rPr>
          <w:rFonts w:ascii="Noto Sans" w:hAnsi="Noto Sans" w:cs="Noto Sans"/>
          <w:b/>
          <w:bCs/>
          <w:sz w:val="22"/>
          <w:szCs w:val="22"/>
        </w:rPr>
      </w:pPr>
    </w:p>
    <w:p w14:paraId="73279498" w14:textId="3836A224" w:rsidR="005E74E5" w:rsidRDefault="005E74E5" w:rsidP="005E74E5">
      <w:pPr>
        <w:ind w:right="49"/>
        <w:rPr>
          <w:rFonts w:ascii="Noto Sans" w:hAnsi="Noto Sans" w:cs="Noto Sans"/>
          <w:b/>
          <w:bCs/>
          <w:sz w:val="22"/>
          <w:szCs w:val="22"/>
        </w:rPr>
      </w:pPr>
      <w:r>
        <w:rPr>
          <w:rFonts w:ascii="Noto Sans" w:hAnsi="Noto Sans" w:cs="Noto Sans"/>
          <w:b/>
          <w:bCs/>
          <w:sz w:val="22"/>
          <w:szCs w:val="22"/>
        </w:rPr>
        <w:t>LINK DE FOTOS</w:t>
      </w:r>
    </w:p>
    <w:p w14:paraId="0990E89F" w14:textId="36048004" w:rsidR="005E74E5" w:rsidRDefault="005E74E5" w:rsidP="005E74E5">
      <w:pPr>
        <w:ind w:right="49"/>
        <w:rPr>
          <w:rFonts w:ascii="Noto Sans" w:hAnsi="Noto Sans" w:cs="Noto Sans"/>
          <w:b/>
          <w:bCs/>
          <w:sz w:val="22"/>
          <w:szCs w:val="22"/>
        </w:rPr>
      </w:pPr>
      <w:hyperlink r:id="rId8" w:history="1">
        <w:r w:rsidRPr="00D339D2">
          <w:rPr>
            <w:rStyle w:val="Hipervnculo"/>
            <w:rFonts w:ascii="Noto Sans" w:hAnsi="Noto Sans" w:cs="Noto Sans"/>
            <w:b/>
            <w:bCs/>
            <w:sz w:val="22"/>
            <w:szCs w:val="22"/>
          </w:rPr>
          <w:t>https://drive.google.com/drive/folders/1JP7lPkCxqzqTQKGYi4LytTDVD_teNe04?usp=sharing</w:t>
        </w:r>
      </w:hyperlink>
      <w:r>
        <w:rPr>
          <w:rFonts w:ascii="Noto Sans" w:hAnsi="Noto Sans" w:cs="Noto Sans"/>
          <w:b/>
          <w:bCs/>
          <w:sz w:val="22"/>
          <w:szCs w:val="22"/>
        </w:rPr>
        <w:t xml:space="preserve"> </w:t>
      </w:r>
    </w:p>
    <w:p w14:paraId="7A281C33" w14:textId="77777777" w:rsidR="005E74E5" w:rsidRDefault="005E74E5" w:rsidP="005E74E5">
      <w:pPr>
        <w:ind w:right="49"/>
        <w:rPr>
          <w:rFonts w:ascii="Noto Sans" w:hAnsi="Noto Sans" w:cs="Noto Sans"/>
          <w:b/>
          <w:bCs/>
          <w:sz w:val="22"/>
          <w:szCs w:val="22"/>
        </w:rPr>
      </w:pPr>
    </w:p>
    <w:p w14:paraId="698F85AF" w14:textId="6257067A" w:rsidR="005E74E5" w:rsidRDefault="005E74E5" w:rsidP="005E74E5">
      <w:pPr>
        <w:ind w:right="49"/>
        <w:rPr>
          <w:rFonts w:ascii="Noto Sans" w:hAnsi="Noto Sans" w:cs="Noto Sans"/>
          <w:b/>
          <w:bCs/>
          <w:sz w:val="22"/>
          <w:szCs w:val="22"/>
        </w:rPr>
      </w:pPr>
      <w:r>
        <w:rPr>
          <w:rFonts w:ascii="Noto Sans" w:hAnsi="Noto Sans" w:cs="Noto Sans"/>
          <w:b/>
          <w:bCs/>
          <w:sz w:val="22"/>
          <w:szCs w:val="22"/>
        </w:rPr>
        <w:lastRenderedPageBreak/>
        <w:t>LINK DE VIDEO</w:t>
      </w:r>
    </w:p>
    <w:p w14:paraId="11FC0FA2" w14:textId="1B139DB8" w:rsidR="005E74E5" w:rsidRPr="004A2F80" w:rsidRDefault="005E74E5" w:rsidP="005E74E5">
      <w:pPr>
        <w:ind w:right="49"/>
        <w:rPr>
          <w:rFonts w:ascii="Noto Sans" w:hAnsi="Noto Sans" w:cs="Noto Sans"/>
          <w:b/>
          <w:bCs/>
          <w:sz w:val="22"/>
          <w:szCs w:val="22"/>
        </w:rPr>
      </w:pPr>
      <w:hyperlink r:id="rId9" w:history="1">
        <w:r w:rsidRPr="00D339D2">
          <w:rPr>
            <w:rStyle w:val="Hipervnculo"/>
            <w:rFonts w:ascii="Noto Sans" w:hAnsi="Noto Sans" w:cs="Noto Sans"/>
            <w:b/>
            <w:bCs/>
            <w:sz w:val="22"/>
            <w:szCs w:val="22"/>
          </w:rPr>
          <w:t>https://www.swisstransfer.com/d/ff45e1f7-f0eb-4cdd-8497-a7bd3f671d53</w:t>
        </w:r>
      </w:hyperlink>
      <w:r>
        <w:rPr>
          <w:rFonts w:ascii="Noto Sans" w:hAnsi="Noto Sans" w:cs="Noto Sans"/>
          <w:b/>
          <w:bCs/>
          <w:sz w:val="22"/>
          <w:szCs w:val="22"/>
        </w:rPr>
        <w:t xml:space="preserve"> </w:t>
      </w:r>
    </w:p>
    <w:sectPr w:rsidR="005E74E5" w:rsidRPr="004A2F80" w:rsidSect="00E679DB">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75EFDC" w14:textId="77777777" w:rsidR="00303330" w:rsidRDefault="00303330" w:rsidP="00A73D65">
      <w:r>
        <w:separator/>
      </w:r>
    </w:p>
  </w:endnote>
  <w:endnote w:type="continuationSeparator" w:id="0">
    <w:p w14:paraId="57001194" w14:textId="77777777" w:rsidR="00303330" w:rsidRDefault="00303330"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Nirmala UI"/>
    <w:charset w:val="00"/>
    <w:family w:val="swiss"/>
    <w:pitch w:val="variable"/>
    <w:sig w:usb0="E00082FF" w:usb1="400078FF" w:usb2="08000029"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F92A8C" w14:textId="77777777" w:rsidR="00303330" w:rsidRDefault="00303330" w:rsidP="00A73D65">
      <w:r>
        <w:separator/>
      </w:r>
    </w:p>
  </w:footnote>
  <w:footnote w:type="continuationSeparator" w:id="0">
    <w:p w14:paraId="494A01E2" w14:textId="77777777" w:rsidR="00303330" w:rsidRDefault="00303330"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090EA25E"/>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16cid:durableId="490345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0890"/>
    <w:rsid w:val="000040FC"/>
    <w:rsid w:val="00007681"/>
    <w:rsid w:val="000139CB"/>
    <w:rsid w:val="00015284"/>
    <w:rsid w:val="00037164"/>
    <w:rsid w:val="0003757A"/>
    <w:rsid w:val="0004167A"/>
    <w:rsid w:val="00042B15"/>
    <w:rsid w:val="000570DF"/>
    <w:rsid w:val="00073B4A"/>
    <w:rsid w:val="00073C6B"/>
    <w:rsid w:val="00075B91"/>
    <w:rsid w:val="00082B63"/>
    <w:rsid w:val="000869CD"/>
    <w:rsid w:val="00086BE7"/>
    <w:rsid w:val="000918DC"/>
    <w:rsid w:val="000918F9"/>
    <w:rsid w:val="000A09C1"/>
    <w:rsid w:val="000A408C"/>
    <w:rsid w:val="000A5A86"/>
    <w:rsid w:val="000A6E39"/>
    <w:rsid w:val="000A74E1"/>
    <w:rsid w:val="000C4C1B"/>
    <w:rsid w:val="000C7939"/>
    <w:rsid w:val="000D3EE9"/>
    <w:rsid w:val="000D799D"/>
    <w:rsid w:val="000E02E1"/>
    <w:rsid w:val="000E2E09"/>
    <w:rsid w:val="000E48B5"/>
    <w:rsid w:val="000E4A58"/>
    <w:rsid w:val="000E5D1C"/>
    <w:rsid w:val="000E7F4E"/>
    <w:rsid w:val="000F2257"/>
    <w:rsid w:val="000F644D"/>
    <w:rsid w:val="0010257D"/>
    <w:rsid w:val="00104FCF"/>
    <w:rsid w:val="001101A7"/>
    <w:rsid w:val="001133D2"/>
    <w:rsid w:val="00114BFB"/>
    <w:rsid w:val="00115CCF"/>
    <w:rsid w:val="00117614"/>
    <w:rsid w:val="00122809"/>
    <w:rsid w:val="00125CD9"/>
    <w:rsid w:val="00126CD7"/>
    <w:rsid w:val="00132160"/>
    <w:rsid w:val="00132439"/>
    <w:rsid w:val="001434E8"/>
    <w:rsid w:val="00145851"/>
    <w:rsid w:val="00146205"/>
    <w:rsid w:val="00150B4C"/>
    <w:rsid w:val="00150FA3"/>
    <w:rsid w:val="0015462D"/>
    <w:rsid w:val="00156A3E"/>
    <w:rsid w:val="00156F6C"/>
    <w:rsid w:val="00161740"/>
    <w:rsid w:val="0016179D"/>
    <w:rsid w:val="001638D2"/>
    <w:rsid w:val="0016468E"/>
    <w:rsid w:val="001736B2"/>
    <w:rsid w:val="0017401D"/>
    <w:rsid w:val="00180A38"/>
    <w:rsid w:val="001824E8"/>
    <w:rsid w:val="001829E6"/>
    <w:rsid w:val="00184325"/>
    <w:rsid w:val="001858D4"/>
    <w:rsid w:val="00187A8E"/>
    <w:rsid w:val="001A126B"/>
    <w:rsid w:val="001A15DC"/>
    <w:rsid w:val="001A7179"/>
    <w:rsid w:val="001B5469"/>
    <w:rsid w:val="001D3FAD"/>
    <w:rsid w:val="001D5202"/>
    <w:rsid w:val="001F005A"/>
    <w:rsid w:val="001F5105"/>
    <w:rsid w:val="001F78E3"/>
    <w:rsid w:val="002021A2"/>
    <w:rsid w:val="0021185F"/>
    <w:rsid w:val="00212217"/>
    <w:rsid w:val="002220FF"/>
    <w:rsid w:val="00222180"/>
    <w:rsid w:val="002232A9"/>
    <w:rsid w:val="00226143"/>
    <w:rsid w:val="00234803"/>
    <w:rsid w:val="002401AE"/>
    <w:rsid w:val="00244E70"/>
    <w:rsid w:val="00247594"/>
    <w:rsid w:val="00252792"/>
    <w:rsid w:val="00253CB4"/>
    <w:rsid w:val="00254570"/>
    <w:rsid w:val="002557D1"/>
    <w:rsid w:val="00256B1D"/>
    <w:rsid w:val="0025730F"/>
    <w:rsid w:val="00266486"/>
    <w:rsid w:val="00273F08"/>
    <w:rsid w:val="002750FC"/>
    <w:rsid w:val="00275A5A"/>
    <w:rsid w:val="0028322A"/>
    <w:rsid w:val="002836C2"/>
    <w:rsid w:val="00290B3D"/>
    <w:rsid w:val="0029542D"/>
    <w:rsid w:val="00296E35"/>
    <w:rsid w:val="002A5F77"/>
    <w:rsid w:val="002B2620"/>
    <w:rsid w:val="002B3352"/>
    <w:rsid w:val="002C3812"/>
    <w:rsid w:val="002C5BB4"/>
    <w:rsid w:val="002E2142"/>
    <w:rsid w:val="002F225F"/>
    <w:rsid w:val="002F7C34"/>
    <w:rsid w:val="00303330"/>
    <w:rsid w:val="0030476A"/>
    <w:rsid w:val="003047DA"/>
    <w:rsid w:val="0031694A"/>
    <w:rsid w:val="00320AB0"/>
    <w:rsid w:val="00324DD2"/>
    <w:rsid w:val="00325F39"/>
    <w:rsid w:val="00326CB9"/>
    <w:rsid w:val="003274DD"/>
    <w:rsid w:val="00330DC8"/>
    <w:rsid w:val="00334CB4"/>
    <w:rsid w:val="0034181C"/>
    <w:rsid w:val="0034383B"/>
    <w:rsid w:val="00343F41"/>
    <w:rsid w:val="00355742"/>
    <w:rsid w:val="0036036E"/>
    <w:rsid w:val="003620CC"/>
    <w:rsid w:val="00362738"/>
    <w:rsid w:val="00363222"/>
    <w:rsid w:val="003636AF"/>
    <w:rsid w:val="003645AF"/>
    <w:rsid w:val="00370465"/>
    <w:rsid w:val="003779B8"/>
    <w:rsid w:val="00380AAF"/>
    <w:rsid w:val="003841B6"/>
    <w:rsid w:val="00392B28"/>
    <w:rsid w:val="00393F86"/>
    <w:rsid w:val="003A0C7C"/>
    <w:rsid w:val="003A4871"/>
    <w:rsid w:val="003A5E20"/>
    <w:rsid w:val="003A6784"/>
    <w:rsid w:val="003B0A89"/>
    <w:rsid w:val="003B1888"/>
    <w:rsid w:val="003B6760"/>
    <w:rsid w:val="003C08EF"/>
    <w:rsid w:val="003C3978"/>
    <w:rsid w:val="003D416E"/>
    <w:rsid w:val="003E1335"/>
    <w:rsid w:val="003E1BB5"/>
    <w:rsid w:val="00400528"/>
    <w:rsid w:val="004026B9"/>
    <w:rsid w:val="00411BE1"/>
    <w:rsid w:val="00416BD5"/>
    <w:rsid w:val="00417999"/>
    <w:rsid w:val="004437BB"/>
    <w:rsid w:val="0044715E"/>
    <w:rsid w:val="00450856"/>
    <w:rsid w:val="004513E2"/>
    <w:rsid w:val="00456675"/>
    <w:rsid w:val="00456908"/>
    <w:rsid w:val="00463AF1"/>
    <w:rsid w:val="00465004"/>
    <w:rsid w:val="00477F45"/>
    <w:rsid w:val="00492FDF"/>
    <w:rsid w:val="00495ED3"/>
    <w:rsid w:val="00497E3D"/>
    <w:rsid w:val="004A1903"/>
    <w:rsid w:val="004A1DC1"/>
    <w:rsid w:val="004A20B7"/>
    <w:rsid w:val="004A2714"/>
    <w:rsid w:val="004A2F80"/>
    <w:rsid w:val="004A4C4E"/>
    <w:rsid w:val="004B0781"/>
    <w:rsid w:val="004B32D9"/>
    <w:rsid w:val="004B72E1"/>
    <w:rsid w:val="004C22D3"/>
    <w:rsid w:val="004D146C"/>
    <w:rsid w:val="004D6A2B"/>
    <w:rsid w:val="004E0D31"/>
    <w:rsid w:val="004E390E"/>
    <w:rsid w:val="004F30C7"/>
    <w:rsid w:val="00501DC8"/>
    <w:rsid w:val="00501DF1"/>
    <w:rsid w:val="00507588"/>
    <w:rsid w:val="0050764B"/>
    <w:rsid w:val="005160F2"/>
    <w:rsid w:val="00520350"/>
    <w:rsid w:val="00520D98"/>
    <w:rsid w:val="005230E9"/>
    <w:rsid w:val="00524D62"/>
    <w:rsid w:val="005260DF"/>
    <w:rsid w:val="0053140F"/>
    <w:rsid w:val="00535A2C"/>
    <w:rsid w:val="00536859"/>
    <w:rsid w:val="00536A9F"/>
    <w:rsid w:val="00540826"/>
    <w:rsid w:val="00542C2B"/>
    <w:rsid w:val="005455C8"/>
    <w:rsid w:val="00552DAD"/>
    <w:rsid w:val="0055728B"/>
    <w:rsid w:val="005638DE"/>
    <w:rsid w:val="005745CB"/>
    <w:rsid w:val="00576169"/>
    <w:rsid w:val="00576B9D"/>
    <w:rsid w:val="005817A1"/>
    <w:rsid w:val="00582279"/>
    <w:rsid w:val="005933D8"/>
    <w:rsid w:val="005A179E"/>
    <w:rsid w:val="005A17D2"/>
    <w:rsid w:val="005B18B7"/>
    <w:rsid w:val="005B4B24"/>
    <w:rsid w:val="005B4C50"/>
    <w:rsid w:val="005C1A7C"/>
    <w:rsid w:val="005C7CAD"/>
    <w:rsid w:val="005D0B93"/>
    <w:rsid w:val="005D18C0"/>
    <w:rsid w:val="005D56C9"/>
    <w:rsid w:val="005E2E23"/>
    <w:rsid w:val="005E74E5"/>
    <w:rsid w:val="00602396"/>
    <w:rsid w:val="006118A8"/>
    <w:rsid w:val="00613259"/>
    <w:rsid w:val="00615ADE"/>
    <w:rsid w:val="0062291E"/>
    <w:rsid w:val="00626EE3"/>
    <w:rsid w:val="00627C48"/>
    <w:rsid w:val="00631824"/>
    <w:rsid w:val="006322C1"/>
    <w:rsid w:val="00634315"/>
    <w:rsid w:val="00642247"/>
    <w:rsid w:val="00643BD2"/>
    <w:rsid w:val="006500A9"/>
    <w:rsid w:val="0065268C"/>
    <w:rsid w:val="00653972"/>
    <w:rsid w:val="006626E8"/>
    <w:rsid w:val="0066354C"/>
    <w:rsid w:val="00663A15"/>
    <w:rsid w:val="006652A0"/>
    <w:rsid w:val="006657CC"/>
    <w:rsid w:val="00670676"/>
    <w:rsid w:val="00674A4B"/>
    <w:rsid w:val="00675508"/>
    <w:rsid w:val="00675860"/>
    <w:rsid w:val="00680D04"/>
    <w:rsid w:val="006A290E"/>
    <w:rsid w:val="006A3D09"/>
    <w:rsid w:val="006A5570"/>
    <w:rsid w:val="006B243E"/>
    <w:rsid w:val="006B4C51"/>
    <w:rsid w:val="006B63A3"/>
    <w:rsid w:val="006C0425"/>
    <w:rsid w:val="006C3B4E"/>
    <w:rsid w:val="006D037F"/>
    <w:rsid w:val="006D0807"/>
    <w:rsid w:val="006D2EF4"/>
    <w:rsid w:val="006D7500"/>
    <w:rsid w:val="006F0C7F"/>
    <w:rsid w:val="006F276B"/>
    <w:rsid w:val="007009FE"/>
    <w:rsid w:val="00710CC2"/>
    <w:rsid w:val="007247D5"/>
    <w:rsid w:val="0072761D"/>
    <w:rsid w:val="00735BA5"/>
    <w:rsid w:val="00735EE1"/>
    <w:rsid w:val="007421E3"/>
    <w:rsid w:val="00742420"/>
    <w:rsid w:val="007504BE"/>
    <w:rsid w:val="0075443E"/>
    <w:rsid w:val="007571A3"/>
    <w:rsid w:val="00775F4F"/>
    <w:rsid w:val="0078195E"/>
    <w:rsid w:val="0078217A"/>
    <w:rsid w:val="00790438"/>
    <w:rsid w:val="007954B1"/>
    <w:rsid w:val="007B2ADB"/>
    <w:rsid w:val="007B3003"/>
    <w:rsid w:val="007B3241"/>
    <w:rsid w:val="007B3B05"/>
    <w:rsid w:val="007B74AD"/>
    <w:rsid w:val="007C2ABE"/>
    <w:rsid w:val="007C3FF5"/>
    <w:rsid w:val="007C4D01"/>
    <w:rsid w:val="007D77D1"/>
    <w:rsid w:val="007E3187"/>
    <w:rsid w:val="007E389F"/>
    <w:rsid w:val="007E5888"/>
    <w:rsid w:val="007F1DB3"/>
    <w:rsid w:val="007F5E00"/>
    <w:rsid w:val="007F5FB4"/>
    <w:rsid w:val="007F6E17"/>
    <w:rsid w:val="00800BB5"/>
    <w:rsid w:val="00801A5E"/>
    <w:rsid w:val="008031FD"/>
    <w:rsid w:val="00806AD9"/>
    <w:rsid w:val="00810D4E"/>
    <w:rsid w:val="0081747E"/>
    <w:rsid w:val="00820D33"/>
    <w:rsid w:val="00822171"/>
    <w:rsid w:val="0082525D"/>
    <w:rsid w:val="008301A8"/>
    <w:rsid w:val="00831EE7"/>
    <w:rsid w:val="00834146"/>
    <w:rsid w:val="00840B75"/>
    <w:rsid w:val="00842B42"/>
    <w:rsid w:val="00846201"/>
    <w:rsid w:val="00846DF9"/>
    <w:rsid w:val="00860607"/>
    <w:rsid w:val="00866696"/>
    <w:rsid w:val="00873823"/>
    <w:rsid w:val="00884420"/>
    <w:rsid w:val="008A3DAB"/>
    <w:rsid w:val="008C3661"/>
    <w:rsid w:val="008D4F52"/>
    <w:rsid w:val="008D5C01"/>
    <w:rsid w:val="008E07B2"/>
    <w:rsid w:val="008E703F"/>
    <w:rsid w:val="008F1F2A"/>
    <w:rsid w:val="008F76A9"/>
    <w:rsid w:val="00901556"/>
    <w:rsid w:val="0090412A"/>
    <w:rsid w:val="009066A7"/>
    <w:rsid w:val="009068C0"/>
    <w:rsid w:val="00907F1C"/>
    <w:rsid w:val="009218B1"/>
    <w:rsid w:val="00927B75"/>
    <w:rsid w:val="00930D25"/>
    <w:rsid w:val="0093212A"/>
    <w:rsid w:val="00932C27"/>
    <w:rsid w:val="00936DA7"/>
    <w:rsid w:val="00937C98"/>
    <w:rsid w:val="00942415"/>
    <w:rsid w:val="00942628"/>
    <w:rsid w:val="00945714"/>
    <w:rsid w:val="00945B61"/>
    <w:rsid w:val="00946399"/>
    <w:rsid w:val="00954CD8"/>
    <w:rsid w:val="009565AA"/>
    <w:rsid w:val="009571B0"/>
    <w:rsid w:val="0096400D"/>
    <w:rsid w:val="00972B74"/>
    <w:rsid w:val="00975C7F"/>
    <w:rsid w:val="00983636"/>
    <w:rsid w:val="009864E9"/>
    <w:rsid w:val="00987ACB"/>
    <w:rsid w:val="00992224"/>
    <w:rsid w:val="0099564F"/>
    <w:rsid w:val="009964FC"/>
    <w:rsid w:val="009A4203"/>
    <w:rsid w:val="009A7DF1"/>
    <w:rsid w:val="009C12D6"/>
    <w:rsid w:val="009C28A5"/>
    <w:rsid w:val="009D04F8"/>
    <w:rsid w:val="009D5859"/>
    <w:rsid w:val="009E20FA"/>
    <w:rsid w:val="009F2BA1"/>
    <w:rsid w:val="009F4E0A"/>
    <w:rsid w:val="00A0179C"/>
    <w:rsid w:val="00A06B85"/>
    <w:rsid w:val="00A07674"/>
    <w:rsid w:val="00A22A48"/>
    <w:rsid w:val="00A25399"/>
    <w:rsid w:val="00A301D7"/>
    <w:rsid w:val="00A3156B"/>
    <w:rsid w:val="00A3627C"/>
    <w:rsid w:val="00A41E0B"/>
    <w:rsid w:val="00A5164B"/>
    <w:rsid w:val="00A56DF9"/>
    <w:rsid w:val="00A65D79"/>
    <w:rsid w:val="00A7141D"/>
    <w:rsid w:val="00A73D65"/>
    <w:rsid w:val="00A767C4"/>
    <w:rsid w:val="00A82680"/>
    <w:rsid w:val="00A8502B"/>
    <w:rsid w:val="00A8525A"/>
    <w:rsid w:val="00A86DB3"/>
    <w:rsid w:val="00A92F97"/>
    <w:rsid w:val="00A9662E"/>
    <w:rsid w:val="00A97164"/>
    <w:rsid w:val="00AA39EC"/>
    <w:rsid w:val="00AA3FFB"/>
    <w:rsid w:val="00AA5981"/>
    <w:rsid w:val="00AA7541"/>
    <w:rsid w:val="00AB086F"/>
    <w:rsid w:val="00AB2E97"/>
    <w:rsid w:val="00AB74DB"/>
    <w:rsid w:val="00AC0C9B"/>
    <w:rsid w:val="00AC100E"/>
    <w:rsid w:val="00AD46CE"/>
    <w:rsid w:val="00AD4DC1"/>
    <w:rsid w:val="00AE1EFF"/>
    <w:rsid w:val="00AE2815"/>
    <w:rsid w:val="00AF2BA4"/>
    <w:rsid w:val="00B03C7E"/>
    <w:rsid w:val="00B07A74"/>
    <w:rsid w:val="00B1172A"/>
    <w:rsid w:val="00B142E0"/>
    <w:rsid w:val="00B231F2"/>
    <w:rsid w:val="00B3608B"/>
    <w:rsid w:val="00B36303"/>
    <w:rsid w:val="00B42573"/>
    <w:rsid w:val="00B451DE"/>
    <w:rsid w:val="00B52029"/>
    <w:rsid w:val="00B52DCB"/>
    <w:rsid w:val="00B54C65"/>
    <w:rsid w:val="00B634F2"/>
    <w:rsid w:val="00B6368A"/>
    <w:rsid w:val="00B72D65"/>
    <w:rsid w:val="00B72D7C"/>
    <w:rsid w:val="00B753ED"/>
    <w:rsid w:val="00B76327"/>
    <w:rsid w:val="00B87C85"/>
    <w:rsid w:val="00B9399C"/>
    <w:rsid w:val="00BB1871"/>
    <w:rsid w:val="00BB21A6"/>
    <w:rsid w:val="00BB2DFF"/>
    <w:rsid w:val="00BC43BD"/>
    <w:rsid w:val="00BC50FE"/>
    <w:rsid w:val="00BC7695"/>
    <w:rsid w:val="00BD6900"/>
    <w:rsid w:val="00BD6C1A"/>
    <w:rsid w:val="00BE22A1"/>
    <w:rsid w:val="00BF29F6"/>
    <w:rsid w:val="00BF4330"/>
    <w:rsid w:val="00BF7858"/>
    <w:rsid w:val="00C02E98"/>
    <w:rsid w:val="00C13382"/>
    <w:rsid w:val="00C13EA1"/>
    <w:rsid w:val="00C15825"/>
    <w:rsid w:val="00C17A68"/>
    <w:rsid w:val="00C22193"/>
    <w:rsid w:val="00C23B9E"/>
    <w:rsid w:val="00C250D6"/>
    <w:rsid w:val="00C279A3"/>
    <w:rsid w:val="00C30849"/>
    <w:rsid w:val="00C42A30"/>
    <w:rsid w:val="00C465FE"/>
    <w:rsid w:val="00C54943"/>
    <w:rsid w:val="00C54E8C"/>
    <w:rsid w:val="00C67047"/>
    <w:rsid w:val="00C70E23"/>
    <w:rsid w:val="00C70FAF"/>
    <w:rsid w:val="00C72959"/>
    <w:rsid w:val="00C806CE"/>
    <w:rsid w:val="00C80C58"/>
    <w:rsid w:val="00C90CED"/>
    <w:rsid w:val="00C91E86"/>
    <w:rsid w:val="00CA407B"/>
    <w:rsid w:val="00CB013B"/>
    <w:rsid w:val="00CB0BAB"/>
    <w:rsid w:val="00CB3903"/>
    <w:rsid w:val="00CB40D2"/>
    <w:rsid w:val="00CB4E79"/>
    <w:rsid w:val="00CB7D4F"/>
    <w:rsid w:val="00CC1961"/>
    <w:rsid w:val="00CC74EB"/>
    <w:rsid w:val="00CD0918"/>
    <w:rsid w:val="00CD310D"/>
    <w:rsid w:val="00CD5FA5"/>
    <w:rsid w:val="00CE13DC"/>
    <w:rsid w:val="00CE3E99"/>
    <w:rsid w:val="00CF6B1A"/>
    <w:rsid w:val="00D01233"/>
    <w:rsid w:val="00D0359D"/>
    <w:rsid w:val="00D05245"/>
    <w:rsid w:val="00D064F9"/>
    <w:rsid w:val="00D1354D"/>
    <w:rsid w:val="00D16197"/>
    <w:rsid w:val="00D16558"/>
    <w:rsid w:val="00D17C3C"/>
    <w:rsid w:val="00D31681"/>
    <w:rsid w:val="00D33D20"/>
    <w:rsid w:val="00D37C1D"/>
    <w:rsid w:val="00D40C93"/>
    <w:rsid w:val="00D418AF"/>
    <w:rsid w:val="00D46E28"/>
    <w:rsid w:val="00D54964"/>
    <w:rsid w:val="00D6062A"/>
    <w:rsid w:val="00D651B5"/>
    <w:rsid w:val="00D671B8"/>
    <w:rsid w:val="00D71545"/>
    <w:rsid w:val="00D748C9"/>
    <w:rsid w:val="00D749EC"/>
    <w:rsid w:val="00D77195"/>
    <w:rsid w:val="00D82F37"/>
    <w:rsid w:val="00D83EBC"/>
    <w:rsid w:val="00D84E05"/>
    <w:rsid w:val="00D9220C"/>
    <w:rsid w:val="00D95C69"/>
    <w:rsid w:val="00D96A06"/>
    <w:rsid w:val="00D97963"/>
    <w:rsid w:val="00DA037A"/>
    <w:rsid w:val="00DA045B"/>
    <w:rsid w:val="00DA1B19"/>
    <w:rsid w:val="00DA2702"/>
    <w:rsid w:val="00DA649C"/>
    <w:rsid w:val="00DB29C6"/>
    <w:rsid w:val="00DB53A4"/>
    <w:rsid w:val="00DC5F16"/>
    <w:rsid w:val="00DC7D9F"/>
    <w:rsid w:val="00DD231E"/>
    <w:rsid w:val="00DE2A5E"/>
    <w:rsid w:val="00DF0EDE"/>
    <w:rsid w:val="00DF151C"/>
    <w:rsid w:val="00DF1EC2"/>
    <w:rsid w:val="00DF3D37"/>
    <w:rsid w:val="00DF4E06"/>
    <w:rsid w:val="00E06636"/>
    <w:rsid w:val="00E1397C"/>
    <w:rsid w:val="00E14C16"/>
    <w:rsid w:val="00E155A4"/>
    <w:rsid w:val="00E15B70"/>
    <w:rsid w:val="00E23264"/>
    <w:rsid w:val="00E258CF"/>
    <w:rsid w:val="00E325B5"/>
    <w:rsid w:val="00E45733"/>
    <w:rsid w:val="00E57D5F"/>
    <w:rsid w:val="00E679DB"/>
    <w:rsid w:val="00E71C54"/>
    <w:rsid w:val="00E73BD9"/>
    <w:rsid w:val="00E76475"/>
    <w:rsid w:val="00E827B0"/>
    <w:rsid w:val="00E906F3"/>
    <w:rsid w:val="00E93867"/>
    <w:rsid w:val="00E94754"/>
    <w:rsid w:val="00EA51E6"/>
    <w:rsid w:val="00EA5F5D"/>
    <w:rsid w:val="00EB407F"/>
    <w:rsid w:val="00EB60DE"/>
    <w:rsid w:val="00EC79E8"/>
    <w:rsid w:val="00ED2E59"/>
    <w:rsid w:val="00ED3383"/>
    <w:rsid w:val="00ED5651"/>
    <w:rsid w:val="00EE053F"/>
    <w:rsid w:val="00EE4A8A"/>
    <w:rsid w:val="00EE6B41"/>
    <w:rsid w:val="00EE7A75"/>
    <w:rsid w:val="00EF238E"/>
    <w:rsid w:val="00EF68DB"/>
    <w:rsid w:val="00EF6D39"/>
    <w:rsid w:val="00F141A4"/>
    <w:rsid w:val="00F15A3C"/>
    <w:rsid w:val="00F15C8F"/>
    <w:rsid w:val="00F24915"/>
    <w:rsid w:val="00F2675E"/>
    <w:rsid w:val="00F27E7B"/>
    <w:rsid w:val="00F329D5"/>
    <w:rsid w:val="00F365FA"/>
    <w:rsid w:val="00F401F9"/>
    <w:rsid w:val="00F44628"/>
    <w:rsid w:val="00F47AB7"/>
    <w:rsid w:val="00F739BA"/>
    <w:rsid w:val="00F745B2"/>
    <w:rsid w:val="00F945F2"/>
    <w:rsid w:val="00F96AB9"/>
    <w:rsid w:val="00F96C66"/>
    <w:rsid w:val="00F979D7"/>
    <w:rsid w:val="00FA1218"/>
    <w:rsid w:val="00FC1BCC"/>
    <w:rsid w:val="00FD45D4"/>
    <w:rsid w:val="00FD754F"/>
    <w:rsid w:val="00FD75E1"/>
    <w:rsid w:val="00FD762F"/>
    <w:rsid w:val="00FE2ADE"/>
    <w:rsid w:val="00FE7370"/>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DF6E72B7-CA1F-3E45-8C24-D371DE937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styleId="Mencinsinresolver">
    <w:name w:val="Unresolved Mention"/>
    <w:basedOn w:val="Fuentedeprrafopredeter"/>
    <w:uiPriority w:val="99"/>
    <w:semiHidden/>
    <w:unhideWhenUsed/>
    <w:rsid w:val="005E74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JP7lPkCxqzqTQKGYi4LytTDVD_teNe04?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ff45e1f7-f0eb-4cdd-8497-a7bd3f671d5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3F61AA-5345-4242-9933-E141B3C90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711</Words>
  <Characters>3912</Characters>
  <Application>Microsoft Office Word</Application>
  <DocSecurity>0</DocSecurity>
  <Lines>32</Lines>
  <Paragraphs>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HP Inc.</Company>
  <LinksUpToDate>false</LinksUpToDate>
  <CharactersWithSpaces>4614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2025-01-24T21:04:00Z</dcterms:created>
  <dcterms:modified xsi:type="dcterms:W3CDTF">2025-01-24T21:04:00Z</dcterms:modified>
</cp:coreProperties>
</file>