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BAB" w:rsidRPr="00050A96" w:rsidRDefault="00B56BAB" w:rsidP="00FC64A0">
      <w:pPr>
        <w:spacing w:after="0" w:line="240" w:lineRule="atLeast"/>
        <w:jc w:val="right"/>
        <w:rPr>
          <w:rFonts w:ascii="Montserrat Light" w:eastAsia="Batang" w:hAnsi="Montserrat Light" w:cs="Arial"/>
          <w:sz w:val="24"/>
          <w:szCs w:val="24"/>
        </w:rPr>
      </w:pPr>
      <w:r w:rsidRPr="00050A96">
        <w:rPr>
          <w:rFonts w:ascii="Montserrat Light" w:eastAsia="Batang" w:hAnsi="Montserrat Light" w:cs="Arial"/>
          <w:sz w:val="24"/>
          <w:szCs w:val="24"/>
        </w:rPr>
        <w:t xml:space="preserve">Ciudad de México, </w:t>
      </w:r>
      <w:r w:rsidR="00FC64A0">
        <w:rPr>
          <w:rFonts w:ascii="Montserrat Light" w:eastAsia="Batang" w:hAnsi="Montserrat Light" w:cs="Arial"/>
          <w:sz w:val="24"/>
          <w:szCs w:val="24"/>
        </w:rPr>
        <w:t xml:space="preserve">miércoles </w:t>
      </w:r>
      <w:r w:rsidR="00B7107D">
        <w:rPr>
          <w:rFonts w:ascii="Montserrat Light" w:eastAsia="Batang" w:hAnsi="Montserrat Light" w:cs="Arial"/>
          <w:sz w:val="24"/>
          <w:szCs w:val="24"/>
        </w:rPr>
        <w:t xml:space="preserve">18 </w:t>
      </w:r>
      <w:r>
        <w:rPr>
          <w:rFonts w:ascii="Montserrat Light" w:eastAsia="Batang" w:hAnsi="Montserrat Light" w:cs="Arial"/>
          <w:sz w:val="24"/>
          <w:szCs w:val="24"/>
        </w:rPr>
        <w:t>de noviembre</w:t>
      </w:r>
      <w:r w:rsidRPr="00050A96">
        <w:rPr>
          <w:rFonts w:ascii="Montserrat Light" w:eastAsia="Batang" w:hAnsi="Montserrat Light" w:cs="Arial"/>
          <w:sz w:val="24"/>
          <w:szCs w:val="24"/>
        </w:rPr>
        <w:t xml:space="preserve"> de 2020</w:t>
      </w:r>
    </w:p>
    <w:p w:rsidR="00B56BAB" w:rsidRPr="00050A96" w:rsidRDefault="00B56BAB" w:rsidP="00B56BAB">
      <w:pPr>
        <w:spacing w:after="0" w:line="240" w:lineRule="atLeast"/>
        <w:jc w:val="right"/>
        <w:rPr>
          <w:rFonts w:ascii="Montserrat Light" w:eastAsia="Batang" w:hAnsi="Montserrat Light" w:cs="Arial"/>
          <w:sz w:val="24"/>
          <w:szCs w:val="24"/>
        </w:rPr>
      </w:pPr>
      <w:r w:rsidRPr="00050A96">
        <w:rPr>
          <w:rFonts w:ascii="Montserrat Light" w:eastAsia="Batang" w:hAnsi="Montserrat Light" w:cs="Arial"/>
          <w:sz w:val="24"/>
          <w:szCs w:val="24"/>
        </w:rPr>
        <w:t xml:space="preserve">No. </w:t>
      </w:r>
      <w:r w:rsidR="00AF12CD">
        <w:rPr>
          <w:rFonts w:ascii="Montserrat Light" w:eastAsia="Batang" w:hAnsi="Montserrat Light" w:cs="Arial"/>
          <w:sz w:val="24"/>
          <w:szCs w:val="24"/>
        </w:rPr>
        <w:t>779</w:t>
      </w:r>
      <w:r w:rsidRPr="00050A96">
        <w:rPr>
          <w:rFonts w:ascii="Montserrat Light" w:eastAsia="Batang" w:hAnsi="Montserrat Light" w:cs="Arial"/>
          <w:sz w:val="24"/>
          <w:szCs w:val="24"/>
        </w:rPr>
        <w:t>/2020</w:t>
      </w:r>
    </w:p>
    <w:p w:rsidR="00B56BAB" w:rsidRPr="00050A96" w:rsidRDefault="00B56BAB" w:rsidP="00B56BAB">
      <w:pPr>
        <w:spacing w:after="0" w:line="240" w:lineRule="atLeast"/>
        <w:jc w:val="right"/>
        <w:rPr>
          <w:rFonts w:ascii="Montserrat Light" w:eastAsia="Batang" w:hAnsi="Montserrat Light" w:cs="Arial"/>
          <w:sz w:val="24"/>
          <w:szCs w:val="24"/>
        </w:rPr>
      </w:pPr>
    </w:p>
    <w:p w:rsidR="00B56BAB" w:rsidRPr="00050A96" w:rsidRDefault="00B56BAB" w:rsidP="00B56BAB">
      <w:pPr>
        <w:spacing w:after="0" w:line="240" w:lineRule="atLeast"/>
        <w:jc w:val="center"/>
        <w:rPr>
          <w:rFonts w:ascii="Montserrat Light" w:eastAsia="Batang" w:hAnsi="Montserrat Light" w:cs="Arial"/>
          <w:b/>
          <w:sz w:val="36"/>
          <w:szCs w:val="36"/>
        </w:rPr>
      </w:pPr>
      <w:r w:rsidRPr="00050A96">
        <w:rPr>
          <w:rFonts w:ascii="Montserrat Light" w:eastAsia="Batang" w:hAnsi="Montserrat Light" w:cs="Arial"/>
          <w:b/>
          <w:sz w:val="36"/>
          <w:szCs w:val="36"/>
        </w:rPr>
        <w:t>BOLETÍN DE PRENSA</w:t>
      </w:r>
    </w:p>
    <w:p w:rsidR="00B56BAB" w:rsidRPr="00050A96" w:rsidRDefault="00B56BAB" w:rsidP="00B56BAB">
      <w:pPr>
        <w:spacing w:after="0" w:line="240" w:lineRule="atLeast"/>
        <w:jc w:val="both"/>
        <w:rPr>
          <w:rFonts w:ascii="Montserrat Light" w:eastAsia="Batang" w:hAnsi="Montserrat Light" w:cs="Arial"/>
          <w:sz w:val="24"/>
          <w:szCs w:val="24"/>
        </w:rPr>
      </w:pPr>
    </w:p>
    <w:p w:rsidR="00B56BAB" w:rsidRDefault="00B27514" w:rsidP="00B56BAB">
      <w:pPr>
        <w:spacing w:after="0" w:line="240" w:lineRule="atLeast"/>
        <w:jc w:val="center"/>
        <w:rPr>
          <w:rFonts w:ascii="Montserrat Light" w:eastAsia="Batang" w:hAnsi="Montserrat Light" w:cs="Arial"/>
          <w:b/>
          <w:sz w:val="28"/>
          <w:szCs w:val="28"/>
        </w:rPr>
      </w:pPr>
      <w:r>
        <w:rPr>
          <w:rFonts w:ascii="Montserrat Light" w:eastAsia="Batang" w:hAnsi="Montserrat Light" w:cs="Arial"/>
          <w:b/>
          <w:sz w:val="28"/>
          <w:szCs w:val="28"/>
        </w:rPr>
        <w:t xml:space="preserve">Reconoce IMSS labor de </w:t>
      </w:r>
      <w:r w:rsidR="00435367">
        <w:rPr>
          <w:rFonts w:ascii="Montserrat Light" w:eastAsia="Batang" w:hAnsi="Montserrat Light" w:cs="Arial"/>
          <w:b/>
          <w:sz w:val="28"/>
          <w:szCs w:val="28"/>
        </w:rPr>
        <w:t xml:space="preserve">personal que orienta a derechohabientes y ha brindado </w:t>
      </w:r>
      <w:r>
        <w:rPr>
          <w:rFonts w:ascii="Montserrat Light" w:eastAsia="Batang" w:hAnsi="Montserrat Light" w:cs="Arial"/>
          <w:b/>
          <w:sz w:val="28"/>
          <w:szCs w:val="28"/>
        </w:rPr>
        <w:t xml:space="preserve">más de seis </w:t>
      </w:r>
      <w:r w:rsidR="00FC74A5">
        <w:rPr>
          <w:rFonts w:ascii="Montserrat Light" w:eastAsia="Batang" w:hAnsi="Montserrat Light" w:cs="Arial"/>
          <w:b/>
          <w:sz w:val="28"/>
          <w:szCs w:val="28"/>
        </w:rPr>
        <w:t xml:space="preserve">millones </w:t>
      </w:r>
      <w:r>
        <w:rPr>
          <w:rFonts w:ascii="Montserrat Light" w:eastAsia="Batang" w:hAnsi="Montserrat Light" w:cs="Arial"/>
          <w:b/>
          <w:sz w:val="28"/>
          <w:szCs w:val="28"/>
        </w:rPr>
        <w:t xml:space="preserve">de </w:t>
      </w:r>
      <w:r w:rsidR="00FC74A5">
        <w:rPr>
          <w:rFonts w:ascii="Montserrat Light" w:eastAsia="Batang" w:hAnsi="Montserrat Light" w:cs="Arial"/>
          <w:b/>
          <w:sz w:val="28"/>
          <w:szCs w:val="28"/>
        </w:rPr>
        <w:t xml:space="preserve">atenciones </w:t>
      </w:r>
    </w:p>
    <w:p w:rsidR="00B27514" w:rsidRPr="00050A96" w:rsidRDefault="00B27514" w:rsidP="00B56BAB">
      <w:pPr>
        <w:spacing w:after="0" w:line="240" w:lineRule="atLeast"/>
        <w:jc w:val="center"/>
        <w:rPr>
          <w:rFonts w:ascii="Montserrat Light" w:eastAsia="Batang" w:hAnsi="Montserrat Light" w:cs="Arial"/>
          <w:b/>
          <w:sz w:val="28"/>
          <w:szCs w:val="28"/>
        </w:rPr>
      </w:pPr>
    </w:p>
    <w:p w:rsidR="00B56BAB" w:rsidRDefault="00D85876" w:rsidP="00B56BAB">
      <w:pPr>
        <w:pStyle w:val="Prrafodelista"/>
        <w:numPr>
          <w:ilvl w:val="0"/>
          <w:numId w:val="3"/>
        </w:numPr>
        <w:spacing w:after="0" w:line="240" w:lineRule="atLeast"/>
        <w:contextualSpacing w:val="0"/>
        <w:jc w:val="both"/>
        <w:rPr>
          <w:rFonts w:ascii="Montserrat Light" w:hAnsi="Montserrat Light"/>
          <w:b/>
          <w:szCs w:val="24"/>
        </w:rPr>
      </w:pPr>
      <w:r>
        <w:rPr>
          <w:rFonts w:ascii="Montserrat Light" w:hAnsi="Montserrat Light"/>
          <w:b/>
          <w:szCs w:val="24"/>
        </w:rPr>
        <w:t>El director general, Maestro Zoé Robledo, anunció que habrá una restructuración y moderniz</w:t>
      </w:r>
      <w:bookmarkStart w:id="0" w:name="_GoBack"/>
      <w:bookmarkEnd w:id="0"/>
      <w:r>
        <w:rPr>
          <w:rFonts w:ascii="Montserrat Light" w:hAnsi="Montserrat Light"/>
          <w:b/>
          <w:szCs w:val="24"/>
        </w:rPr>
        <w:t xml:space="preserve">ación interna para implementar el servicio profesional para </w:t>
      </w:r>
      <w:r w:rsidR="00A423BA">
        <w:rPr>
          <w:rFonts w:ascii="Montserrat Light" w:hAnsi="Montserrat Light"/>
          <w:b/>
          <w:szCs w:val="24"/>
        </w:rPr>
        <w:t xml:space="preserve">las y los </w:t>
      </w:r>
      <w:r>
        <w:rPr>
          <w:rFonts w:ascii="Montserrat Light" w:hAnsi="Montserrat Light"/>
          <w:b/>
          <w:szCs w:val="24"/>
        </w:rPr>
        <w:t>T</w:t>
      </w:r>
      <w:r w:rsidR="00A423BA">
        <w:rPr>
          <w:rFonts w:ascii="Montserrat Light" w:hAnsi="Montserrat Light"/>
          <w:b/>
          <w:szCs w:val="24"/>
        </w:rPr>
        <w:t>écnicos en Atención y Orientación al Derechohabiente (TA</w:t>
      </w:r>
      <w:r>
        <w:rPr>
          <w:rFonts w:ascii="Montserrat Light" w:hAnsi="Montserrat Light"/>
          <w:b/>
          <w:szCs w:val="24"/>
        </w:rPr>
        <w:t>OD</w:t>
      </w:r>
      <w:r w:rsidR="00A423BA">
        <w:rPr>
          <w:rFonts w:ascii="Montserrat Light" w:hAnsi="Montserrat Light"/>
          <w:b/>
          <w:szCs w:val="24"/>
        </w:rPr>
        <w:t>)</w:t>
      </w:r>
      <w:r w:rsidR="00814D0B">
        <w:rPr>
          <w:rFonts w:ascii="Montserrat Light" w:hAnsi="Montserrat Light"/>
          <w:b/>
          <w:szCs w:val="24"/>
        </w:rPr>
        <w:t>.</w:t>
      </w:r>
    </w:p>
    <w:p w:rsidR="00B56BAB" w:rsidRPr="00D85876" w:rsidRDefault="00D85876" w:rsidP="00D85876">
      <w:pPr>
        <w:pStyle w:val="Prrafodelista"/>
        <w:numPr>
          <w:ilvl w:val="0"/>
          <w:numId w:val="3"/>
        </w:numPr>
        <w:jc w:val="both"/>
        <w:rPr>
          <w:rFonts w:ascii="Montserrat Light" w:hAnsi="Montserrat Light"/>
          <w:b/>
          <w:szCs w:val="24"/>
        </w:rPr>
      </w:pPr>
      <w:r>
        <w:rPr>
          <w:rFonts w:ascii="Montserrat Light" w:hAnsi="Montserrat Light"/>
          <w:b/>
          <w:szCs w:val="24"/>
        </w:rPr>
        <w:t xml:space="preserve">Se reconoció al </w:t>
      </w:r>
      <w:r w:rsidRPr="00D85876">
        <w:rPr>
          <w:rFonts w:ascii="Montserrat Light" w:hAnsi="Montserrat Light"/>
          <w:b/>
          <w:szCs w:val="24"/>
        </w:rPr>
        <w:t xml:space="preserve">Profesor José Humberto Medina Ortiz, impulsor de esta figura institucional </w:t>
      </w:r>
      <w:r>
        <w:rPr>
          <w:rFonts w:ascii="Montserrat Light" w:hAnsi="Montserrat Light"/>
          <w:b/>
          <w:szCs w:val="24"/>
        </w:rPr>
        <w:t>desde 1977.</w:t>
      </w:r>
    </w:p>
    <w:p w:rsidR="00B27514" w:rsidRPr="00A423BA" w:rsidRDefault="00B27514" w:rsidP="00B7107D">
      <w:pPr>
        <w:spacing w:after="0" w:line="240" w:lineRule="atLeast"/>
        <w:jc w:val="both"/>
        <w:rPr>
          <w:rFonts w:ascii="Montserrat Light" w:eastAsiaTheme="minorHAnsi" w:hAnsi="Montserrat Light" w:cstheme="minorBidi"/>
        </w:rPr>
      </w:pPr>
      <w:r w:rsidRPr="00A423BA">
        <w:rPr>
          <w:rFonts w:ascii="Montserrat Light" w:eastAsiaTheme="minorHAnsi" w:hAnsi="Montserrat Light" w:cstheme="minorBidi"/>
        </w:rPr>
        <w:t xml:space="preserve">El director general del Instituto Mexicano del Seguro Social (IMSS), Maestro Zoé Robledo, reconoció la labor de las mil 586 </w:t>
      </w:r>
      <w:r w:rsidR="00A423BA" w:rsidRPr="00A423BA">
        <w:rPr>
          <w:rFonts w:ascii="Montserrat Light" w:eastAsiaTheme="minorHAnsi" w:hAnsi="Montserrat Light" w:cstheme="minorBidi"/>
        </w:rPr>
        <w:t xml:space="preserve">las y los </w:t>
      </w:r>
      <w:r w:rsidRPr="00A423BA">
        <w:rPr>
          <w:rFonts w:ascii="Montserrat Light" w:eastAsiaTheme="minorHAnsi" w:hAnsi="Montserrat Light" w:cstheme="minorBidi"/>
        </w:rPr>
        <w:t xml:space="preserve">Técnicos en Atención y Orientación al Derechohabiente (TAOD), </w:t>
      </w:r>
      <w:r w:rsidR="008766A6" w:rsidRPr="00A423BA">
        <w:rPr>
          <w:rFonts w:ascii="Montserrat Light" w:eastAsiaTheme="minorHAnsi" w:hAnsi="Montserrat Light" w:cstheme="minorBidi"/>
        </w:rPr>
        <w:t>a quienes definió como el rostro humano del Instituto y que en</w:t>
      </w:r>
      <w:r w:rsidRPr="00A423BA">
        <w:rPr>
          <w:rFonts w:ascii="Montserrat Light" w:eastAsiaTheme="minorHAnsi" w:hAnsi="Montserrat Light" w:cstheme="minorBidi"/>
        </w:rPr>
        <w:t xml:space="preserve"> lo que va del año han brindado 6 millones 373 mil 33 gesti</w:t>
      </w:r>
      <w:r w:rsidR="008766A6" w:rsidRPr="00A423BA">
        <w:rPr>
          <w:rFonts w:ascii="Montserrat Light" w:eastAsiaTheme="minorHAnsi" w:hAnsi="Montserrat Light" w:cstheme="minorBidi"/>
        </w:rPr>
        <w:t>ones en apoyo a la derechohabiencia, atendido quejas, recibido rec</w:t>
      </w:r>
      <w:r w:rsidRPr="00A423BA">
        <w:rPr>
          <w:rFonts w:ascii="Montserrat Light" w:eastAsiaTheme="minorHAnsi" w:hAnsi="Montserrat Light" w:cstheme="minorBidi"/>
        </w:rPr>
        <w:t>onocimiento</w:t>
      </w:r>
      <w:r w:rsidR="008766A6" w:rsidRPr="00A423BA">
        <w:rPr>
          <w:rFonts w:ascii="Montserrat Light" w:eastAsiaTheme="minorHAnsi" w:hAnsi="Montserrat Light" w:cstheme="minorBidi"/>
        </w:rPr>
        <w:t>s</w:t>
      </w:r>
      <w:r w:rsidRPr="00A423BA">
        <w:rPr>
          <w:rFonts w:ascii="Montserrat Light" w:eastAsiaTheme="minorHAnsi" w:hAnsi="Montserrat Light" w:cstheme="minorBidi"/>
        </w:rPr>
        <w:t xml:space="preserve"> y sugerencias.</w:t>
      </w:r>
    </w:p>
    <w:p w:rsidR="00B27514" w:rsidRPr="00A423BA" w:rsidRDefault="00B27514" w:rsidP="00B7107D">
      <w:pPr>
        <w:spacing w:after="0" w:line="240" w:lineRule="atLeast"/>
        <w:jc w:val="both"/>
        <w:rPr>
          <w:rFonts w:ascii="Montserrat Light" w:eastAsiaTheme="minorHAnsi" w:hAnsi="Montserrat Light" w:cstheme="minorBidi"/>
        </w:rPr>
      </w:pPr>
    </w:p>
    <w:p w:rsidR="00B27514" w:rsidRPr="00A423BA" w:rsidRDefault="00B27514" w:rsidP="00B7107D">
      <w:pPr>
        <w:spacing w:after="0" w:line="240" w:lineRule="atLeast"/>
        <w:jc w:val="both"/>
        <w:rPr>
          <w:rFonts w:ascii="Montserrat Light" w:eastAsiaTheme="minorHAnsi" w:hAnsi="Montserrat Light" w:cstheme="minorBidi"/>
        </w:rPr>
      </w:pPr>
      <w:r w:rsidRPr="00A423BA">
        <w:rPr>
          <w:rFonts w:ascii="Montserrat Light" w:eastAsiaTheme="minorHAnsi" w:hAnsi="Montserrat Light" w:cstheme="minorBidi"/>
        </w:rPr>
        <w:t>En la ceremonia conmemorativa de las</w:t>
      </w:r>
      <w:r w:rsidR="00A423BA" w:rsidRPr="00A423BA">
        <w:rPr>
          <w:rFonts w:ascii="Montserrat Light" w:eastAsiaTheme="minorHAnsi" w:hAnsi="Montserrat Light" w:cstheme="minorBidi"/>
        </w:rPr>
        <w:t xml:space="preserve"> y los</w:t>
      </w:r>
      <w:r w:rsidRPr="00A423BA">
        <w:rPr>
          <w:rFonts w:ascii="Montserrat Light" w:eastAsiaTheme="minorHAnsi" w:hAnsi="Montserrat Light" w:cstheme="minorBidi"/>
        </w:rPr>
        <w:t xml:space="preserve"> TAOD que se llevó a cabo en el Teatro Juan Moisés Calleja del IMSS, el titular del Seguro Social anunció que ha planteado una restructuración y modernización interna para implementar un servicio profesional de carrera</w:t>
      </w:r>
      <w:r w:rsidR="008766A6" w:rsidRPr="00A423BA">
        <w:rPr>
          <w:rFonts w:ascii="Montserrat Light" w:eastAsiaTheme="minorHAnsi" w:hAnsi="Montserrat Light" w:cstheme="minorBidi"/>
        </w:rPr>
        <w:t>,</w:t>
      </w:r>
      <w:r w:rsidRPr="00A423BA">
        <w:rPr>
          <w:rFonts w:ascii="Montserrat Light" w:eastAsiaTheme="minorHAnsi" w:hAnsi="Montserrat Light" w:cstheme="minorBidi"/>
        </w:rPr>
        <w:t xml:space="preserve"> en donde para ser Coordinadora de Atención a Quejas y Orientación, se cuente al menos con cinco años y experiencia como TAOD.</w:t>
      </w:r>
    </w:p>
    <w:p w:rsidR="00B27514" w:rsidRPr="00A423BA" w:rsidRDefault="00B27514" w:rsidP="00B7107D">
      <w:pPr>
        <w:spacing w:after="0" w:line="240" w:lineRule="atLeast"/>
        <w:jc w:val="both"/>
        <w:rPr>
          <w:rFonts w:ascii="Montserrat Light" w:eastAsiaTheme="minorHAnsi" w:hAnsi="Montserrat Light" w:cstheme="minorBidi"/>
        </w:rPr>
      </w:pPr>
    </w:p>
    <w:p w:rsidR="008766A6" w:rsidRPr="00A423BA" w:rsidRDefault="00B27514" w:rsidP="00B7107D">
      <w:pPr>
        <w:spacing w:after="0" w:line="240" w:lineRule="atLeast"/>
        <w:jc w:val="both"/>
        <w:rPr>
          <w:rFonts w:ascii="Montserrat Light" w:eastAsiaTheme="minorHAnsi" w:hAnsi="Montserrat Light" w:cstheme="minorBidi"/>
        </w:rPr>
      </w:pPr>
      <w:r w:rsidRPr="00A423BA">
        <w:rPr>
          <w:rFonts w:ascii="Montserrat Light" w:eastAsiaTheme="minorHAnsi" w:hAnsi="Montserrat Light" w:cstheme="minorBidi"/>
        </w:rPr>
        <w:t>Además, se establecerán procesos de mejora continua y evaluación de calidad homologados en los Módulos de Atención de las Oficinas de Representación del IMSS en los estados y en la Unidades Médicas de Alta Especialidad (UMAE).</w:t>
      </w:r>
    </w:p>
    <w:p w:rsidR="008766A6" w:rsidRPr="00A423BA" w:rsidRDefault="008766A6" w:rsidP="00B7107D">
      <w:pPr>
        <w:spacing w:after="0" w:line="240" w:lineRule="atLeast"/>
        <w:jc w:val="both"/>
        <w:rPr>
          <w:rFonts w:ascii="Montserrat Light" w:eastAsiaTheme="minorHAnsi" w:hAnsi="Montserrat Light" w:cstheme="minorBidi"/>
        </w:rPr>
      </w:pPr>
    </w:p>
    <w:p w:rsidR="008878DA" w:rsidRPr="00A423BA" w:rsidRDefault="008878DA" w:rsidP="00B7107D">
      <w:pPr>
        <w:spacing w:after="0" w:line="240" w:lineRule="atLeast"/>
        <w:jc w:val="both"/>
        <w:rPr>
          <w:rFonts w:ascii="Montserrat Light" w:eastAsiaTheme="minorHAnsi" w:hAnsi="Montserrat Light" w:cstheme="minorBidi"/>
        </w:rPr>
      </w:pPr>
      <w:r w:rsidRPr="00A423BA">
        <w:rPr>
          <w:rFonts w:ascii="Montserrat Light" w:eastAsiaTheme="minorHAnsi" w:hAnsi="Montserrat Light" w:cstheme="minorBidi"/>
        </w:rPr>
        <w:t>Con ello, se pretende “mejorar los procesos para reducir el tiempo de espera de una respuesta o la realización de un trámite”, enfatizó.</w:t>
      </w:r>
    </w:p>
    <w:p w:rsidR="008878DA" w:rsidRPr="00A423BA" w:rsidRDefault="008878DA" w:rsidP="00B7107D">
      <w:pPr>
        <w:spacing w:after="0" w:line="240" w:lineRule="atLeast"/>
        <w:jc w:val="both"/>
        <w:rPr>
          <w:rFonts w:ascii="Montserrat Light" w:eastAsiaTheme="minorHAnsi" w:hAnsi="Montserrat Light" w:cstheme="minorBidi"/>
        </w:rPr>
      </w:pPr>
    </w:p>
    <w:p w:rsidR="00A423BA" w:rsidRPr="00A423BA" w:rsidRDefault="008878DA" w:rsidP="00B7107D">
      <w:pPr>
        <w:spacing w:after="0" w:line="240" w:lineRule="atLeast"/>
        <w:jc w:val="both"/>
        <w:rPr>
          <w:rFonts w:ascii="Montserrat Light" w:eastAsiaTheme="minorHAnsi" w:hAnsi="Montserrat Light" w:cstheme="minorBidi"/>
        </w:rPr>
      </w:pPr>
      <w:r w:rsidRPr="00A423BA">
        <w:rPr>
          <w:rFonts w:ascii="Montserrat Light" w:eastAsiaTheme="minorHAnsi" w:hAnsi="Montserrat Light" w:cstheme="minorBidi"/>
        </w:rPr>
        <w:t>Zoé Robledo precisó que las y los TAOD  durante la emergencia sanitaria por COVID-19 “han atendido 461 peticiones relacionadas con la pandemia, ya sea de manera presencial, por redes sociales correo electrónico o por teléfono”.</w:t>
      </w:r>
      <w:r w:rsidR="00B27514" w:rsidRPr="00A423BA">
        <w:rPr>
          <w:rFonts w:ascii="Montserrat Light" w:eastAsiaTheme="minorHAnsi" w:hAnsi="Montserrat Light" w:cstheme="minorBidi"/>
        </w:rPr>
        <w:t xml:space="preserve">  </w:t>
      </w:r>
    </w:p>
    <w:p w:rsidR="002D31E6" w:rsidRPr="00A423BA" w:rsidRDefault="002D31E6" w:rsidP="00B7107D">
      <w:pPr>
        <w:spacing w:after="0" w:line="240" w:lineRule="atLeast"/>
        <w:jc w:val="both"/>
        <w:rPr>
          <w:rFonts w:ascii="Montserrat Light" w:eastAsiaTheme="minorHAnsi" w:hAnsi="Montserrat Light" w:cstheme="minorBidi"/>
        </w:rPr>
      </w:pPr>
    </w:p>
    <w:p w:rsidR="00A64A1C" w:rsidRPr="00A423BA" w:rsidRDefault="00A64A1C" w:rsidP="00A64A1C">
      <w:pPr>
        <w:spacing w:after="0" w:line="240" w:lineRule="atLeast"/>
        <w:jc w:val="both"/>
        <w:rPr>
          <w:rFonts w:ascii="Montserrat Light" w:eastAsiaTheme="minorHAnsi" w:hAnsi="Montserrat Light" w:cstheme="minorBidi"/>
        </w:rPr>
      </w:pPr>
      <w:r w:rsidRPr="00A423BA">
        <w:rPr>
          <w:rFonts w:ascii="Montserrat Light" w:eastAsiaTheme="minorHAnsi" w:hAnsi="Montserrat Light" w:cstheme="minorBidi"/>
        </w:rPr>
        <w:t xml:space="preserve">A su vez, el director Jurídico del IMSS, Antonio Pérez Fonticoba, comentó que las TAOD desempeñan tareas fundamentales, pues además de atenderlos con empatía y respeto, </w:t>
      </w:r>
      <w:r w:rsidRPr="00A423BA">
        <w:rPr>
          <w:rFonts w:ascii="Montserrat Light" w:eastAsiaTheme="minorHAnsi" w:hAnsi="Montserrat Light" w:cstheme="minorBidi"/>
        </w:rPr>
        <w:lastRenderedPageBreak/>
        <w:t>incluso en esta etapa de emergencia sanitaria, gestionan la resolución de sus inconformidades.</w:t>
      </w:r>
    </w:p>
    <w:p w:rsidR="00A64A1C" w:rsidRPr="00A423BA" w:rsidRDefault="00A64A1C" w:rsidP="00A64A1C">
      <w:pPr>
        <w:spacing w:after="0" w:line="240" w:lineRule="atLeast"/>
        <w:jc w:val="both"/>
        <w:rPr>
          <w:rFonts w:ascii="Montserrat Light" w:eastAsiaTheme="minorHAnsi" w:hAnsi="Montserrat Light" w:cstheme="minorBidi"/>
        </w:rPr>
      </w:pPr>
    </w:p>
    <w:p w:rsidR="00A51A3B" w:rsidRPr="00A423BA" w:rsidRDefault="00A51A3B" w:rsidP="00A64A1C">
      <w:pPr>
        <w:spacing w:after="0" w:line="240" w:lineRule="atLeast"/>
        <w:jc w:val="both"/>
        <w:rPr>
          <w:rFonts w:ascii="Montserrat Light" w:eastAsiaTheme="minorHAnsi" w:hAnsi="Montserrat Light" w:cstheme="minorBidi"/>
        </w:rPr>
      </w:pPr>
      <w:r w:rsidRPr="00A423BA">
        <w:rPr>
          <w:rFonts w:ascii="Montserrat Light" w:eastAsiaTheme="minorHAnsi" w:hAnsi="Montserrat Light" w:cstheme="minorBidi"/>
        </w:rPr>
        <w:t>S</w:t>
      </w:r>
      <w:r w:rsidR="008878DA" w:rsidRPr="00A423BA">
        <w:rPr>
          <w:rFonts w:ascii="Montserrat Light" w:eastAsiaTheme="minorHAnsi" w:hAnsi="Montserrat Light" w:cstheme="minorBidi"/>
        </w:rPr>
        <w:t xml:space="preserve">on parte esencial de la </w:t>
      </w:r>
      <w:r w:rsidR="00A64A1C" w:rsidRPr="00A423BA">
        <w:rPr>
          <w:rFonts w:ascii="Montserrat Light" w:eastAsiaTheme="minorHAnsi" w:hAnsi="Montserrat Light" w:cstheme="minorBidi"/>
        </w:rPr>
        <w:t>mejora de la satisfacción de la ciudadanía y la transformación del Instituto</w:t>
      </w:r>
      <w:r w:rsidRPr="00A423BA">
        <w:rPr>
          <w:rFonts w:ascii="Montserrat Light" w:eastAsiaTheme="minorHAnsi" w:hAnsi="Montserrat Light" w:cstheme="minorBidi"/>
        </w:rPr>
        <w:t>, añadió</w:t>
      </w:r>
      <w:r w:rsidR="00A64A1C" w:rsidRPr="00A423BA">
        <w:rPr>
          <w:rFonts w:ascii="Montserrat Light" w:eastAsiaTheme="minorHAnsi" w:hAnsi="Montserrat Light" w:cstheme="minorBidi"/>
        </w:rPr>
        <w:t>.</w:t>
      </w:r>
    </w:p>
    <w:p w:rsidR="00A51A3B" w:rsidRPr="00A423BA" w:rsidRDefault="00A51A3B" w:rsidP="00A64A1C">
      <w:pPr>
        <w:spacing w:after="0" w:line="240" w:lineRule="atLeast"/>
        <w:jc w:val="both"/>
        <w:rPr>
          <w:rFonts w:ascii="Montserrat Light" w:eastAsiaTheme="minorHAnsi" w:hAnsi="Montserrat Light" w:cstheme="minorBidi"/>
        </w:rPr>
      </w:pPr>
    </w:p>
    <w:p w:rsidR="005D44F0" w:rsidRPr="00A423BA" w:rsidRDefault="008878DA" w:rsidP="00A64A1C">
      <w:pPr>
        <w:spacing w:after="0" w:line="240" w:lineRule="atLeast"/>
        <w:jc w:val="both"/>
        <w:rPr>
          <w:rFonts w:ascii="Montserrat Light" w:eastAsiaTheme="minorHAnsi" w:hAnsi="Montserrat Light" w:cstheme="minorBidi"/>
        </w:rPr>
      </w:pPr>
      <w:r w:rsidRPr="00A423BA">
        <w:rPr>
          <w:rFonts w:ascii="Montserrat Light" w:eastAsiaTheme="minorHAnsi" w:hAnsi="Montserrat Light" w:cstheme="minorBidi"/>
        </w:rPr>
        <w:t>Por ello, dijo “h</w:t>
      </w:r>
      <w:r w:rsidR="00A64A1C" w:rsidRPr="00A423BA">
        <w:rPr>
          <w:rFonts w:ascii="Montserrat Light" w:eastAsiaTheme="minorHAnsi" w:hAnsi="Montserrat Light" w:cstheme="minorBidi"/>
        </w:rPr>
        <w:t>emos sumado esfuerzos para lograr que en estos 43 años, el personal TAOD sea reconocido por el gran profesionalismo, sensibilidad y vocación de servici</w:t>
      </w:r>
      <w:r w:rsidRPr="00A423BA">
        <w:rPr>
          <w:rFonts w:ascii="Montserrat Light" w:eastAsiaTheme="minorHAnsi" w:hAnsi="Montserrat Light" w:cstheme="minorBidi"/>
        </w:rPr>
        <w:t>o”.</w:t>
      </w:r>
    </w:p>
    <w:p w:rsidR="00A64A1C" w:rsidRPr="00A423BA" w:rsidRDefault="00A64A1C" w:rsidP="00A64A1C">
      <w:pPr>
        <w:spacing w:after="0" w:line="240" w:lineRule="atLeast"/>
        <w:jc w:val="both"/>
        <w:rPr>
          <w:rFonts w:ascii="Montserrat Light" w:eastAsiaTheme="minorHAnsi" w:hAnsi="Montserrat Light" w:cstheme="minorBidi"/>
        </w:rPr>
      </w:pPr>
    </w:p>
    <w:p w:rsidR="009A40B6" w:rsidRPr="00A423BA" w:rsidRDefault="009A40B6" w:rsidP="009A40B6">
      <w:pPr>
        <w:spacing w:after="0" w:line="240" w:lineRule="atLeast"/>
        <w:jc w:val="both"/>
        <w:rPr>
          <w:rFonts w:ascii="Montserrat Light" w:eastAsiaTheme="minorHAnsi" w:hAnsi="Montserrat Light" w:cstheme="minorBidi"/>
        </w:rPr>
      </w:pPr>
      <w:r w:rsidRPr="00A423BA">
        <w:rPr>
          <w:rFonts w:ascii="Montserrat Light" w:eastAsiaTheme="minorHAnsi" w:hAnsi="Montserrat Light" w:cstheme="minorBidi"/>
        </w:rPr>
        <w:t>En su oportunidad, la titular de la Unidad de Atención al Derechohabiente, Gabriela Paredes Orozco, reconoció que la labor de las y los TAOD durante esta pandemia ha sido fundamental y plausible, pues sus acciones han permitido mantener en contacto a los pacientes con sus familias “llevando con esto, esperanza”.</w:t>
      </w:r>
    </w:p>
    <w:p w:rsidR="009A40B6" w:rsidRPr="00A423BA" w:rsidRDefault="009A40B6" w:rsidP="009A40B6">
      <w:pPr>
        <w:spacing w:after="0" w:line="240" w:lineRule="atLeast"/>
        <w:jc w:val="both"/>
        <w:rPr>
          <w:rFonts w:ascii="Montserrat Light" w:eastAsiaTheme="minorHAnsi" w:hAnsi="Montserrat Light" w:cstheme="minorBidi"/>
        </w:rPr>
      </w:pPr>
    </w:p>
    <w:p w:rsidR="007D0C9B" w:rsidRPr="00A423BA" w:rsidRDefault="009A40B6" w:rsidP="009A40B6">
      <w:pPr>
        <w:spacing w:after="0" w:line="240" w:lineRule="atLeast"/>
        <w:jc w:val="both"/>
        <w:rPr>
          <w:rFonts w:ascii="Montserrat Light" w:eastAsiaTheme="minorHAnsi" w:hAnsi="Montserrat Light" w:cstheme="minorBidi"/>
        </w:rPr>
      </w:pPr>
      <w:r w:rsidRPr="00A423BA">
        <w:rPr>
          <w:rFonts w:ascii="Montserrat Light" w:eastAsiaTheme="minorHAnsi" w:hAnsi="Montserrat Light" w:cstheme="minorBidi"/>
        </w:rPr>
        <w:t>Señaló que este personal es seleccionado para mostrar el lado más humano del Seguro Social, con el reto de consolidar la excelencia en las gestiones; técnicas y técnicos deben ser “esa figura que el derechohabiente identifique como personas garantes de que sus necesidades serán atendidas en el IMSS. No es casualidad que los módulos se encuentren en la entrada de hospitales y clínicas médicas”.</w:t>
      </w:r>
    </w:p>
    <w:p w:rsidR="007D0C9B" w:rsidRPr="00A423BA" w:rsidRDefault="007D0C9B" w:rsidP="00B56BAB">
      <w:pPr>
        <w:spacing w:after="0" w:line="240" w:lineRule="atLeast"/>
        <w:jc w:val="both"/>
        <w:rPr>
          <w:rFonts w:ascii="Montserrat Light" w:eastAsiaTheme="minorHAnsi" w:hAnsi="Montserrat Light" w:cstheme="minorBidi"/>
        </w:rPr>
      </w:pPr>
    </w:p>
    <w:p w:rsidR="00B7107D" w:rsidRPr="00A423BA" w:rsidRDefault="00B7107D" w:rsidP="00B7107D">
      <w:pPr>
        <w:spacing w:after="0" w:line="240" w:lineRule="atLeast"/>
        <w:jc w:val="both"/>
        <w:rPr>
          <w:rFonts w:ascii="Montserrat Light" w:eastAsiaTheme="minorHAnsi" w:hAnsi="Montserrat Light" w:cstheme="minorBidi"/>
        </w:rPr>
      </w:pPr>
      <w:r w:rsidRPr="00A423BA">
        <w:rPr>
          <w:rFonts w:ascii="Montserrat Light" w:eastAsiaTheme="minorHAnsi" w:hAnsi="Montserrat Light" w:cstheme="minorBidi"/>
        </w:rPr>
        <w:t>En su intervención, la TAOD Madai Sámano Nieves, destacó que en la conmemoración de este día, refrendan el compromiso con su labor, que invariablemente se acompaña de empatía, colaboración, unión y fuerza, para brindar siempre la mejor atención a los derechohabientes, con el rostro cálido, en los momentos que más necesitan apoyo.</w:t>
      </w:r>
    </w:p>
    <w:p w:rsidR="00B7107D" w:rsidRPr="00A423BA" w:rsidRDefault="00B7107D" w:rsidP="00B7107D">
      <w:pPr>
        <w:spacing w:after="0" w:line="240" w:lineRule="atLeast"/>
        <w:jc w:val="both"/>
        <w:rPr>
          <w:rFonts w:ascii="Montserrat Light" w:eastAsiaTheme="minorHAnsi" w:hAnsi="Montserrat Light" w:cstheme="minorBidi"/>
        </w:rPr>
      </w:pPr>
    </w:p>
    <w:p w:rsidR="00B7107D" w:rsidRPr="00A423BA" w:rsidRDefault="00B7107D" w:rsidP="00B7107D">
      <w:pPr>
        <w:spacing w:after="0" w:line="240" w:lineRule="atLeast"/>
        <w:jc w:val="both"/>
        <w:rPr>
          <w:rFonts w:ascii="Montserrat Light" w:eastAsiaTheme="minorHAnsi" w:hAnsi="Montserrat Light" w:cstheme="minorBidi"/>
        </w:rPr>
      </w:pPr>
      <w:r w:rsidRPr="00A423BA">
        <w:rPr>
          <w:rFonts w:ascii="Montserrat Light" w:eastAsiaTheme="minorHAnsi" w:hAnsi="Montserrat Light" w:cstheme="minorBidi"/>
        </w:rPr>
        <w:t>Subrayó que este año no ha sido fácil por la pandemia de COVID-19, principalmente por el apoyo que se ha brindado a los familiares de pacientes hospitalizados por esta enfermedad, momentos en los que se experimentan distintas sensaciones y emociones, donde las TAOD están de pie y con la mano en alto.</w:t>
      </w:r>
    </w:p>
    <w:p w:rsidR="00B7107D" w:rsidRPr="00A423BA" w:rsidRDefault="00B7107D" w:rsidP="00B7107D">
      <w:pPr>
        <w:spacing w:after="0" w:line="240" w:lineRule="atLeast"/>
        <w:jc w:val="both"/>
        <w:rPr>
          <w:rFonts w:ascii="Montserrat Light" w:eastAsiaTheme="minorHAnsi" w:hAnsi="Montserrat Light" w:cstheme="minorBidi"/>
        </w:rPr>
      </w:pPr>
    </w:p>
    <w:p w:rsidR="00FC74A5" w:rsidRPr="00A423BA" w:rsidRDefault="00435367" w:rsidP="00B7107D">
      <w:pPr>
        <w:spacing w:after="0" w:line="240" w:lineRule="atLeast"/>
        <w:jc w:val="both"/>
        <w:rPr>
          <w:rFonts w:ascii="Montserrat Light" w:eastAsiaTheme="minorHAnsi" w:hAnsi="Montserrat Light" w:cstheme="minorBidi"/>
        </w:rPr>
      </w:pPr>
      <w:r w:rsidRPr="00A423BA">
        <w:rPr>
          <w:rFonts w:ascii="Montserrat Light" w:eastAsiaTheme="minorHAnsi" w:hAnsi="Montserrat Light" w:cstheme="minorBidi"/>
        </w:rPr>
        <w:t xml:space="preserve">En la ceremonia, </w:t>
      </w:r>
      <w:r w:rsidR="00666B11" w:rsidRPr="00A423BA">
        <w:rPr>
          <w:rFonts w:ascii="Montserrat Light" w:eastAsiaTheme="minorHAnsi" w:hAnsi="Montserrat Light" w:cstheme="minorBidi"/>
        </w:rPr>
        <w:t>el director general del IMSS, Maestro Zoé Rob</w:t>
      </w:r>
      <w:r w:rsidR="008878DA" w:rsidRPr="00A423BA">
        <w:rPr>
          <w:rFonts w:ascii="Montserrat Light" w:eastAsiaTheme="minorHAnsi" w:hAnsi="Montserrat Light" w:cstheme="minorBidi"/>
        </w:rPr>
        <w:t xml:space="preserve">ledo, entregó un reconocimiento </w:t>
      </w:r>
      <w:r w:rsidR="008A281F" w:rsidRPr="00A423BA">
        <w:rPr>
          <w:rFonts w:ascii="Montserrat Light" w:eastAsiaTheme="minorHAnsi" w:hAnsi="Montserrat Light" w:cstheme="minorBidi"/>
        </w:rPr>
        <w:t xml:space="preserve">a </w:t>
      </w:r>
      <w:r w:rsidR="002D31E6" w:rsidRPr="00A423BA">
        <w:rPr>
          <w:rFonts w:ascii="Montserrat Light" w:eastAsiaTheme="minorHAnsi" w:hAnsi="Montserrat Light" w:cstheme="minorBidi"/>
        </w:rPr>
        <w:t>la señora Emma Isabel Medina Ruíz</w:t>
      </w:r>
      <w:r w:rsidR="00FC74A5" w:rsidRPr="00A423BA">
        <w:rPr>
          <w:rFonts w:ascii="Montserrat Light" w:eastAsiaTheme="minorHAnsi" w:hAnsi="Montserrat Light" w:cstheme="minorBidi"/>
        </w:rPr>
        <w:t xml:space="preserve">, hija del </w:t>
      </w:r>
      <w:r w:rsidR="00666B11" w:rsidRPr="00A423BA">
        <w:rPr>
          <w:rFonts w:ascii="Montserrat Light" w:eastAsiaTheme="minorHAnsi" w:hAnsi="Montserrat Light" w:cstheme="minorBidi"/>
        </w:rPr>
        <w:t>Profesor José Humberto Medina Ortiz, imp</w:t>
      </w:r>
      <w:r w:rsidR="009A40B6" w:rsidRPr="00A423BA">
        <w:rPr>
          <w:rFonts w:ascii="Montserrat Light" w:eastAsiaTheme="minorHAnsi" w:hAnsi="Montserrat Light" w:cstheme="minorBidi"/>
        </w:rPr>
        <w:t xml:space="preserve">ulsor de esta figura institucional </w:t>
      </w:r>
      <w:r w:rsidR="00FC74A5" w:rsidRPr="00A423BA">
        <w:rPr>
          <w:rFonts w:ascii="Montserrat Light" w:eastAsiaTheme="minorHAnsi" w:hAnsi="Montserrat Light" w:cstheme="minorBidi"/>
        </w:rPr>
        <w:t xml:space="preserve">que inició </w:t>
      </w:r>
      <w:r w:rsidR="009A40B6" w:rsidRPr="00A423BA">
        <w:rPr>
          <w:rFonts w:ascii="Montserrat Light" w:eastAsiaTheme="minorHAnsi" w:hAnsi="Montserrat Light" w:cstheme="minorBidi"/>
        </w:rPr>
        <w:t>en 1977 con 200 Técnicos en Orientación</w:t>
      </w:r>
      <w:r w:rsidR="00FC74A5" w:rsidRPr="00A423BA">
        <w:rPr>
          <w:rFonts w:ascii="Montserrat Light" w:eastAsiaTheme="minorHAnsi" w:hAnsi="Montserrat Light" w:cstheme="minorBidi"/>
        </w:rPr>
        <w:t xml:space="preserve"> e Información (TOI).</w:t>
      </w:r>
    </w:p>
    <w:p w:rsidR="002D31E6" w:rsidRPr="00A423BA" w:rsidRDefault="002D31E6" w:rsidP="00B7107D">
      <w:pPr>
        <w:spacing w:after="0" w:line="240" w:lineRule="atLeast"/>
        <w:jc w:val="both"/>
        <w:rPr>
          <w:rFonts w:ascii="Montserrat Light" w:eastAsiaTheme="minorHAnsi" w:hAnsi="Montserrat Light" w:cstheme="minorBidi"/>
        </w:rPr>
      </w:pPr>
    </w:p>
    <w:p w:rsidR="002D31E6" w:rsidRPr="00A423BA" w:rsidRDefault="008878DA" w:rsidP="002D31E6">
      <w:pPr>
        <w:spacing w:after="0" w:line="240" w:lineRule="atLeast"/>
        <w:jc w:val="both"/>
        <w:rPr>
          <w:rFonts w:ascii="Montserrat Light" w:eastAsiaTheme="minorHAnsi" w:hAnsi="Montserrat Light" w:cstheme="minorBidi"/>
        </w:rPr>
      </w:pPr>
      <w:r w:rsidRPr="00A423BA">
        <w:rPr>
          <w:rFonts w:ascii="Montserrat Light" w:eastAsiaTheme="minorHAnsi" w:hAnsi="Montserrat Light" w:cstheme="minorBidi"/>
        </w:rPr>
        <w:t>T</w:t>
      </w:r>
      <w:r w:rsidR="002D31E6" w:rsidRPr="00A423BA">
        <w:rPr>
          <w:rFonts w:ascii="Montserrat Light" w:eastAsiaTheme="minorHAnsi" w:hAnsi="Montserrat Light" w:cstheme="minorBidi"/>
        </w:rPr>
        <w:t>ambién se entregaron reconocimientos por 25 años de servicio como TAOD a: Erika Alejandra Cruz Cerda</w:t>
      </w:r>
      <w:r w:rsidRPr="00A423BA">
        <w:rPr>
          <w:rFonts w:ascii="Montserrat Light" w:eastAsiaTheme="minorHAnsi" w:hAnsi="Montserrat Light" w:cstheme="minorBidi"/>
        </w:rPr>
        <w:t>, Hospital General de Zona con Medicina Familiar (HGZ/MF) No. 29</w:t>
      </w:r>
      <w:r w:rsidR="002D31E6" w:rsidRPr="00A423BA">
        <w:rPr>
          <w:rFonts w:ascii="Montserrat Light" w:eastAsiaTheme="minorHAnsi" w:hAnsi="Montserrat Light" w:cstheme="minorBidi"/>
        </w:rPr>
        <w:t>; Teresa Pérez Domínguez</w:t>
      </w:r>
      <w:r w:rsidRPr="00A423BA">
        <w:rPr>
          <w:rFonts w:ascii="Montserrat Light" w:eastAsiaTheme="minorHAnsi" w:hAnsi="Montserrat Light" w:cstheme="minorBidi"/>
        </w:rPr>
        <w:t>, Unidad de Medicina Familiar (UMF) No. 191</w:t>
      </w:r>
      <w:r w:rsidR="002D31E6" w:rsidRPr="00A423BA">
        <w:rPr>
          <w:rFonts w:ascii="Montserrat Light" w:eastAsiaTheme="minorHAnsi" w:hAnsi="Montserrat Light" w:cstheme="minorBidi"/>
        </w:rPr>
        <w:t>; Ana Lilia García Iturbide</w:t>
      </w:r>
      <w:r w:rsidRPr="00A423BA">
        <w:rPr>
          <w:rFonts w:ascii="Montserrat Light" w:eastAsiaTheme="minorHAnsi" w:hAnsi="Montserrat Light" w:cstheme="minorBidi"/>
        </w:rPr>
        <w:t>, UMF No. 33</w:t>
      </w:r>
      <w:r w:rsidR="002D31E6" w:rsidRPr="00A423BA">
        <w:rPr>
          <w:rFonts w:ascii="Montserrat Light" w:eastAsiaTheme="minorHAnsi" w:hAnsi="Montserrat Light" w:cstheme="minorBidi"/>
        </w:rPr>
        <w:t>; Luz María González Aguilar</w:t>
      </w:r>
      <w:r w:rsidRPr="00A423BA">
        <w:rPr>
          <w:rFonts w:ascii="Montserrat Light" w:eastAsiaTheme="minorHAnsi" w:hAnsi="Montserrat Light" w:cstheme="minorBidi"/>
        </w:rPr>
        <w:t>, UMF No. 36</w:t>
      </w:r>
      <w:r w:rsidR="002D31E6" w:rsidRPr="00A423BA">
        <w:rPr>
          <w:rFonts w:ascii="Montserrat Light" w:eastAsiaTheme="minorHAnsi" w:hAnsi="Montserrat Light" w:cstheme="minorBidi"/>
        </w:rPr>
        <w:t>; Elvia Ramos Jacques</w:t>
      </w:r>
      <w:r w:rsidRPr="00A423BA">
        <w:rPr>
          <w:rFonts w:ascii="Montserrat Light" w:eastAsiaTheme="minorHAnsi" w:hAnsi="Montserrat Light" w:cstheme="minorBidi"/>
        </w:rPr>
        <w:t>, Clínica de Mama Tláhuac</w:t>
      </w:r>
      <w:r w:rsidR="002D31E6" w:rsidRPr="00A423BA">
        <w:rPr>
          <w:rFonts w:ascii="Montserrat Light" w:eastAsiaTheme="minorHAnsi" w:hAnsi="Montserrat Light" w:cstheme="minorBidi"/>
        </w:rPr>
        <w:t>; Martha Patricia Ríos Ruiz</w:t>
      </w:r>
      <w:r w:rsidRPr="00A423BA">
        <w:rPr>
          <w:rFonts w:ascii="Montserrat Light" w:eastAsiaTheme="minorHAnsi" w:hAnsi="Montserrat Light" w:cstheme="minorBidi"/>
        </w:rPr>
        <w:t xml:space="preserve">, </w:t>
      </w:r>
      <w:r w:rsidR="004B6DA3" w:rsidRPr="00A423BA">
        <w:rPr>
          <w:rFonts w:ascii="Montserrat Light" w:eastAsiaTheme="minorHAnsi" w:hAnsi="Montserrat Light" w:cstheme="minorBidi"/>
        </w:rPr>
        <w:t>UMF No. 96</w:t>
      </w:r>
      <w:r w:rsidR="002D31E6" w:rsidRPr="00A423BA">
        <w:rPr>
          <w:rFonts w:ascii="Montserrat Light" w:eastAsiaTheme="minorHAnsi" w:hAnsi="Montserrat Light" w:cstheme="minorBidi"/>
        </w:rPr>
        <w:t>; Mónica Rodríguez Luviano</w:t>
      </w:r>
      <w:r w:rsidR="004B6DA3" w:rsidRPr="00A423BA">
        <w:rPr>
          <w:rFonts w:ascii="Montserrat Light" w:eastAsiaTheme="minorHAnsi" w:hAnsi="Montserrat Light" w:cstheme="minorBidi"/>
        </w:rPr>
        <w:t>, HGZ/MF No. 29</w:t>
      </w:r>
      <w:r w:rsidR="002D31E6" w:rsidRPr="00A423BA">
        <w:rPr>
          <w:rFonts w:ascii="Montserrat Light" w:eastAsiaTheme="minorHAnsi" w:hAnsi="Montserrat Light" w:cstheme="minorBidi"/>
        </w:rPr>
        <w:t>; Concepción Sánchez Valdés</w:t>
      </w:r>
      <w:r w:rsidR="004B6DA3" w:rsidRPr="00A423BA">
        <w:rPr>
          <w:rFonts w:ascii="Montserrat Light" w:eastAsiaTheme="minorHAnsi" w:hAnsi="Montserrat Light" w:cstheme="minorBidi"/>
        </w:rPr>
        <w:t>, HGR 220</w:t>
      </w:r>
      <w:r w:rsidR="002D31E6" w:rsidRPr="00A423BA">
        <w:rPr>
          <w:rFonts w:ascii="Montserrat Light" w:eastAsiaTheme="minorHAnsi" w:hAnsi="Montserrat Light" w:cstheme="minorBidi"/>
        </w:rPr>
        <w:t xml:space="preserve">; </w:t>
      </w:r>
      <w:r w:rsidR="004B6DA3" w:rsidRPr="00A423BA">
        <w:rPr>
          <w:rFonts w:ascii="Montserrat Light" w:eastAsiaTheme="minorHAnsi" w:hAnsi="Montserrat Light" w:cstheme="minorBidi"/>
        </w:rPr>
        <w:t xml:space="preserve">y, </w:t>
      </w:r>
      <w:r w:rsidR="002D31E6" w:rsidRPr="00A423BA">
        <w:rPr>
          <w:rFonts w:ascii="Montserrat Light" w:eastAsiaTheme="minorHAnsi" w:hAnsi="Montserrat Light" w:cstheme="minorBidi"/>
        </w:rPr>
        <w:t>Sandra García Vázquez</w:t>
      </w:r>
      <w:r w:rsidR="004B6DA3" w:rsidRPr="00A423BA">
        <w:rPr>
          <w:rFonts w:ascii="Montserrat Light" w:eastAsiaTheme="minorHAnsi" w:hAnsi="Montserrat Light" w:cstheme="minorBidi"/>
        </w:rPr>
        <w:t>, UMAE Hospital Cardiología CMN Siglo XXI</w:t>
      </w:r>
      <w:r w:rsidR="002D31E6" w:rsidRPr="00A423BA">
        <w:rPr>
          <w:rFonts w:ascii="Montserrat Light" w:eastAsiaTheme="minorHAnsi" w:hAnsi="Montserrat Light" w:cstheme="minorBidi"/>
        </w:rPr>
        <w:t>.</w:t>
      </w:r>
    </w:p>
    <w:p w:rsidR="007D0C9B" w:rsidRPr="00A423BA" w:rsidRDefault="007D0C9B" w:rsidP="00B56BAB">
      <w:pPr>
        <w:spacing w:after="0" w:line="240" w:lineRule="atLeast"/>
        <w:jc w:val="both"/>
        <w:rPr>
          <w:rFonts w:ascii="Montserrat Light" w:eastAsiaTheme="minorHAnsi" w:hAnsi="Montserrat Light" w:cstheme="minorBidi"/>
        </w:rPr>
      </w:pPr>
    </w:p>
    <w:p w:rsidR="00B7107D" w:rsidRPr="00A423BA" w:rsidRDefault="00B7107D" w:rsidP="00B7107D">
      <w:pPr>
        <w:spacing w:after="0" w:line="240" w:lineRule="atLeast"/>
        <w:jc w:val="both"/>
        <w:rPr>
          <w:rFonts w:ascii="Montserrat Light" w:eastAsia="Batang" w:hAnsi="Montserrat Light" w:cs="Arial"/>
          <w:lang w:val="es-ES"/>
        </w:rPr>
      </w:pPr>
      <w:r w:rsidRPr="00A423BA">
        <w:rPr>
          <w:rFonts w:ascii="Montserrat Light" w:eastAsia="Batang" w:hAnsi="Montserrat Light" w:cs="Arial"/>
          <w:lang w:val="es-ES"/>
        </w:rPr>
        <w:t>En la ceremon</w:t>
      </w:r>
      <w:r w:rsidR="002D31E6" w:rsidRPr="00A423BA">
        <w:rPr>
          <w:rFonts w:ascii="Montserrat Light" w:eastAsia="Batang" w:hAnsi="Montserrat Light" w:cs="Arial"/>
          <w:lang w:val="es-ES"/>
        </w:rPr>
        <w:t xml:space="preserve">ia también estuvieron presentes: la directora de Planeación Estratégica Institucional, Asa Cristina Laurell; </w:t>
      </w:r>
      <w:r w:rsidRPr="00A423BA">
        <w:rPr>
          <w:rFonts w:ascii="Montserrat Light" w:eastAsia="Batang" w:hAnsi="Montserrat Light" w:cs="Arial"/>
          <w:lang w:val="es-ES"/>
        </w:rPr>
        <w:t xml:space="preserve">la Titular de la División de Programas de Enfermería, Fabiana Maribel Zepeda Arias; el director de Prestaciones Médicas, Víctor Hugo Borja Aburto; </w:t>
      </w:r>
      <w:r w:rsidR="00875FA6" w:rsidRPr="00A423BA">
        <w:rPr>
          <w:rFonts w:ascii="Montserrat Light" w:eastAsia="Batang" w:hAnsi="Montserrat Light" w:cs="Arial"/>
          <w:lang w:val="es-ES"/>
        </w:rPr>
        <w:t xml:space="preserve">el enlace de la Secretaría General para TAOD, Karen Berlanga Valdés; </w:t>
      </w:r>
      <w:r w:rsidRPr="00A423BA">
        <w:rPr>
          <w:rFonts w:ascii="Montserrat Light" w:eastAsia="Batang" w:hAnsi="Montserrat Light" w:cs="Arial"/>
          <w:lang w:val="es-ES"/>
        </w:rPr>
        <w:t xml:space="preserve">el </w:t>
      </w:r>
      <w:r w:rsidR="00875FA6" w:rsidRPr="00A423BA">
        <w:rPr>
          <w:rFonts w:ascii="Montserrat Light" w:eastAsia="Batang" w:hAnsi="Montserrat Light" w:cs="Arial"/>
          <w:lang w:val="es-ES"/>
        </w:rPr>
        <w:t xml:space="preserve">Secretario </w:t>
      </w:r>
      <w:r w:rsidRPr="00A423BA">
        <w:rPr>
          <w:rFonts w:ascii="Montserrat Light" w:eastAsia="Batang" w:hAnsi="Montserrat Light" w:cs="Arial"/>
          <w:lang w:val="es-ES"/>
        </w:rPr>
        <w:t>General del Sindicato Nacional de Trabajadores del Seguro Social (SNTSS), Arturo Olivares Cerda</w:t>
      </w:r>
      <w:r w:rsidR="00666B11" w:rsidRPr="00A423BA">
        <w:rPr>
          <w:rFonts w:ascii="Montserrat Light" w:eastAsia="Batang" w:hAnsi="Montserrat Light" w:cs="Arial"/>
          <w:lang w:val="es-ES"/>
        </w:rPr>
        <w:t xml:space="preserve">; </w:t>
      </w:r>
      <w:r w:rsidR="009A40B6" w:rsidRPr="00A423BA">
        <w:rPr>
          <w:rFonts w:ascii="Montserrat Light" w:eastAsia="Batang" w:hAnsi="Montserrat Light" w:cs="Arial"/>
          <w:lang w:val="es-ES"/>
        </w:rPr>
        <w:t>la secretaria de Acción Fem</w:t>
      </w:r>
      <w:r w:rsidR="00666B11" w:rsidRPr="00A423BA">
        <w:rPr>
          <w:rFonts w:ascii="Montserrat Light" w:eastAsia="Batang" w:hAnsi="Montserrat Light" w:cs="Arial"/>
          <w:lang w:val="es-ES"/>
        </w:rPr>
        <w:t>enil del Comité Ejecutivo Nacional (CEN) del SNTSS, Nayeli Fernández Bobadilla; Titulares de los Órganos de Operación Administrativa Desconcentrada, así como directoras y directores de las Unidades Médicas de Alta Especialidad (UMAE).</w:t>
      </w:r>
    </w:p>
    <w:p w:rsidR="00BF4D81" w:rsidRPr="00A423BA" w:rsidRDefault="00BF4D81" w:rsidP="000D6A96">
      <w:pPr>
        <w:spacing w:after="0" w:line="240" w:lineRule="atLeast"/>
        <w:jc w:val="both"/>
        <w:rPr>
          <w:rFonts w:ascii="Montserrat Light" w:eastAsia="Batang" w:hAnsi="Montserrat Light" w:cs="Arial"/>
          <w:lang w:val="es-ES"/>
        </w:rPr>
      </w:pPr>
    </w:p>
    <w:p w:rsidR="00962D11" w:rsidRPr="005F22A3" w:rsidRDefault="00F21123" w:rsidP="00FE1C1E">
      <w:pPr>
        <w:spacing w:after="0" w:line="240" w:lineRule="atLeast"/>
        <w:jc w:val="center"/>
        <w:rPr>
          <w:lang w:val="es-ES"/>
        </w:rPr>
      </w:pPr>
      <w:r w:rsidRPr="005F22A3">
        <w:rPr>
          <w:rFonts w:ascii="Montserrat Light" w:eastAsia="Batang" w:hAnsi="Montserrat Light" w:cs="Arial"/>
          <w:b/>
          <w:sz w:val="24"/>
          <w:szCs w:val="24"/>
          <w:lang w:val="es-ES"/>
        </w:rPr>
        <w:t>-</w:t>
      </w:r>
      <w:r w:rsidR="000D6A96" w:rsidRPr="005F22A3">
        <w:rPr>
          <w:rFonts w:ascii="Montserrat Light" w:eastAsia="Batang" w:hAnsi="Montserrat Light" w:cs="Arial"/>
          <w:b/>
          <w:sz w:val="24"/>
          <w:szCs w:val="24"/>
          <w:lang w:val="es-ES"/>
        </w:rPr>
        <w:t>-- o0o ---</w:t>
      </w:r>
    </w:p>
    <w:sectPr w:rsidR="00962D11" w:rsidRPr="005F22A3"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F46" w:rsidRDefault="00596F46">
      <w:pPr>
        <w:spacing w:after="0" w:line="240" w:lineRule="auto"/>
      </w:pPr>
      <w:r>
        <w:separator/>
      </w:r>
    </w:p>
  </w:endnote>
  <w:endnote w:type="continuationSeparator" w:id="0">
    <w:p w:rsidR="00596F46" w:rsidRDefault="00596F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F46" w:rsidRDefault="00596F46">
      <w:pPr>
        <w:spacing w:after="0" w:line="240" w:lineRule="auto"/>
      </w:pPr>
      <w:r>
        <w:separator/>
      </w:r>
    </w:p>
  </w:footnote>
  <w:footnote w:type="continuationSeparator" w:id="0">
    <w:p w:rsidR="00596F46" w:rsidRDefault="00596F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CB2B48" w:rsidP="00D7342B">
    <w:pPr>
      <w:pStyle w:val="Encabezado"/>
      <w:ind w:left="-284"/>
    </w:pPr>
    <w:r>
      <w:rPr>
        <w:noProof/>
        <w:lang w:eastAsia="es-MX"/>
      </w:rPr>
      <w:drawing>
        <wp:anchor distT="0" distB="0" distL="114300" distR="114300" simplePos="0" relativeHeight="251659264" behindDoc="1" locked="0" layoutInCell="1" allowOverlap="1" wp14:anchorId="6AA760AD" wp14:editId="3234BD51">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39279B2"/>
    <w:multiLevelType w:val="hybridMultilevel"/>
    <w:tmpl w:val="D4E02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09F2E4C"/>
    <w:multiLevelType w:val="hybridMultilevel"/>
    <w:tmpl w:val="588E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A96"/>
    <w:rsid w:val="00026C95"/>
    <w:rsid w:val="000D6A96"/>
    <w:rsid w:val="001A0973"/>
    <w:rsid w:val="00277685"/>
    <w:rsid w:val="002D31E6"/>
    <w:rsid w:val="00315A7E"/>
    <w:rsid w:val="00435367"/>
    <w:rsid w:val="004B5B71"/>
    <w:rsid w:val="004B6DA3"/>
    <w:rsid w:val="004E4BBC"/>
    <w:rsid w:val="00565FE6"/>
    <w:rsid w:val="0059054A"/>
    <w:rsid w:val="00596F46"/>
    <w:rsid w:val="005A07AF"/>
    <w:rsid w:val="005D3ED3"/>
    <w:rsid w:val="005D44F0"/>
    <w:rsid w:val="005F22A3"/>
    <w:rsid w:val="005F22C5"/>
    <w:rsid w:val="005F299F"/>
    <w:rsid w:val="00616837"/>
    <w:rsid w:val="00655A67"/>
    <w:rsid w:val="00666B11"/>
    <w:rsid w:val="00685FBE"/>
    <w:rsid w:val="0070446C"/>
    <w:rsid w:val="00763F5B"/>
    <w:rsid w:val="007D0C9B"/>
    <w:rsid w:val="007E3199"/>
    <w:rsid w:val="00814D0B"/>
    <w:rsid w:val="00875FA6"/>
    <w:rsid w:val="008766A6"/>
    <w:rsid w:val="008878DA"/>
    <w:rsid w:val="008A281F"/>
    <w:rsid w:val="00962D11"/>
    <w:rsid w:val="009A40B6"/>
    <w:rsid w:val="00A23A34"/>
    <w:rsid w:val="00A241DE"/>
    <w:rsid w:val="00A423BA"/>
    <w:rsid w:val="00A51A3B"/>
    <w:rsid w:val="00A55080"/>
    <w:rsid w:val="00A64A1C"/>
    <w:rsid w:val="00AF12CD"/>
    <w:rsid w:val="00B0680A"/>
    <w:rsid w:val="00B2686C"/>
    <w:rsid w:val="00B27514"/>
    <w:rsid w:val="00B30308"/>
    <w:rsid w:val="00B46353"/>
    <w:rsid w:val="00B56BAB"/>
    <w:rsid w:val="00B7107D"/>
    <w:rsid w:val="00BF4D81"/>
    <w:rsid w:val="00C30834"/>
    <w:rsid w:val="00C70260"/>
    <w:rsid w:val="00C722CA"/>
    <w:rsid w:val="00CB2B48"/>
    <w:rsid w:val="00CD7670"/>
    <w:rsid w:val="00D11382"/>
    <w:rsid w:val="00D115AD"/>
    <w:rsid w:val="00D85876"/>
    <w:rsid w:val="00E40AC4"/>
    <w:rsid w:val="00E6024E"/>
    <w:rsid w:val="00F21123"/>
    <w:rsid w:val="00F70D6E"/>
    <w:rsid w:val="00FB0726"/>
    <w:rsid w:val="00FC64A0"/>
    <w:rsid w:val="00FC74A5"/>
    <w:rsid w:val="00FE1C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A9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6A96"/>
    <w:pPr>
      <w:tabs>
        <w:tab w:val="center" w:pos="4153"/>
        <w:tab w:val="right" w:pos="8306"/>
      </w:tabs>
    </w:pPr>
  </w:style>
  <w:style w:type="character" w:customStyle="1" w:styleId="EncabezadoCar">
    <w:name w:val="Encabezado Car"/>
    <w:basedOn w:val="Fuentedeprrafopredeter"/>
    <w:link w:val="Encabezado"/>
    <w:uiPriority w:val="99"/>
    <w:rsid w:val="000D6A96"/>
    <w:rPr>
      <w:rFonts w:ascii="Calibri" w:eastAsia="Calibri" w:hAnsi="Calibri" w:cs="Times New Roman"/>
    </w:rPr>
  </w:style>
  <w:style w:type="paragraph" w:styleId="Prrafodelista">
    <w:name w:val="List Paragraph"/>
    <w:basedOn w:val="Normal"/>
    <w:uiPriority w:val="34"/>
    <w:qFormat/>
    <w:rsid w:val="000D6A96"/>
    <w:pPr>
      <w:ind w:left="720"/>
      <w:contextualSpacing/>
    </w:pPr>
    <w:rPr>
      <w:rFonts w:ascii="Arial" w:eastAsiaTheme="minorHAnsi"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A9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6A96"/>
    <w:pPr>
      <w:tabs>
        <w:tab w:val="center" w:pos="4153"/>
        <w:tab w:val="right" w:pos="8306"/>
      </w:tabs>
    </w:pPr>
  </w:style>
  <w:style w:type="character" w:customStyle="1" w:styleId="EncabezadoCar">
    <w:name w:val="Encabezado Car"/>
    <w:basedOn w:val="Fuentedeprrafopredeter"/>
    <w:link w:val="Encabezado"/>
    <w:uiPriority w:val="99"/>
    <w:rsid w:val="000D6A96"/>
    <w:rPr>
      <w:rFonts w:ascii="Calibri" w:eastAsia="Calibri" w:hAnsi="Calibri" w:cs="Times New Roman"/>
    </w:rPr>
  </w:style>
  <w:style w:type="paragraph" w:styleId="Prrafodelista">
    <w:name w:val="List Paragraph"/>
    <w:basedOn w:val="Normal"/>
    <w:uiPriority w:val="34"/>
    <w:qFormat/>
    <w:rsid w:val="000D6A96"/>
    <w:pPr>
      <w:ind w:left="720"/>
      <w:contextualSpacing/>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1769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Pages>
  <Words>827</Words>
  <Characters>4549</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Alemán</dc:creator>
  <cp:lastModifiedBy>Jose Adrian Reyes Olvera</cp:lastModifiedBy>
  <cp:revision>11</cp:revision>
  <dcterms:created xsi:type="dcterms:W3CDTF">2020-11-18T19:17:00Z</dcterms:created>
  <dcterms:modified xsi:type="dcterms:W3CDTF">2020-11-18T20:02:00Z</dcterms:modified>
</cp:coreProperties>
</file>