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2C182" w14:textId="126BCF58" w:rsidR="0030476A" w:rsidRPr="000A408C" w:rsidRDefault="004A2714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  <w:r w:rsidRPr="00DA1B19">
        <w:rPr>
          <w:rFonts w:ascii="Geomanist" w:hAnsi="Geomanist"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4F6F4B" wp14:editId="1D6FD33D">
                <wp:simplePos x="0" y="0"/>
                <wp:positionH relativeFrom="column">
                  <wp:posOffset>2374265</wp:posOffset>
                </wp:positionH>
                <wp:positionV relativeFrom="paragraph">
                  <wp:posOffset>0</wp:posOffset>
                </wp:positionV>
                <wp:extent cx="3845560" cy="638175"/>
                <wp:effectExtent l="0" t="0" r="2540" b="9525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5560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F3261" w14:textId="5B72523F" w:rsidR="00DA1B19" w:rsidRPr="004A2714" w:rsidRDefault="004A2714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</w:pPr>
                            <w:r w:rsidRPr="004A2714">
                              <w:rPr>
                                <w:rFonts w:ascii="Noto Sans" w:hAnsi="Noto Sans" w:cs="Noto Sans"/>
                                <w:color w:val="BA8C54"/>
                                <w:sz w:val="28"/>
                                <w:szCs w:val="28"/>
                              </w:rPr>
                              <w:t>BOLETÍN DE PRENSA</w:t>
                            </w:r>
                          </w:p>
                          <w:p w14:paraId="5C1C7F70" w14:textId="09380398" w:rsidR="00DA1B19" w:rsidRDefault="009B2978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Ciudad de México, </w:t>
                            </w:r>
                            <w:r w:rsidR="00D5231A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martes 21</w:t>
                            </w:r>
                            <w:r w:rsidR="0055308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66A70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julio</w:t>
                            </w:r>
                            <w:r w:rsidR="0055308E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1B19" w:rsidRPr="004E0D31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de 202</w:t>
                            </w:r>
                            <w:r w:rsidR="00F33C47">
                              <w:rPr>
                                <w:rFonts w:ascii="Noto Sans" w:eastAsia="Montserrat Medium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  <w:r w:rsidR="00DA1B19" w:rsidRPr="004E0D31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4CA408B" w14:textId="6D415B27" w:rsidR="00B639F3" w:rsidRPr="004E0D31" w:rsidRDefault="00B639F3" w:rsidP="004A2714">
                            <w:pPr>
                              <w:spacing w:before="120" w:after="40" w:line="220" w:lineRule="exact"/>
                              <w:jc w:val="right"/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 xml:space="preserve">No. </w:t>
                            </w:r>
                            <w:r w:rsidR="00D5231A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389</w:t>
                            </w:r>
                            <w:r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/202</w:t>
                            </w:r>
                            <w:r w:rsidR="003677F3">
                              <w:rPr>
                                <w:rFonts w:ascii="Noto Sans" w:hAnsi="Noto Sans" w:cs="Noto Sans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4F6F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6.95pt;margin-top:0;width:302.8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" filled="f" stroked="f">
                <v:textbox inset="0,0,0,0">
                  <w:txbxContent>
                    <w:p w14:paraId="215F3261" w14:textId="5B72523F" w:rsidR="00DA1B19" w:rsidRPr="004A2714" w:rsidRDefault="004A2714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</w:pPr>
                      <w:r w:rsidRPr="004A2714">
                        <w:rPr>
                          <w:rFonts w:ascii="Noto Sans" w:hAnsi="Noto Sans" w:cs="Noto Sans"/>
                          <w:color w:val="BA8C54"/>
                          <w:sz w:val="28"/>
                          <w:szCs w:val="28"/>
                        </w:rPr>
                        <w:t>BOLETÍN DE PRENSA</w:t>
                      </w:r>
                    </w:p>
                    <w:p w14:paraId="5C1C7F70" w14:textId="09380398" w:rsidR="00DA1B19" w:rsidRDefault="009B2978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Ciudad de México, </w:t>
                      </w:r>
                      <w:r w:rsidR="00D5231A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martes 21</w:t>
                      </w:r>
                      <w:r w:rsidR="0055308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066A70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julio</w:t>
                      </w:r>
                      <w:r w:rsidR="0055308E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 xml:space="preserve"> </w:t>
                      </w:r>
                      <w:r w:rsidR="00DA1B19" w:rsidRPr="004E0D31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de 202</w:t>
                      </w:r>
                      <w:r w:rsidR="00F33C47">
                        <w:rPr>
                          <w:rFonts w:ascii="Noto Sans" w:eastAsia="Montserrat Medium" w:hAnsi="Noto Sans" w:cs="Noto Sans"/>
                          <w:sz w:val="20"/>
                          <w:szCs w:val="20"/>
                        </w:rPr>
                        <w:t>6</w:t>
                      </w:r>
                      <w:r w:rsidR="00DA1B19" w:rsidRPr="004E0D31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4CA408B" w14:textId="6D415B27" w:rsidR="00B639F3" w:rsidRPr="004E0D31" w:rsidRDefault="00B639F3" w:rsidP="004A2714">
                      <w:pPr>
                        <w:spacing w:before="120" w:after="40" w:line="220" w:lineRule="exact"/>
                        <w:jc w:val="right"/>
                        <w:rPr>
                          <w:rFonts w:ascii="Noto Sans" w:hAnsi="Noto Sans" w:cs="Noto Sans"/>
                          <w:sz w:val="20"/>
                          <w:szCs w:val="20"/>
                        </w:rPr>
                      </w:pP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 xml:space="preserve">No. </w:t>
                      </w:r>
                      <w:r w:rsidR="00D5231A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389</w:t>
                      </w:r>
                      <w:r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/202</w:t>
                      </w:r>
                      <w:r w:rsidR="003677F3">
                        <w:rPr>
                          <w:rFonts w:ascii="Noto Sans" w:hAnsi="Noto Sans" w:cs="Noto Sans"/>
                          <w:sz w:val="20"/>
                          <w:szCs w:val="20"/>
                        </w:rPr>
                        <w:t>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43361">
        <w:rPr>
          <w:rFonts w:ascii="Geomanist" w:hAnsi="Geomanist"/>
          <w:sz w:val="21"/>
          <w:szCs w:val="21"/>
          <w:lang w:val="es-MX"/>
        </w:rPr>
        <w:tab/>
      </w:r>
      <w:r w:rsidR="00A73D65" w:rsidRPr="00007681">
        <w:rPr>
          <w:rFonts w:ascii="Geomanist" w:hAnsi="Geomanist"/>
          <w:sz w:val="21"/>
          <w:szCs w:val="21"/>
          <w:lang w:val="es-MX"/>
        </w:rPr>
        <w:t xml:space="preserve"> </w:t>
      </w:r>
    </w:p>
    <w:p w14:paraId="323893EE" w14:textId="0730CFDF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59E3A062" w14:textId="63C6EF96" w:rsidR="00330DC8" w:rsidRPr="000A408C" w:rsidRDefault="00330DC8" w:rsidP="003A034A">
      <w:pPr>
        <w:jc w:val="both"/>
        <w:rPr>
          <w:rFonts w:ascii="Noto Sans" w:hAnsi="Noto Sans" w:cs="Noto Sans"/>
          <w:sz w:val="19"/>
          <w:szCs w:val="19"/>
          <w:lang w:val="es-MX"/>
        </w:rPr>
      </w:pPr>
    </w:p>
    <w:p w14:paraId="34EC1968" w14:textId="77777777" w:rsidR="00D370A9" w:rsidRDefault="00D370A9" w:rsidP="003A034A">
      <w:pPr>
        <w:jc w:val="center"/>
        <w:rPr>
          <w:rFonts w:ascii="Noto Sans" w:hAnsi="Noto Sans" w:cs="Noto Sans"/>
          <w:b/>
          <w:bCs/>
          <w:sz w:val="32"/>
          <w:szCs w:val="32"/>
          <w:lang w:val="es-MX"/>
        </w:rPr>
      </w:pPr>
    </w:p>
    <w:p w14:paraId="71668901" w14:textId="5B353882" w:rsidR="00E024A9" w:rsidRPr="00B6568B" w:rsidRDefault="003B00D6" w:rsidP="00B6568B">
      <w:pPr>
        <w:ind w:right="49"/>
        <w:jc w:val="center"/>
        <w:rPr>
          <w:rFonts w:ascii="Noto Sans" w:hAnsi="Noto Sans" w:cs="Noto Sans"/>
          <w:b/>
          <w:bCs/>
          <w:spacing w:val="-2"/>
          <w:sz w:val="32"/>
          <w:szCs w:val="32"/>
        </w:rPr>
      </w:pPr>
      <w:r>
        <w:rPr>
          <w:rFonts w:ascii="Noto Sans" w:hAnsi="Noto Sans" w:cs="Noto Sans"/>
          <w:b/>
          <w:bCs/>
          <w:spacing w:val="-2"/>
          <w:sz w:val="32"/>
          <w:szCs w:val="32"/>
        </w:rPr>
        <w:t>IMSS</w:t>
      </w:r>
      <w:r w:rsidR="00143361">
        <w:rPr>
          <w:rFonts w:ascii="Noto Sans" w:hAnsi="Noto Sans" w:cs="Noto Sans"/>
          <w:b/>
          <w:bCs/>
          <w:spacing w:val="-2"/>
          <w:sz w:val="32"/>
          <w:szCs w:val="32"/>
        </w:rPr>
        <w:t xml:space="preserve"> </w:t>
      </w:r>
      <w:r w:rsidR="00143361" w:rsidRPr="00143361">
        <w:rPr>
          <w:rFonts w:ascii="Noto Sans" w:hAnsi="Noto Sans" w:cs="Noto Sans"/>
          <w:b/>
          <w:bCs/>
          <w:spacing w:val="-2"/>
          <w:sz w:val="32"/>
          <w:szCs w:val="32"/>
        </w:rPr>
        <w:t>fortalece atención libre de discriminación para personas con VIH y recupera 40 años de su memoria institucional</w:t>
      </w:r>
    </w:p>
    <w:p w14:paraId="0F9F30BA" w14:textId="77777777" w:rsidR="00F730EF" w:rsidRDefault="00F730EF" w:rsidP="00F730EF">
      <w:pPr>
        <w:ind w:left="-567" w:right="-1085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71BCA02E" w14:textId="51AC67EF" w:rsidR="00143361" w:rsidRPr="00143361" w:rsidRDefault="00143361" w:rsidP="00143361">
      <w:pPr>
        <w:pStyle w:val="Prrafodelista"/>
        <w:numPr>
          <w:ilvl w:val="0"/>
          <w:numId w:val="1"/>
        </w:numPr>
        <w:ind w:right="49"/>
        <w:jc w:val="both"/>
        <w:rPr>
          <w:rFonts w:ascii="Noto Sans" w:hAnsi="Noto Sans" w:cs="Noto Sans"/>
          <w:b/>
          <w:bCs/>
          <w:sz w:val="20"/>
          <w:szCs w:val="20"/>
        </w:rPr>
      </w:pPr>
      <w:r w:rsidRPr="00143361">
        <w:rPr>
          <w:rFonts w:ascii="Noto Sans" w:hAnsi="Noto Sans" w:cs="Noto Sans"/>
          <w:b/>
          <w:bCs/>
          <w:sz w:val="20"/>
          <w:szCs w:val="20"/>
        </w:rPr>
        <w:t xml:space="preserve">El documental </w:t>
      </w:r>
      <w:r w:rsidR="0003582E" w:rsidRPr="0003582E">
        <w:rPr>
          <w:rFonts w:ascii="Noto Sans" w:hAnsi="Noto Sans" w:cs="Noto Sans"/>
          <w:b/>
          <w:bCs/>
          <w:sz w:val="20"/>
          <w:szCs w:val="20"/>
        </w:rPr>
        <w:t>“Memorias IMSS: cuatro décadas de orgullo y derechos de la diversidad”</w:t>
      </w:r>
      <w:r w:rsidR="0003582E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143361">
        <w:rPr>
          <w:rFonts w:ascii="Noto Sans" w:hAnsi="Noto Sans" w:cs="Noto Sans"/>
          <w:b/>
          <w:bCs/>
          <w:sz w:val="20"/>
          <w:szCs w:val="20"/>
        </w:rPr>
        <w:t>visibiliza la evolución del Instituto en la atención del VIH, el reconocimiento de los derechos de las personas y el papel del personal de salud en esta transformación</w:t>
      </w:r>
      <w:r w:rsidR="00066A70">
        <w:rPr>
          <w:rFonts w:ascii="Noto Sans" w:hAnsi="Noto Sans" w:cs="Noto Sans"/>
          <w:b/>
          <w:bCs/>
          <w:sz w:val="20"/>
          <w:szCs w:val="20"/>
        </w:rPr>
        <w:t>.</w:t>
      </w:r>
    </w:p>
    <w:p w14:paraId="3EE758BE" w14:textId="77777777" w:rsidR="00143361" w:rsidRPr="003B00D6" w:rsidRDefault="00143361" w:rsidP="00143361">
      <w:pPr>
        <w:pStyle w:val="Prrafodelista"/>
        <w:ind w:left="709" w:right="49"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747AB317" w14:textId="3E9C6480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143361">
        <w:rPr>
          <w:rFonts w:ascii="Noto Sans" w:hAnsi="Noto Sans" w:cs="Noto Sans"/>
          <w:sz w:val="20"/>
          <w:szCs w:val="20"/>
        </w:rPr>
        <w:t xml:space="preserve">El Instituto Mexicano del Seguro Social (IMSS) consolidó una atención más incluyente y libre de discriminación para las personas </w:t>
      </w:r>
      <w:r>
        <w:rPr>
          <w:rFonts w:ascii="Noto Sans" w:hAnsi="Noto Sans" w:cs="Noto Sans"/>
          <w:sz w:val="20"/>
          <w:szCs w:val="20"/>
        </w:rPr>
        <w:t xml:space="preserve">que viven con el </w:t>
      </w:r>
      <w:r w:rsidRPr="00143361">
        <w:rPr>
          <w:rFonts w:ascii="Noto Sans" w:hAnsi="Noto Sans" w:cs="Noto Sans"/>
          <w:sz w:val="20"/>
          <w:szCs w:val="20"/>
        </w:rPr>
        <w:t>V</w:t>
      </w:r>
      <w:r>
        <w:rPr>
          <w:rFonts w:ascii="Noto Sans" w:hAnsi="Noto Sans" w:cs="Noto Sans"/>
          <w:sz w:val="20"/>
          <w:szCs w:val="20"/>
        </w:rPr>
        <w:t xml:space="preserve">irus de Inmunodeficiencia </w:t>
      </w:r>
      <w:r w:rsidRPr="00143361">
        <w:rPr>
          <w:rFonts w:ascii="Noto Sans" w:hAnsi="Noto Sans" w:cs="Noto Sans"/>
          <w:sz w:val="20"/>
          <w:szCs w:val="20"/>
        </w:rPr>
        <w:t>H</w:t>
      </w:r>
      <w:r>
        <w:rPr>
          <w:rFonts w:ascii="Noto Sans" w:hAnsi="Noto Sans" w:cs="Noto Sans"/>
          <w:sz w:val="20"/>
          <w:szCs w:val="20"/>
        </w:rPr>
        <w:t>umana (VIH)</w:t>
      </w:r>
      <w:r w:rsidRPr="00143361">
        <w:rPr>
          <w:rFonts w:ascii="Noto Sans" w:hAnsi="Noto Sans" w:cs="Noto Sans"/>
          <w:sz w:val="20"/>
          <w:szCs w:val="20"/>
        </w:rPr>
        <w:t xml:space="preserve">, resultado de un proceso de transformación institucional que comenzó hace más de cuatro décadas y que hoy queda documentado en </w:t>
      </w:r>
      <w:r w:rsidR="00662900">
        <w:rPr>
          <w:rFonts w:ascii="Noto Sans" w:hAnsi="Noto Sans" w:cs="Noto Sans"/>
          <w:sz w:val="20"/>
          <w:szCs w:val="20"/>
        </w:rPr>
        <w:t xml:space="preserve">una </w:t>
      </w:r>
      <w:r w:rsidRPr="00143361">
        <w:rPr>
          <w:rFonts w:ascii="Noto Sans" w:hAnsi="Noto Sans" w:cs="Noto Sans"/>
          <w:sz w:val="20"/>
          <w:szCs w:val="20"/>
        </w:rPr>
        <w:t xml:space="preserve">producción que rescata la historia de la respuesta </w:t>
      </w:r>
      <w:r>
        <w:rPr>
          <w:rFonts w:ascii="Noto Sans" w:hAnsi="Noto Sans" w:cs="Noto Sans"/>
          <w:sz w:val="20"/>
          <w:szCs w:val="20"/>
        </w:rPr>
        <w:t>de este organismo</w:t>
      </w:r>
      <w:r w:rsidRPr="00143361">
        <w:rPr>
          <w:rFonts w:ascii="Noto Sans" w:hAnsi="Noto Sans" w:cs="Noto Sans"/>
          <w:sz w:val="20"/>
          <w:szCs w:val="20"/>
        </w:rPr>
        <w:t xml:space="preserve"> frente a </w:t>
      </w:r>
      <w:r>
        <w:rPr>
          <w:rFonts w:ascii="Noto Sans" w:hAnsi="Noto Sans" w:cs="Noto Sans"/>
          <w:sz w:val="20"/>
          <w:szCs w:val="20"/>
        </w:rPr>
        <w:t>l</w:t>
      </w:r>
      <w:r w:rsidRPr="00143361">
        <w:rPr>
          <w:rFonts w:ascii="Noto Sans" w:hAnsi="Noto Sans" w:cs="Noto Sans"/>
          <w:sz w:val="20"/>
          <w:szCs w:val="20"/>
        </w:rPr>
        <w:t>a enfermedad</w:t>
      </w:r>
      <w:r w:rsidR="00066A70">
        <w:rPr>
          <w:rFonts w:ascii="Noto Sans" w:hAnsi="Noto Sans" w:cs="Noto Sans"/>
          <w:sz w:val="20"/>
          <w:szCs w:val="20"/>
        </w:rPr>
        <w:t xml:space="preserve">: </w:t>
      </w:r>
      <w:r w:rsidR="00066A70" w:rsidRPr="00066A70">
        <w:rPr>
          <w:rFonts w:ascii="Noto Sans" w:hAnsi="Noto Sans" w:cs="Noto Sans"/>
          <w:sz w:val="20"/>
          <w:szCs w:val="20"/>
        </w:rPr>
        <w:t>“Memorias IMSS: cuatro décadas de orgullo y derechos de la diversidad”</w:t>
      </w:r>
      <w:r w:rsidR="00066A70">
        <w:rPr>
          <w:rFonts w:ascii="Noto Sans" w:hAnsi="Noto Sans" w:cs="Noto Sans"/>
          <w:sz w:val="20"/>
          <w:szCs w:val="20"/>
        </w:rPr>
        <w:t>.</w:t>
      </w:r>
    </w:p>
    <w:p w14:paraId="22357D88" w14:textId="77777777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91D8DC3" w14:textId="12344B83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En este sentido, </w:t>
      </w:r>
      <w:r w:rsidR="00662900">
        <w:rPr>
          <w:rFonts w:ascii="Noto Sans" w:hAnsi="Noto Sans" w:cs="Noto Sans"/>
          <w:sz w:val="20"/>
          <w:szCs w:val="20"/>
        </w:rPr>
        <w:t xml:space="preserve">el director de </w:t>
      </w:r>
      <w:r w:rsidR="00662900" w:rsidRPr="00662900">
        <w:rPr>
          <w:rFonts w:ascii="Noto Sans" w:hAnsi="Noto Sans" w:cs="Noto Sans"/>
          <w:sz w:val="20"/>
          <w:szCs w:val="20"/>
        </w:rPr>
        <w:t>Planeación para la Transformación Institucional</w:t>
      </w:r>
      <w:r w:rsidR="00662900">
        <w:rPr>
          <w:rFonts w:ascii="Noto Sans" w:hAnsi="Noto Sans" w:cs="Noto Sans"/>
          <w:sz w:val="20"/>
          <w:szCs w:val="20"/>
        </w:rPr>
        <w:t xml:space="preserve">, </w:t>
      </w:r>
      <w:r w:rsidRPr="00143361">
        <w:rPr>
          <w:rFonts w:ascii="Noto Sans" w:hAnsi="Noto Sans" w:cs="Noto Sans"/>
          <w:sz w:val="20"/>
          <w:szCs w:val="20"/>
        </w:rPr>
        <w:t xml:space="preserve">Arturo </w:t>
      </w:r>
      <w:r w:rsidR="00662900">
        <w:rPr>
          <w:rFonts w:ascii="Noto Sans" w:hAnsi="Noto Sans" w:cs="Noto Sans"/>
          <w:sz w:val="20"/>
          <w:szCs w:val="20"/>
        </w:rPr>
        <w:t>d</w:t>
      </w:r>
      <w:r w:rsidRPr="00143361">
        <w:rPr>
          <w:rFonts w:ascii="Noto Sans" w:hAnsi="Noto Sans" w:cs="Noto Sans"/>
          <w:sz w:val="20"/>
          <w:szCs w:val="20"/>
        </w:rPr>
        <w:t>e Lucio</w:t>
      </w:r>
      <w:r w:rsidR="00662900">
        <w:rPr>
          <w:rFonts w:ascii="Noto Sans" w:hAnsi="Noto Sans" w:cs="Noto Sans"/>
          <w:sz w:val="20"/>
          <w:szCs w:val="20"/>
        </w:rPr>
        <w:t xml:space="preserve"> Ortega</w:t>
      </w:r>
      <w:r w:rsidRPr="00143361">
        <w:rPr>
          <w:rFonts w:ascii="Noto Sans" w:hAnsi="Noto Sans" w:cs="Noto Sans"/>
          <w:sz w:val="20"/>
          <w:szCs w:val="20"/>
        </w:rPr>
        <w:t xml:space="preserve">, explicó que </w:t>
      </w:r>
      <w:r w:rsidR="00066A70">
        <w:rPr>
          <w:rFonts w:ascii="Noto Sans" w:hAnsi="Noto Sans" w:cs="Noto Sans"/>
          <w:sz w:val="20"/>
          <w:szCs w:val="20"/>
        </w:rPr>
        <w:t>el documental</w:t>
      </w:r>
      <w:r w:rsidR="00662900" w:rsidRPr="00662900">
        <w:rPr>
          <w:rFonts w:ascii="Noto Sans" w:hAnsi="Noto Sans" w:cs="Noto Sans"/>
          <w:sz w:val="20"/>
          <w:szCs w:val="20"/>
        </w:rPr>
        <w:t xml:space="preserve"> </w:t>
      </w:r>
      <w:r w:rsidRPr="00143361">
        <w:rPr>
          <w:rFonts w:ascii="Noto Sans" w:hAnsi="Noto Sans" w:cs="Noto Sans"/>
          <w:sz w:val="20"/>
          <w:szCs w:val="20"/>
        </w:rPr>
        <w:t>reconstruye el camino recorrido por el Seguro Social desde 1983, cuando se diagnosticó el primer caso de VIH en la institución, hasta la implementación de protocolos y estrategias que fortalecen una atención con enfoque de derechos.</w:t>
      </w:r>
    </w:p>
    <w:p w14:paraId="7DD47D5A" w14:textId="77777777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72231300" w14:textId="2485303D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143361">
        <w:rPr>
          <w:rFonts w:ascii="Noto Sans" w:hAnsi="Noto Sans" w:cs="Noto Sans"/>
          <w:sz w:val="20"/>
          <w:szCs w:val="20"/>
        </w:rPr>
        <w:t xml:space="preserve">Señaló que el proceso de transformación ha sido posible gracias a la voluntad </w:t>
      </w:r>
      <w:r w:rsidR="00066A70">
        <w:rPr>
          <w:rFonts w:ascii="Noto Sans" w:hAnsi="Noto Sans" w:cs="Noto Sans"/>
          <w:sz w:val="20"/>
          <w:szCs w:val="20"/>
        </w:rPr>
        <w:t xml:space="preserve">y </w:t>
      </w:r>
      <w:r w:rsidRPr="00143361">
        <w:rPr>
          <w:rFonts w:ascii="Noto Sans" w:hAnsi="Noto Sans" w:cs="Noto Sans"/>
          <w:sz w:val="20"/>
          <w:szCs w:val="20"/>
        </w:rPr>
        <w:t xml:space="preserve">al trabajo </w:t>
      </w:r>
      <w:r w:rsidR="00662900">
        <w:rPr>
          <w:rFonts w:ascii="Noto Sans" w:hAnsi="Noto Sans" w:cs="Noto Sans"/>
          <w:sz w:val="20"/>
          <w:szCs w:val="20"/>
        </w:rPr>
        <w:t xml:space="preserve">de </w:t>
      </w:r>
      <w:r w:rsidRPr="00143361">
        <w:rPr>
          <w:rFonts w:ascii="Noto Sans" w:hAnsi="Noto Sans" w:cs="Noto Sans"/>
          <w:sz w:val="20"/>
          <w:szCs w:val="20"/>
        </w:rPr>
        <w:t>médicas, médicos, enfermeras, camilleros y personal de limpieza, quienes desde los primeros años atendieron a pacientes con VIH</w:t>
      </w:r>
      <w:r w:rsidR="00066A70">
        <w:rPr>
          <w:rFonts w:ascii="Noto Sans" w:hAnsi="Noto Sans" w:cs="Noto Sans"/>
          <w:sz w:val="20"/>
          <w:szCs w:val="20"/>
        </w:rPr>
        <w:t>,</w:t>
      </w:r>
      <w:r w:rsidRPr="00143361">
        <w:rPr>
          <w:rFonts w:ascii="Noto Sans" w:hAnsi="Noto Sans" w:cs="Noto Sans"/>
          <w:sz w:val="20"/>
          <w:szCs w:val="20"/>
        </w:rPr>
        <w:t xml:space="preserve"> cuando aún prevalecían el desconocimiento y estigma en torno a la enfermedad.</w:t>
      </w:r>
    </w:p>
    <w:p w14:paraId="469CCFD3" w14:textId="77777777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8DDBB88" w14:textId="3B56DD30" w:rsidR="00143361" w:rsidRPr="00143361" w:rsidRDefault="0003582E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>R</w:t>
      </w:r>
      <w:r w:rsidR="00662900">
        <w:rPr>
          <w:rFonts w:ascii="Noto Sans" w:hAnsi="Noto Sans" w:cs="Noto Sans"/>
          <w:sz w:val="20"/>
          <w:szCs w:val="20"/>
        </w:rPr>
        <w:t>ecordó que</w:t>
      </w:r>
      <w:r>
        <w:rPr>
          <w:rFonts w:ascii="Noto Sans" w:hAnsi="Noto Sans" w:cs="Noto Sans"/>
          <w:sz w:val="20"/>
          <w:szCs w:val="20"/>
        </w:rPr>
        <w:t>,</w:t>
      </w:r>
      <w:r w:rsidR="00662900">
        <w:rPr>
          <w:rFonts w:ascii="Noto Sans" w:hAnsi="Noto Sans" w:cs="Noto Sans"/>
          <w:sz w:val="20"/>
          <w:szCs w:val="20"/>
        </w:rPr>
        <w:t xml:space="preserve"> c</w:t>
      </w:r>
      <w:r w:rsidR="00143361" w:rsidRPr="00143361">
        <w:rPr>
          <w:rFonts w:ascii="Noto Sans" w:hAnsi="Noto Sans" w:cs="Noto Sans"/>
          <w:sz w:val="20"/>
          <w:szCs w:val="20"/>
        </w:rPr>
        <w:t xml:space="preserve">omo parte de esta evolución, </w:t>
      </w:r>
      <w:r w:rsidR="00662900">
        <w:rPr>
          <w:rFonts w:ascii="Noto Sans" w:hAnsi="Noto Sans" w:cs="Noto Sans"/>
          <w:sz w:val="20"/>
          <w:szCs w:val="20"/>
        </w:rPr>
        <w:t xml:space="preserve">en 2022 </w:t>
      </w:r>
      <w:r w:rsidR="00143361" w:rsidRPr="00143361">
        <w:rPr>
          <w:rFonts w:ascii="Noto Sans" w:hAnsi="Noto Sans" w:cs="Noto Sans"/>
          <w:sz w:val="20"/>
          <w:szCs w:val="20"/>
        </w:rPr>
        <w:t>el IMSS publicó el Protocolo de Atención para Personas con VIH; en 2023</w:t>
      </w:r>
      <w:r w:rsidR="00066A70">
        <w:rPr>
          <w:rFonts w:ascii="Noto Sans" w:hAnsi="Noto Sans" w:cs="Noto Sans"/>
          <w:sz w:val="20"/>
          <w:szCs w:val="20"/>
        </w:rPr>
        <w:t>,</w:t>
      </w:r>
      <w:r w:rsidR="00143361" w:rsidRPr="00143361">
        <w:rPr>
          <w:rFonts w:ascii="Noto Sans" w:hAnsi="Noto Sans" w:cs="Noto Sans"/>
          <w:sz w:val="20"/>
          <w:szCs w:val="20"/>
        </w:rPr>
        <w:t xml:space="preserve"> el Protocolo de Atención a Personas de la Diversidad y, en 2024, incorporó en el </w:t>
      </w:r>
      <w:r w:rsidR="00662900">
        <w:rPr>
          <w:rFonts w:ascii="Noto Sans" w:hAnsi="Noto Sans" w:cs="Noto Sans"/>
          <w:sz w:val="20"/>
          <w:szCs w:val="20"/>
        </w:rPr>
        <w:t>P</w:t>
      </w:r>
      <w:r w:rsidR="00143361" w:rsidRPr="00143361">
        <w:rPr>
          <w:rFonts w:ascii="Noto Sans" w:hAnsi="Noto Sans" w:cs="Noto Sans"/>
          <w:sz w:val="20"/>
          <w:szCs w:val="20"/>
        </w:rPr>
        <w:t xml:space="preserve">rimer </w:t>
      </w:r>
      <w:r w:rsidR="00662900">
        <w:rPr>
          <w:rFonts w:ascii="Noto Sans" w:hAnsi="Noto Sans" w:cs="Noto Sans"/>
          <w:sz w:val="20"/>
          <w:szCs w:val="20"/>
        </w:rPr>
        <w:t>N</w:t>
      </w:r>
      <w:r w:rsidR="00143361" w:rsidRPr="00143361">
        <w:rPr>
          <w:rFonts w:ascii="Noto Sans" w:hAnsi="Noto Sans" w:cs="Noto Sans"/>
          <w:sz w:val="20"/>
          <w:szCs w:val="20"/>
        </w:rPr>
        <w:t xml:space="preserve">ivel de </w:t>
      </w:r>
      <w:r w:rsidR="00066A70">
        <w:rPr>
          <w:rFonts w:ascii="Noto Sans" w:hAnsi="Noto Sans" w:cs="Noto Sans"/>
          <w:sz w:val="20"/>
          <w:szCs w:val="20"/>
        </w:rPr>
        <w:t>A</w:t>
      </w:r>
      <w:r w:rsidR="00143361" w:rsidRPr="00143361">
        <w:rPr>
          <w:rFonts w:ascii="Noto Sans" w:hAnsi="Noto Sans" w:cs="Noto Sans"/>
          <w:sz w:val="20"/>
          <w:szCs w:val="20"/>
        </w:rPr>
        <w:t>tención el acceso a la Profilaxis Preexposición (PrEP), considerada un método de prevención.</w:t>
      </w:r>
    </w:p>
    <w:p w14:paraId="3D6FF6C5" w14:textId="77777777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B5ABD69" w14:textId="44221BFC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143361">
        <w:rPr>
          <w:rFonts w:ascii="Noto Sans" w:hAnsi="Noto Sans" w:cs="Noto Sans"/>
          <w:sz w:val="20"/>
          <w:szCs w:val="20"/>
        </w:rPr>
        <w:t xml:space="preserve">Explicó que las personas derechohabientes que hayan tenido una práctica sexual de riesgo pueden acudir a </w:t>
      </w:r>
      <w:r w:rsidR="00662900">
        <w:rPr>
          <w:rFonts w:ascii="Noto Sans" w:hAnsi="Noto Sans" w:cs="Noto Sans"/>
          <w:sz w:val="20"/>
          <w:szCs w:val="20"/>
        </w:rPr>
        <w:t>alguna</w:t>
      </w:r>
      <w:r w:rsidRPr="00143361">
        <w:rPr>
          <w:rFonts w:ascii="Noto Sans" w:hAnsi="Noto Sans" w:cs="Noto Sans"/>
          <w:sz w:val="20"/>
          <w:szCs w:val="20"/>
        </w:rPr>
        <w:t xml:space="preserve"> Unidad de Medicina Familiar </w:t>
      </w:r>
      <w:r w:rsidR="00662900">
        <w:rPr>
          <w:rFonts w:ascii="Noto Sans" w:hAnsi="Noto Sans" w:cs="Noto Sans"/>
          <w:sz w:val="20"/>
          <w:szCs w:val="20"/>
        </w:rPr>
        <w:t xml:space="preserve">(UMF) </w:t>
      </w:r>
      <w:r w:rsidRPr="00143361">
        <w:rPr>
          <w:rFonts w:ascii="Noto Sans" w:hAnsi="Noto Sans" w:cs="Noto Sans"/>
          <w:sz w:val="20"/>
          <w:szCs w:val="20"/>
        </w:rPr>
        <w:t>para acceder a este servicio</w:t>
      </w:r>
      <w:r w:rsidR="00066A70">
        <w:rPr>
          <w:rFonts w:ascii="Noto Sans" w:hAnsi="Noto Sans" w:cs="Noto Sans"/>
          <w:sz w:val="20"/>
          <w:szCs w:val="20"/>
        </w:rPr>
        <w:t>,</w:t>
      </w:r>
      <w:r w:rsidRPr="00143361">
        <w:rPr>
          <w:rFonts w:ascii="Noto Sans" w:hAnsi="Noto Sans" w:cs="Noto Sans"/>
          <w:sz w:val="20"/>
          <w:szCs w:val="20"/>
        </w:rPr>
        <w:t xml:space="preserve"> sin necesidad de dar explicaciones o responder preguntas que las hagan sentir incómodas.</w:t>
      </w:r>
    </w:p>
    <w:p w14:paraId="33211074" w14:textId="77777777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16810B88" w14:textId="50D0ABA7" w:rsidR="00143361" w:rsidRPr="00143361" w:rsidRDefault="00662900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El director de </w:t>
      </w:r>
      <w:r w:rsidRPr="00662900">
        <w:rPr>
          <w:rFonts w:ascii="Noto Sans" w:hAnsi="Noto Sans" w:cs="Noto Sans"/>
          <w:sz w:val="20"/>
          <w:szCs w:val="20"/>
        </w:rPr>
        <w:t>Planeación para la Transformación Institucional</w:t>
      </w:r>
      <w:r w:rsidR="00143361" w:rsidRPr="00143361">
        <w:rPr>
          <w:rFonts w:ascii="Noto Sans" w:hAnsi="Noto Sans" w:cs="Noto Sans"/>
          <w:sz w:val="20"/>
          <w:szCs w:val="20"/>
        </w:rPr>
        <w:t xml:space="preserve"> enfatizó que el IMSS mantiene una política de </w:t>
      </w:r>
      <w:proofErr w:type="gramStart"/>
      <w:r w:rsidR="00143361" w:rsidRPr="00143361">
        <w:rPr>
          <w:rFonts w:ascii="Noto Sans" w:hAnsi="Noto Sans" w:cs="Noto Sans"/>
          <w:sz w:val="20"/>
          <w:szCs w:val="20"/>
        </w:rPr>
        <w:t>cero tolerancia</w:t>
      </w:r>
      <w:proofErr w:type="gramEnd"/>
      <w:r w:rsidR="00143361" w:rsidRPr="00143361">
        <w:rPr>
          <w:rFonts w:ascii="Noto Sans" w:hAnsi="Noto Sans" w:cs="Noto Sans"/>
          <w:sz w:val="20"/>
          <w:szCs w:val="20"/>
        </w:rPr>
        <w:t xml:space="preserve"> a la discriminación </w:t>
      </w:r>
      <w:r w:rsidR="00A94F63">
        <w:rPr>
          <w:rFonts w:ascii="Noto Sans" w:hAnsi="Noto Sans" w:cs="Noto Sans"/>
          <w:sz w:val="20"/>
          <w:szCs w:val="20"/>
        </w:rPr>
        <w:t xml:space="preserve">e impulsa la </w:t>
      </w:r>
      <w:r w:rsidR="00143361" w:rsidRPr="00143361">
        <w:rPr>
          <w:rFonts w:ascii="Noto Sans" w:hAnsi="Noto Sans" w:cs="Noto Sans"/>
          <w:sz w:val="20"/>
          <w:szCs w:val="20"/>
        </w:rPr>
        <w:t>capacitación permanente de su personal</w:t>
      </w:r>
      <w:r w:rsidR="00066A70">
        <w:rPr>
          <w:rFonts w:ascii="Noto Sans" w:hAnsi="Noto Sans" w:cs="Noto Sans"/>
          <w:sz w:val="20"/>
          <w:szCs w:val="20"/>
        </w:rPr>
        <w:t>,</w:t>
      </w:r>
      <w:r w:rsidR="00143361" w:rsidRPr="00143361">
        <w:rPr>
          <w:rFonts w:ascii="Noto Sans" w:hAnsi="Noto Sans" w:cs="Noto Sans"/>
          <w:sz w:val="20"/>
          <w:szCs w:val="20"/>
        </w:rPr>
        <w:t xml:space="preserve"> para brindar una atención sustentada en las mejores prácticas.</w:t>
      </w:r>
    </w:p>
    <w:p w14:paraId="6FA42EA1" w14:textId="77777777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89DC89C" w14:textId="61792AED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  <w:r w:rsidRPr="00143361">
        <w:rPr>
          <w:rFonts w:ascii="Noto Sans" w:hAnsi="Noto Sans" w:cs="Noto Sans"/>
          <w:sz w:val="20"/>
          <w:szCs w:val="20"/>
        </w:rPr>
        <w:t>Añadió que</w:t>
      </w:r>
      <w:r w:rsidR="00A94F63">
        <w:rPr>
          <w:rFonts w:ascii="Noto Sans" w:hAnsi="Noto Sans" w:cs="Noto Sans"/>
          <w:sz w:val="20"/>
          <w:szCs w:val="20"/>
        </w:rPr>
        <w:t xml:space="preserve"> el documental</w:t>
      </w:r>
      <w:r w:rsidRPr="00143361">
        <w:rPr>
          <w:rFonts w:ascii="Noto Sans" w:hAnsi="Noto Sans" w:cs="Noto Sans"/>
          <w:sz w:val="20"/>
          <w:szCs w:val="20"/>
        </w:rPr>
        <w:t xml:space="preserve"> </w:t>
      </w:r>
      <w:r w:rsidR="00A94F63" w:rsidRPr="00A94F63">
        <w:rPr>
          <w:rFonts w:ascii="Noto Sans" w:hAnsi="Noto Sans" w:cs="Noto Sans"/>
          <w:sz w:val="20"/>
          <w:szCs w:val="20"/>
        </w:rPr>
        <w:t xml:space="preserve">“Memorias IMSS: cuatro décadas de orgullo y derechos de la diversidad”, </w:t>
      </w:r>
      <w:r w:rsidR="00295EB4">
        <w:rPr>
          <w:rFonts w:ascii="Noto Sans" w:hAnsi="Noto Sans" w:cs="Noto Sans"/>
          <w:sz w:val="20"/>
          <w:szCs w:val="20"/>
        </w:rPr>
        <w:t xml:space="preserve">fortalece </w:t>
      </w:r>
      <w:r w:rsidRPr="00143361">
        <w:rPr>
          <w:rFonts w:ascii="Noto Sans" w:hAnsi="Noto Sans" w:cs="Noto Sans"/>
          <w:sz w:val="20"/>
          <w:szCs w:val="20"/>
        </w:rPr>
        <w:t>la identidad institucional al recuperar las voces de quienes construyeron esta historia y reconocer el trabajo del personal que hizo posible la evolución del Instituto en la atención de las personas con VIH.</w:t>
      </w:r>
    </w:p>
    <w:p w14:paraId="2825AE5D" w14:textId="77777777" w:rsidR="00143361" w:rsidRPr="00143361" w:rsidRDefault="00143361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</w:p>
    <w:p w14:paraId="034DF54E" w14:textId="2A02CEE3" w:rsidR="00143361" w:rsidRDefault="00066A70" w:rsidP="00143361">
      <w:pPr>
        <w:ind w:right="49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sz w:val="20"/>
          <w:szCs w:val="20"/>
        </w:rPr>
        <w:t xml:space="preserve">La producción, afirmó, </w:t>
      </w:r>
      <w:r w:rsidR="00143361" w:rsidRPr="00143361">
        <w:rPr>
          <w:rFonts w:ascii="Noto Sans" w:hAnsi="Noto Sans" w:cs="Noto Sans"/>
          <w:sz w:val="20"/>
          <w:szCs w:val="20"/>
        </w:rPr>
        <w:t>constituye un ejercicio de memoria institucional y de rendición de cuentas que refleja el compromiso permanente del Seguro Social con la innovación, la inclusión y el fortalecimiento de una atención cada vez más cercana a la derechohabiencia.</w:t>
      </w:r>
    </w:p>
    <w:p w14:paraId="6E32F4E7" w14:textId="77777777" w:rsidR="003B00D6" w:rsidRDefault="003B00D6" w:rsidP="00C63D43">
      <w:pPr>
        <w:ind w:right="49"/>
        <w:jc w:val="center"/>
        <w:rPr>
          <w:rFonts w:ascii="Noto Sans" w:hAnsi="Noto Sans" w:cs="Noto Sans"/>
          <w:sz w:val="20"/>
          <w:szCs w:val="20"/>
        </w:rPr>
      </w:pPr>
    </w:p>
    <w:p w14:paraId="6AA025E0" w14:textId="4F8EA2DE" w:rsidR="00117614" w:rsidRDefault="00DC1EEB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  <w:r w:rsidRPr="00C63D43">
        <w:rPr>
          <w:rFonts w:ascii="Noto Sans" w:hAnsi="Noto Sans" w:cs="Noto Sans"/>
          <w:b/>
          <w:bCs/>
          <w:sz w:val="20"/>
          <w:szCs w:val="20"/>
        </w:rPr>
        <w:t>---o0o---</w:t>
      </w:r>
    </w:p>
    <w:p w14:paraId="69E543A6" w14:textId="77777777" w:rsidR="009C498C" w:rsidRDefault="009C498C" w:rsidP="00C63D43">
      <w:pPr>
        <w:ind w:right="49"/>
        <w:jc w:val="center"/>
        <w:rPr>
          <w:rFonts w:ascii="Noto Sans" w:hAnsi="Noto Sans" w:cs="Noto Sans"/>
          <w:b/>
          <w:bCs/>
          <w:sz w:val="20"/>
          <w:szCs w:val="20"/>
        </w:rPr>
      </w:pPr>
    </w:p>
    <w:p w14:paraId="6B19F6BF" w14:textId="77777777" w:rsidR="009C498C" w:rsidRPr="009C498C" w:rsidRDefault="009C498C" w:rsidP="009C498C">
      <w:pPr>
        <w:ind w:right="49"/>
        <w:jc w:val="both"/>
        <w:rPr>
          <w:rFonts w:ascii="Noto Sans" w:hAnsi="Noto Sans" w:cs="Noto Sans"/>
          <w:sz w:val="22"/>
          <w:szCs w:val="22"/>
        </w:rPr>
      </w:pPr>
      <w:proofErr w:type="gramStart"/>
      <w:r w:rsidRPr="009C498C">
        <w:rPr>
          <w:rFonts w:ascii="Noto Sans" w:hAnsi="Noto Sans" w:cs="Noto Sans"/>
          <w:sz w:val="22"/>
          <w:szCs w:val="22"/>
        </w:rPr>
        <w:t>LINK</w:t>
      </w:r>
      <w:proofErr w:type="gramEnd"/>
      <w:r w:rsidRPr="009C498C">
        <w:rPr>
          <w:rFonts w:ascii="Noto Sans" w:hAnsi="Noto Sans" w:cs="Noto Sans"/>
          <w:sz w:val="22"/>
          <w:szCs w:val="22"/>
        </w:rPr>
        <w:t xml:space="preserve"> FOTOS/ ENTREVISTA: </w:t>
      </w:r>
    </w:p>
    <w:p w14:paraId="5E1BF4AC" w14:textId="3EC02AB4" w:rsidR="009C498C" w:rsidRPr="009C498C" w:rsidRDefault="009C498C" w:rsidP="009C498C">
      <w:pPr>
        <w:ind w:right="49"/>
        <w:jc w:val="both"/>
        <w:rPr>
          <w:rFonts w:ascii="Noto Sans" w:hAnsi="Noto Sans" w:cs="Noto Sans"/>
          <w:sz w:val="22"/>
          <w:szCs w:val="22"/>
        </w:rPr>
      </w:pPr>
      <w:hyperlink r:id="rId8" w:history="1">
        <w:r w:rsidRPr="00583F0E">
          <w:rPr>
            <w:rStyle w:val="Hipervnculo"/>
            <w:rFonts w:ascii="Noto Sans" w:hAnsi="Noto Sans" w:cs="Noto Sans"/>
            <w:sz w:val="22"/>
            <w:szCs w:val="22"/>
          </w:rPr>
          <w:t>https://imssmx.sharepoint.com/:f:/s/comunicacionsocial/IgD64HokvgmtS7U4OtgoiPMsAc2TdoVhd4O2IHtVkOHqgFI?e=3gtj4K</w:t>
        </w:r>
      </w:hyperlink>
      <w:r>
        <w:rPr>
          <w:rFonts w:ascii="Noto Sans" w:hAnsi="Noto Sans" w:cs="Noto Sans"/>
          <w:sz w:val="22"/>
          <w:szCs w:val="22"/>
        </w:rPr>
        <w:t xml:space="preserve"> </w:t>
      </w:r>
    </w:p>
    <w:p w14:paraId="718661FE" w14:textId="77777777" w:rsidR="009C498C" w:rsidRPr="009C498C" w:rsidRDefault="009C498C" w:rsidP="009C498C">
      <w:pPr>
        <w:ind w:right="49"/>
        <w:jc w:val="both"/>
        <w:rPr>
          <w:rFonts w:ascii="Noto Sans" w:hAnsi="Noto Sans" w:cs="Noto Sans"/>
          <w:sz w:val="22"/>
          <w:szCs w:val="22"/>
        </w:rPr>
      </w:pPr>
    </w:p>
    <w:p w14:paraId="4B6A429C" w14:textId="698A60EE" w:rsidR="009C498C" w:rsidRPr="009C498C" w:rsidRDefault="009C498C" w:rsidP="009C498C">
      <w:pPr>
        <w:ind w:right="49"/>
        <w:jc w:val="both"/>
        <w:rPr>
          <w:rFonts w:ascii="Noto Sans" w:hAnsi="Noto Sans" w:cs="Noto Sans"/>
          <w:sz w:val="22"/>
          <w:szCs w:val="22"/>
          <w:lang w:val="en-US"/>
        </w:rPr>
      </w:pPr>
      <w:r w:rsidRPr="009C498C">
        <w:rPr>
          <w:rFonts w:ascii="Noto Sans" w:hAnsi="Noto Sans" w:cs="Noto Sans"/>
          <w:sz w:val="22"/>
          <w:szCs w:val="22"/>
          <w:lang w:val="en-US"/>
        </w:rPr>
        <w:t>LINK VIDEO/ ENTREVISTA</w:t>
      </w:r>
    </w:p>
    <w:p w14:paraId="794E0268" w14:textId="0879F2FB" w:rsidR="009C498C" w:rsidRPr="009C498C" w:rsidRDefault="009C498C" w:rsidP="009C498C">
      <w:pPr>
        <w:ind w:right="49"/>
        <w:jc w:val="both"/>
        <w:rPr>
          <w:rFonts w:ascii="Noto Sans" w:hAnsi="Noto Sans" w:cs="Noto Sans"/>
          <w:sz w:val="22"/>
          <w:szCs w:val="22"/>
          <w:lang w:val="en-US"/>
        </w:rPr>
      </w:pPr>
      <w:hyperlink r:id="rId9" w:history="1">
        <w:r w:rsidRPr="00583F0E">
          <w:rPr>
            <w:rStyle w:val="Hipervnculo"/>
            <w:rFonts w:ascii="Noto Sans" w:hAnsi="Noto Sans" w:cs="Noto Sans"/>
            <w:sz w:val="22"/>
            <w:szCs w:val="22"/>
            <w:lang w:val="en-US"/>
          </w:rPr>
          <w:t>https://drive.google.com/file/d/1Whcuta-AoYSyelovGiBZHs7mYzG-SiGr/view?usp=sharing</w:t>
        </w:r>
      </w:hyperlink>
      <w:r>
        <w:rPr>
          <w:rFonts w:ascii="Noto Sans" w:hAnsi="Noto Sans" w:cs="Noto Sans"/>
          <w:sz w:val="22"/>
          <w:szCs w:val="22"/>
          <w:lang w:val="en-US"/>
        </w:rPr>
        <w:t xml:space="preserve"> </w:t>
      </w:r>
    </w:p>
    <w:sectPr w:rsidR="009C498C" w:rsidRPr="009C498C" w:rsidSect="00E24666">
      <w:headerReference w:type="default" r:id="rId10"/>
      <w:pgSz w:w="12240" w:h="15840"/>
      <w:pgMar w:top="2342" w:right="1134" w:bottom="170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9D6BC" w14:textId="77777777" w:rsidR="00623AEF" w:rsidRDefault="00623AEF" w:rsidP="00A73D65">
      <w:r>
        <w:separator/>
      </w:r>
    </w:p>
  </w:endnote>
  <w:endnote w:type="continuationSeparator" w:id="0">
    <w:p w14:paraId="452ED9C4" w14:textId="77777777" w:rsidR="00623AEF" w:rsidRDefault="00623AEF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eomanist">
    <w:altName w:val="Calibri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6D28F" w14:textId="77777777" w:rsidR="00623AEF" w:rsidRDefault="00623AEF" w:rsidP="00A73D65">
      <w:r>
        <w:separator/>
      </w:r>
    </w:p>
  </w:footnote>
  <w:footnote w:type="continuationSeparator" w:id="0">
    <w:p w14:paraId="14673712" w14:textId="77777777" w:rsidR="00623AEF" w:rsidRDefault="00623AEF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37A6FCD7" w:rsidR="00A73D65" w:rsidRDefault="00F33C47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3E84EC" wp14:editId="2DD34219">
          <wp:simplePos x="0" y="0"/>
          <wp:positionH relativeFrom="column">
            <wp:posOffset>-765810</wp:posOffset>
          </wp:positionH>
          <wp:positionV relativeFrom="paragraph">
            <wp:posOffset>-441325</wp:posOffset>
          </wp:positionV>
          <wp:extent cx="7800230" cy="10094052"/>
          <wp:effectExtent l="0" t="0" r="0" b="2540"/>
          <wp:wrapNone/>
          <wp:docPr id="1153672615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098949" name="Imagen 17520989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0230" cy="10094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970276" w14:textId="77777777" w:rsidR="006C3785" w:rsidRDefault="006C37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2701"/>
    <w:multiLevelType w:val="hybridMultilevel"/>
    <w:tmpl w:val="0CE408AC"/>
    <w:lvl w:ilvl="0" w:tplc="080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200101C9"/>
    <w:multiLevelType w:val="hybridMultilevel"/>
    <w:tmpl w:val="B19ADF5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9236868">
    <w:abstractNumId w:val="0"/>
  </w:num>
  <w:num w:numId="2" w16cid:durableId="82910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7681"/>
    <w:rsid w:val="0003582E"/>
    <w:rsid w:val="00045E37"/>
    <w:rsid w:val="000468A7"/>
    <w:rsid w:val="00054FDD"/>
    <w:rsid w:val="000645C1"/>
    <w:rsid w:val="00066A70"/>
    <w:rsid w:val="000A09C1"/>
    <w:rsid w:val="000A141E"/>
    <w:rsid w:val="000A1CE0"/>
    <w:rsid w:val="000A408C"/>
    <w:rsid w:val="000C0D18"/>
    <w:rsid w:val="000D799D"/>
    <w:rsid w:val="000E4F03"/>
    <w:rsid w:val="000E5D1C"/>
    <w:rsid w:val="00117614"/>
    <w:rsid w:val="00132439"/>
    <w:rsid w:val="00143361"/>
    <w:rsid w:val="00146ADC"/>
    <w:rsid w:val="001526CC"/>
    <w:rsid w:val="00154A90"/>
    <w:rsid w:val="00156A3E"/>
    <w:rsid w:val="00161740"/>
    <w:rsid w:val="0016179D"/>
    <w:rsid w:val="00161F36"/>
    <w:rsid w:val="001648BE"/>
    <w:rsid w:val="00180A38"/>
    <w:rsid w:val="00184325"/>
    <w:rsid w:val="00194254"/>
    <w:rsid w:val="00196304"/>
    <w:rsid w:val="001C132B"/>
    <w:rsid w:val="001D1A67"/>
    <w:rsid w:val="001F6AC7"/>
    <w:rsid w:val="00202D55"/>
    <w:rsid w:val="00203758"/>
    <w:rsid w:val="0021642B"/>
    <w:rsid w:val="002168B6"/>
    <w:rsid w:val="0022102B"/>
    <w:rsid w:val="00230B90"/>
    <w:rsid w:val="002344B3"/>
    <w:rsid w:val="00244CF7"/>
    <w:rsid w:val="00247ACA"/>
    <w:rsid w:val="00256B1D"/>
    <w:rsid w:val="0029542D"/>
    <w:rsid w:val="00295EB4"/>
    <w:rsid w:val="00297FEB"/>
    <w:rsid w:val="002B3B53"/>
    <w:rsid w:val="002C200E"/>
    <w:rsid w:val="002C4304"/>
    <w:rsid w:val="002C5AAC"/>
    <w:rsid w:val="002E2142"/>
    <w:rsid w:val="002F36A7"/>
    <w:rsid w:val="002F7564"/>
    <w:rsid w:val="0030476A"/>
    <w:rsid w:val="00325378"/>
    <w:rsid w:val="00325C88"/>
    <w:rsid w:val="00330DC8"/>
    <w:rsid w:val="00334CB4"/>
    <w:rsid w:val="00340D74"/>
    <w:rsid w:val="0034181C"/>
    <w:rsid w:val="003556A8"/>
    <w:rsid w:val="00363222"/>
    <w:rsid w:val="00363BCC"/>
    <w:rsid w:val="003677F3"/>
    <w:rsid w:val="00370465"/>
    <w:rsid w:val="0038108D"/>
    <w:rsid w:val="003A034A"/>
    <w:rsid w:val="003A6DBE"/>
    <w:rsid w:val="003B00D6"/>
    <w:rsid w:val="003D416E"/>
    <w:rsid w:val="003E1335"/>
    <w:rsid w:val="00420563"/>
    <w:rsid w:val="00451C18"/>
    <w:rsid w:val="00452C8A"/>
    <w:rsid w:val="00456E78"/>
    <w:rsid w:val="00477F45"/>
    <w:rsid w:val="00485E56"/>
    <w:rsid w:val="004A2714"/>
    <w:rsid w:val="004A4C4E"/>
    <w:rsid w:val="004A6A20"/>
    <w:rsid w:val="004C45CC"/>
    <w:rsid w:val="004C79E3"/>
    <w:rsid w:val="004D146C"/>
    <w:rsid w:val="004E0D31"/>
    <w:rsid w:val="004E6170"/>
    <w:rsid w:val="00500D2C"/>
    <w:rsid w:val="005022C7"/>
    <w:rsid w:val="0051390C"/>
    <w:rsid w:val="005412F3"/>
    <w:rsid w:val="005507CE"/>
    <w:rsid w:val="00551400"/>
    <w:rsid w:val="0055308E"/>
    <w:rsid w:val="00564FA1"/>
    <w:rsid w:val="00573190"/>
    <w:rsid w:val="005907D9"/>
    <w:rsid w:val="005933D8"/>
    <w:rsid w:val="005A1498"/>
    <w:rsid w:val="005C1A7C"/>
    <w:rsid w:val="005C7CAD"/>
    <w:rsid w:val="005F4C1E"/>
    <w:rsid w:val="00622D37"/>
    <w:rsid w:val="00623AEF"/>
    <w:rsid w:val="00624614"/>
    <w:rsid w:val="00626EE3"/>
    <w:rsid w:val="00631824"/>
    <w:rsid w:val="006322C1"/>
    <w:rsid w:val="00656E2E"/>
    <w:rsid w:val="00657668"/>
    <w:rsid w:val="00662900"/>
    <w:rsid w:val="006746FB"/>
    <w:rsid w:val="0068670D"/>
    <w:rsid w:val="006878F6"/>
    <w:rsid w:val="006A3D09"/>
    <w:rsid w:val="006B0FA1"/>
    <w:rsid w:val="006C0425"/>
    <w:rsid w:val="006C1C02"/>
    <w:rsid w:val="006C3785"/>
    <w:rsid w:val="006C3B4E"/>
    <w:rsid w:val="006D3780"/>
    <w:rsid w:val="006D3BA2"/>
    <w:rsid w:val="006F15CB"/>
    <w:rsid w:val="006F3D28"/>
    <w:rsid w:val="006F4499"/>
    <w:rsid w:val="006F5546"/>
    <w:rsid w:val="007009FE"/>
    <w:rsid w:val="00720DA9"/>
    <w:rsid w:val="00736453"/>
    <w:rsid w:val="007373DD"/>
    <w:rsid w:val="00741C18"/>
    <w:rsid w:val="007421E3"/>
    <w:rsid w:val="007504BE"/>
    <w:rsid w:val="007511FA"/>
    <w:rsid w:val="00752CA5"/>
    <w:rsid w:val="0075503C"/>
    <w:rsid w:val="00776DA8"/>
    <w:rsid w:val="0078195E"/>
    <w:rsid w:val="00785484"/>
    <w:rsid w:val="0079017A"/>
    <w:rsid w:val="00793720"/>
    <w:rsid w:val="007B363B"/>
    <w:rsid w:val="007B74AD"/>
    <w:rsid w:val="007B7EF6"/>
    <w:rsid w:val="007C312B"/>
    <w:rsid w:val="007C638F"/>
    <w:rsid w:val="007D77D1"/>
    <w:rsid w:val="007E5888"/>
    <w:rsid w:val="007F1DB3"/>
    <w:rsid w:val="007F3629"/>
    <w:rsid w:val="007F5E00"/>
    <w:rsid w:val="00831090"/>
    <w:rsid w:val="00831EE7"/>
    <w:rsid w:val="00834146"/>
    <w:rsid w:val="00840B75"/>
    <w:rsid w:val="00861A7A"/>
    <w:rsid w:val="00880588"/>
    <w:rsid w:val="008821E8"/>
    <w:rsid w:val="00893A9F"/>
    <w:rsid w:val="008D3176"/>
    <w:rsid w:val="008E00FF"/>
    <w:rsid w:val="008E35FF"/>
    <w:rsid w:val="008E52ED"/>
    <w:rsid w:val="008F6380"/>
    <w:rsid w:val="0090412A"/>
    <w:rsid w:val="009066A7"/>
    <w:rsid w:val="009068C0"/>
    <w:rsid w:val="00907F1C"/>
    <w:rsid w:val="00917023"/>
    <w:rsid w:val="00932C27"/>
    <w:rsid w:val="009330A3"/>
    <w:rsid w:val="009364ED"/>
    <w:rsid w:val="00937C98"/>
    <w:rsid w:val="00942415"/>
    <w:rsid w:val="00942628"/>
    <w:rsid w:val="0097779D"/>
    <w:rsid w:val="0098331D"/>
    <w:rsid w:val="009966BB"/>
    <w:rsid w:val="009A220A"/>
    <w:rsid w:val="009B2978"/>
    <w:rsid w:val="009C11CD"/>
    <w:rsid w:val="009C12D6"/>
    <w:rsid w:val="009C498C"/>
    <w:rsid w:val="009D3C85"/>
    <w:rsid w:val="009F2BA1"/>
    <w:rsid w:val="00A008A7"/>
    <w:rsid w:val="00A07674"/>
    <w:rsid w:val="00A20AD8"/>
    <w:rsid w:val="00A21A43"/>
    <w:rsid w:val="00A22759"/>
    <w:rsid w:val="00A301D7"/>
    <w:rsid w:val="00A353C0"/>
    <w:rsid w:val="00A37310"/>
    <w:rsid w:val="00A7141D"/>
    <w:rsid w:val="00A73D65"/>
    <w:rsid w:val="00A771AC"/>
    <w:rsid w:val="00A831BE"/>
    <w:rsid w:val="00A94F63"/>
    <w:rsid w:val="00AA3376"/>
    <w:rsid w:val="00AB136A"/>
    <w:rsid w:val="00AD501C"/>
    <w:rsid w:val="00AF1DC1"/>
    <w:rsid w:val="00B042B2"/>
    <w:rsid w:val="00B306FD"/>
    <w:rsid w:val="00B333D5"/>
    <w:rsid w:val="00B3608B"/>
    <w:rsid w:val="00B639F3"/>
    <w:rsid w:val="00B6568B"/>
    <w:rsid w:val="00B72D65"/>
    <w:rsid w:val="00B87C85"/>
    <w:rsid w:val="00B94930"/>
    <w:rsid w:val="00BA2249"/>
    <w:rsid w:val="00BB21A6"/>
    <w:rsid w:val="00BB2DFF"/>
    <w:rsid w:val="00BC43BD"/>
    <w:rsid w:val="00BC59ED"/>
    <w:rsid w:val="00BE4AC6"/>
    <w:rsid w:val="00BF29F6"/>
    <w:rsid w:val="00BF5A8B"/>
    <w:rsid w:val="00C00698"/>
    <w:rsid w:val="00C02E98"/>
    <w:rsid w:val="00C13382"/>
    <w:rsid w:val="00C156E7"/>
    <w:rsid w:val="00C23B9E"/>
    <w:rsid w:val="00C279A3"/>
    <w:rsid w:val="00C30849"/>
    <w:rsid w:val="00C335CB"/>
    <w:rsid w:val="00C43D15"/>
    <w:rsid w:val="00C465FE"/>
    <w:rsid w:val="00C637A3"/>
    <w:rsid w:val="00C63D43"/>
    <w:rsid w:val="00C67047"/>
    <w:rsid w:val="00C90CED"/>
    <w:rsid w:val="00C97F81"/>
    <w:rsid w:val="00CA497D"/>
    <w:rsid w:val="00CA5E58"/>
    <w:rsid w:val="00CB4E79"/>
    <w:rsid w:val="00CB75B4"/>
    <w:rsid w:val="00CB7D4F"/>
    <w:rsid w:val="00CC4E60"/>
    <w:rsid w:val="00CD310D"/>
    <w:rsid w:val="00CE00E7"/>
    <w:rsid w:val="00CE3B14"/>
    <w:rsid w:val="00CE3E99"/>
    <w:rsid w:val="00CE4E99"/>
    <w:rsid w:val="00CF3B37"/>
    <w:rsid w:val="00D1110B"/>
    <w:rsid w:val="00D1354D"/>
    <w:rsid w:val="00D140FF"/>
    <w:rsid w:val="00D14E58"/>
    <w:rsid w:val="00D173A9"/>
    <w:rsid w:val="00D17C3C"/>
    <w:rsid w:val="00D34182"/>
    <w:rsid w:val="00D346E0"/>
    <w:rsid w:val="00D370A9"/>
    <w:rsid w:val="00D5231A"/>
    <w:rsid w:val="00D54A12"/>
    <w:rsid w:val="00D55516"/>
    <w:rsid w:val="00D61FEF"/>
    <w:rsid w:val="00D62460"/>
    <w:rsid w:val="00D62AA0"/>
    <w:rsid w:val="00D63063"/>
    <w:rsid w:val="00D6334F"/>
    <w:rsid w:val="00D71521"/>
    <w:rsid w:val="00D84E05"/>
    <w:rsid w:val="00D952B1"/>
    <w:rsid w:val="00D95C69"/>
    <w:rsid w:val="00D972A6"/>
    <w:rsid w:val="00DA037A"/>
    <w:rsid w:val="00DA1B19"/>
    <w:rsid w:val="00DA2DA1"/>
    <w:rsid w:val="00DA3B05"/>
    <w:rsid w:val="00DA4287"/>
    <w:rsid w:val="00DA6235"/>
    <w:rsid w:val="00DB21C8"/>
    <w:rsid w:val="00DB29C6"/>
    <w:rsid w:val="00DB2C73"/>
    <w:rsid w:val="00DB53A4"/>
    <w:rsid w:val="00DC1EEB"/>
    <w:rsid w:val="00DD4D0E"/>
    <w:rsid w:val="00E024A9"/>
    <w:rsid w:val="00E1044C"/>
    <w:rsid w:val="00E13B77"/>
    <w:rsid w:val="00E155A4"/>
    <w:rsid w:val="00E24666"/>
    <w:rsid w:val="00E3458D"/>
    <w:rsid w:val="00E46F2D"/>
    <w:rsid w:val="00E5049E"/>
    <w:rsid w:val="00E67869"/>
    <w:rsid w:val="00E71C54"/>
    <w:rsid w:val="00E84541"/>
    <w:rsid w:val="00E90416"/>
    <w:rsid w:val="00E93501"/>
    <w:rsid w:val="00E93867"/>
    <w:rsid w:val="00EA6F00"/>
    <w:rsid w:val="00EB407F"/>
    <w:rsid w:val="00EC3FD6"/>
    <w:rsid w:val="00ED2E59"/>
    <w:rsid w:val="00ED38C0"/>
    <w:rsid w:val="00ED4A2B"/>
    <w:rsid w:val="00ED4F1E"/>
    <w:rsid w:val="00ED725E"/>
    <w:rsid w:val="00EE053F"/>
    <w:rsid w:val="00EE5B36"/>
    <w:rsid w:val="00EE6B41"/>
    <w:rsid w:val="00EE7A3E"/>
    <w:rsid w:val="00EF636B"/>
    <w:rsid w:val="00F007C0"/>
    <w:rsid w:val="00F16E5D"/>
    <w:rsid w:val="00F24915"/>
    <w:rsid w:val="00F33C47"/>
    <w:rsid w:val="00F35E99"/>
    <w:rsid w:val="00F401F9"/>
    <w:rsid w:val="00F415BD"/>
    <w:rsid w:val="00F730EF"/>
    <w:rsid w:val="00F745B2"/>
    <w:rsid w:val="00F85AFC"/>
    <w:rsid w:val="00F945F2"/>
    <w:rsid w:val="00FA1218"/>
    <w:rsid w:val="00FA2CC8"/>
    <w:rsid w:val="00FA4130"/>
    <w:rsid w:val="00FC5A3D"/>
    <w:rsid w:val="00FD443F"/>
    <w:rsid w:val="00FD6410"/>
    <w:rsid w:val="00FD754F"/>
    <w:rsid w:val="00FD75E1"/>
    <w:rsid w:val="00FE2ADE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docId w15:val="{6DDA203C-19D0-1443-9B7E-7C6C27CF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1B19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B19"/>
    <w:rPr>
      <w:rFonts w:ascii="Times New Roman" w:eastAsiaTheme="minorEastAsia" w:hAnsi="Times New Roman" w:cs="Times New Roman"/>
      <w:sz w:val="18"/>
      <w:szCs w:val="18"/>
      <w:lang w:val="es-ES"/>
    </w:rPr>
  </w:style>
  <w:style w:type="paragraph" w:styleId="Prrafodelista">
    <w:name w:val="List Paragraph"/>
    <w:basedOn w:val="Normal"/>
    <w:uiPriority w:val="34"/>
    <w:qFormat/>
    <w:rsid w:val="00DC1EE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498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C4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mssmx.sharepoint.com/:f:/s/comunicacionsocial/IgD64HokvgmtS7U4OtgoiPMsAc2TdoVhd4O2IHtVkOHqgFI?e=3gtj4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rive.google.com/file/d/1Whcuta-AoYSyelovGiBZHs7mYzG-SiGr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A563C89-5FF7-904F-B0BB-151A6EC3220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08e6078-b6a6-4e37-b77a-f467d32c54e5}" enabled="0" method="" siteId="{b08e6078-b6a6-4e37-b77a-f467d32c54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528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Martínez Carranza</dc:creator>
  <cp:keywords/>
  <dc:description/>
  <cp:lastModifiedBy>Luz Maria Rico Jardon</cp:lastModifiedBy>
  <cp:revision>2</cp:revision>
  <cp:lastPrinted>2026-07-17T20:32:00Z</cp:lastPrinted>
  <dcterms:created xsi:type="dcterms:W3CDTF">2026-07-21T19:43:00Z</dcterms:created>
  <dcterms:modified xsi:type="dcterms:W3CDTF">2026-07-21T19:43:00Z</dcterms:modified>
</cp:coreProperties>
</file>