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3DD2" w:rsidRPr="00C35DE7" w:rsidRDefault="00673DD2" w:rsidP="00673DD2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73DD2" w:rsidRPr="00C35DE7" w:rsidRDefault="00673DD2" w:rsidP="00673DD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martes 24 de diciembre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73DD2" w:rsidRDefault="00673DD2" w:rsidP="00673DD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73DD2" w:rsidRPr="00C35DE7" w:rsidRDefault="00673DD2" w:rsidP="00673DD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COMUNICADO</w:t>
      </w:r>
    </w:p>
    <w:p w:rsidR="00673DD2" w:rsidRDefault="00673DD2" w:rsidP="00673DD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73DD2" w:rsidRPr="00673DD2" w:rsidRDefault="00673DD2" w:rsidP="00673DD2">
      <w:pPr>
        <w:pStyle w:val="Cuerpo"/>
        <w:jc w:val="both"/>
        <w:rPr>
          <w:rFonts w:ascii="Montserrat Light" w:hAnsi="Montserrat Light"/>
          <w:sz w:val="24"/>
          <w:szCs w:val="24"/>
        </w:rPr>
      </w:pPr>
      <w:r w:rsidRPr="00673DD2">
        <w:rPr>
          <w:rFonts w:ascii="Montserrat Light" w:hAnsi="Montserrat Light"/>
          <w:sz w:val="24"/>
          <w:szCs w:val="24"/>
        </w:rPr>
        <w:t xml:space="preserve">El Instituto Mexicano del Seguro Social (IMSS) informa a las personas que están bajo  tratamiento de antirretrovirales (ARV), lo siguiente: </w:t>
      </w:r>
    </w:p>
    <w:p w:rsidR="00673DD2" w:rsidRPr="00673DD2" w:rsidRDefault="00673DD2" w:rsidP="00673DD2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673DD2" w:rsidRPr="00673DD2" w:rsidRDefault="00673DD2" w:rsidP="00673DD2">
      <w:pPr>
        <w:pStyle w:val="Cuerpo"/>
        <w:numPr>
          <w:ilvl w:val="0"/>
          <w:numId w:val="2"/>
        </w:numPr>
        <w:jc w:val="both"/>
        <w:rPr>
          <w:rFonts w:ascii="Montserrat Light" w:hAnsi="Montserrat Light"/>
          <w:sz w:val="24"/>
          <w:szCs w:val="24"/>
        </w:rPr>
      </w:pPr>
      <w:r w:rsidRPr="00673DD2">
        <w:rPr>
          <w:rFonts w:ascii="Montserrat Light" w:hAnsi="Montserrat Light"/>
          <w:sz w:val="24"/>
          <w:szCs w:val="24"/>
        </w:rPr>
        <w:t>Seguimos trabajando en la atenci</w:t>
      </w:r>
      <w:r w:rsidRPr="00673DD2">
        <w:rPr>
          <w:rFonts w:ascii="Montserrat Light" w:hAnsi="Montserrat Light" w:cs="Montserrat Light"/>
          <w:sz w:val="24"/>
          <w:szCs w:val="24"/>
        </w:rPr>
        <w:t>ó</w:t>
      </w:r>
      <w:r w:rsidRPr="00673DD2">
        <w:rPr>
          <w:rFonts w:ascii="Montserrat Light" w:hAnsi="Montserrat Light"/>
          <w:sz w:val="24"/>
          <w:szCs w:val="24"/>
        </w:rPr>
        <w:t>n individualizada de los derechohabientes que son tratados en unidades de segundo y tercer nivel de atenci</w:t>
      </w:r>
      <w:r w:rsidRPr="00673DD2">
        <w:rPr>
          <w:rFonts w:ascii="Montserrat Light" w:hAnsi="Montserrat Light" w:cs="Montserrat Light"/>
          <w:sz w:val="24"/>
          <w:szCs w:val="24"/>
        </w:rPr>
        <w:t>ó</w:t>
      </w:r>
      <w:r w:rsidRPr="00673DD2">
        <w:rPr>
          <w:rFonts w:ascii="Montserrat Light" w:hAnsi="Montserrat Light"/>
          <w:sz w:val="24"/>
          <w:szCs w:val="24"/>
        </w:rPr>
        <w:t>n, para garantizar la entrega de medicamentos ARV.  Esto, derivado de la situaci</w:t>
      </w:r>
      <w:r w:rsidRPr="00673DD2">
        <w:rPr>
          <w:rFonts w:ascii="Montserrat Light" w:hAnsi="Montserrat Light" w:cs="Montserrat Light"/>
          <w:sz w:val="24"/>
          <w:szCs w:val="24"/>
        </w:rPr>
        <w:t>ó</w:t>
      </w:r>
      <w:r w:rsidRPr="00673DD2">
        <w:rPr>
          <w:rFonts w:ascii="Montserrat Light" w:hAnsi="Montserrat Light"/>
          <w:sz w:val="24"/>
          <w:szCs w:val="24"/>
        </w:rPr>
        <w:t>n at</w:t>
      </w:r>
      <w:r w:rsidRPr="00673DD2">
        <w:rPr>
          <w:rFonts w:ascii="Montserrat Light" w:hAnsi="Montserrat Light" w:cs="Montserrat Light"/>
          <w:sz w:val="24"/>
          <w:szCs w:val="24"/>
        </w:rPr>
        <w:t>í</w:t>
      </w:r>
      <w:r w:rsidRPr="00673DD2">
        <w:rPr>
          <w:rFonts w:ascii="Montserrat Light" w:hAnsi="Montserrat Light"/>
          <w:sz w:val="24"/>
          <w:szCs w:val="24"/>
        </w:rPr>
        <w:t>pica que afect</w:t>
      </w:r>
      <w:r w:rsidRPr="00673DD2">
        <w:rPr>
          <w:rFonts w:ascii="Montserrat Light" w:hAnsi="Montserrat Light" w:cs="Montserrat Light"/>
          <w:sz w:val="24"/>
          <w:szCs w:val="24"/>
        </w:rPr>
        <w:t>ó</w:t>
      </w:r>
      <w:r w:rsidRPr="00673DD2">
        <w:rPr>
          <w:rFonts w:ascii="Montserrat Light" w:hAnsi="Montserrat Light"/>
          <w:sz w:val="24"/>
          <w:szCs w:val="24"/>
        </w:rPr>
        <w:t xml:space="preserve"> nuestros inventarios, ocasionada por la interrupción en la producción del fármaco </w:t>
      </w:r>
      <w:proofErr w:type="spellStart"/>
      <w:r w:rsidRPr="00673DD2">
        <w:rPr>
          <w:rFonts w:ascii="Montserrat Light" w:hAnsi="Montserrat Light"/>
          <w:sz w:val="24"/>
          <w:szCs w:val="24"/>
        </w:rPr>
        <w:t>Truvada</w:t>
      </w:r>
      <w:proofErr w:type="spellEnd"/>
      <w:r w:rsidRPr="00673DD2">
        <w:rPr>
          <w:rFonts w:ascii="Montserrat Light" w:hAnsi="Montserrat Light"/>
          <w:sz w:val="24"/>
          <w:szCs w:val="24"/>
        </w:rPr>
        <w:t>®, principal componente de la línea de tratamientos ARV utilizada en el IMSS hasta el pasado mes de noviembre.</w:t>
      </w:r>
    </w:p>
    <w:p w:rsidR="00673DD2" w:rsidRPr="00673DD2" w:rsidRDefault="00673DD2" w:rsidP="00673DD2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673DD2" w:rsidRPr="00673DD2" w:rsidRDefault="00673DD2" w:rsidP="00673DD2">
      <w:pPr>
        <w:pStyle w:val="Cuerpo"/>
        <w:numPr>
          <w:ilvl w:val="0"/>
          <w:numId w:val="2"/>
        </w:numPr>
        <w:jc w:val="both"/>
        <w:rPr>
          <w:rFonts w:ascii="Montserrat Light" w:hAnsi="Montserrat Light"/>
          <w:sz w:val="24"/>
          <w:szCs w:val="24"/>
        </w:rPr>
      </w:pPr>
      <w:r w:rsidRPr="00673DD2">
        <w:rPr>
          <w:rFonts w:ascii="Montserrat Light" w:hAnsi="Montserrat Light"/>
          <w:sz w:val="24"/>
          <w:szCs w:val="24"/>
        </w:rPr>
        <w:t xml:space="preserve">Hemos agilizado el cambio de esquemas para aquellos pacientes que son candidatos a sustituir el tratamiento </w:t>
      </w:r>
      <w:proofErr w:type="spellStart"/>
      <w:r w:rsidRPr="00673DD2">
        <w:rPr>
          <w:rFonts w:ascii="Montserrat Light" w:hAnsi="Montserrat Light"/>
          <w:sz w:val="24"/>
          <w:szCs w:val="24"/>
        </w:rPr>
        <w:t>Efavirenz+Truvada</w:t>
      </w:r>
      <w:proofErr w:type="spellEnd"/>
      <w:r w:rsidRPr="00673DD2">
        <w:rPr>
          <w:rFonts w:ascii="Montserrat Light" w:hAnsi="Montserrat Light"/>
          <w:sz w:val="24"/>
          <w:szCs w:val="24"/>
        </w:rPr>
        <w:t xml:space="preserve">® por el fármaco de última generación </w:t>
      </w:r>
      <w:proofErr w:type="spellStart"/>
      <w:r w:rsidRPr="00673DD2">
        <w:rPr>
          <w:rFonts w:ascii="Montserrat Light" w:hAnsi="Montserrat Light"/>
          <w:sz w:val="24"/>
          <w:szCs w:val="24"/>
        </w:rPr>
        <w:t>Biktarvy</w:t>
      </w:r>
      <w:proofErr w:type="spellEnd"/>
      <w:r w:rsidRPr="00673DD2">
        <w:rPr>
          <w:rFonts w:ascii="Montserrat Light" w:hAnsi="Montserrat Light"/>
          <w:sz w:val="24"/>
          <w:szCs w:val="24"/>
        </w:rPr>
        <w:t>® (</w:t>
      </w:r>
      <w:proofErr w:type="spellStart"/>
      <w:r w:rsidRPr="00673DD2">
        <w:rPr>
          <w:rFonts w:ascii="Montserrat Light" w:hAnsi="Montserrat Light"/>
          <w:sz w:val="24"/>
          <w:szCs w:val="24"/>
        </w:rPr>
        <w:t>Bictegravir</w:t>
      </w:r>
      <w:proofErr w:type="spellEnd"/>
      <w:r w:rsidRPr="00673DD2">
        <w:rPr>
          <w:rFonts w:ascii="Montserrat Light" w:hAnsi="Montserrat Light"/>
          <w:sz w:val="24"/>
          <w:szCs w:val="24"/>
        </w:rPr>
        <w:t xml:space="preserve">/ </w:t>
      </w:r>
      <w:proofErr w:type="spellStart"/>
      <w:r w:rsidRPr="00673DD2">
        <w:rPr>
          <w:rFonts w:ascii="Montserrat Light" w:hAnsi="Montserrat Light"/>
          <w:sz w:val="24"/>
          <w:szCs w:val="24"/>
        </w:rPr>
        <w:t>Emtricitabina</w:t>
      </w:r>
      <w:proofErr w:type="spellEnd"/>
      <w:r w:rsidRPr="00673DD2">
        <w:rPr>
          <w:rFonts w:ascii="Montserrat Light" w:hAnsi="Montserrat Light"/>
          <w:sz w:val="24"/>
          <w:szCs w:val="24"/>
        </w:rPr>
        <w:t>/</w:t>
      </w:r>
      <w:proofErr w:type="spellStart"/>
      <w:r w:rsidRPr="00673DD2">
        <w:rPr>
          <w:rFonts w:ascii="Montserrat Light" w:hAnsi="Montserrat Light"/>
          <w:sz w:val="24"/>
          <w:szCs w:val="24"/>
        </w:rPr>
        <w:t>Tenofovir</w:t>
      </w:r>
      <w:proofErr w:type="spellEnd"/>
      <w:r w:rsidRPr="00673DD2">
        <w:rPr>
          <w:rFonts w:ascii="Montserrat Light" w:hAnsi="Montserrat Light"/>
          <w:sz w:val="24"/>
          <w:szCs w:val="24"/>
        </w:rPr>
        <w:t xml:space="preserve">), lo que reduce el tratamiento a una pastilla diaria y facilita su adherencia. El abasto de </w:t>
      </w:r>
      <w:proofErr w:type="spellStart"/>
      <w:r w:rsidRPr="00673DD2">
        <w:rPr>
          <w:rFonts w:ascii="Montserrat Light" w:hAnsi="Montserrat Light"/>
          <w:sz w:val="24"/>
          <w:szCs w:val="24"/>
        </w:rPr>
        <w:t>Biktarvy</w:t>
      </w:r>
      <w:proofErr w:type="spellEnd"/>
      <w:r w:rsidRPr="00673DD2">
        <w:rPr>
          <w:rFonts w:ascii="Montserrat Light" w:hAnsi="Montserrat Light"/>
          <w:sz w:val="24"/>
          <w:szCs w:val="24"/>
        </w:rPr>
        <w:t>® está garantizado en todas las unidades médicas del IMSS.</w:t>
      </w:r>
    </w:p>
    <w:p w:rsidR="00673DD2" w:rsidRPr="00673DD2" w:rsidRDefault="00673DD2" w:rsidP="00673DD2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673DD2" w:rsidRPr="00673DD2" w:rsidRDefault="00673DD2" w:rsidP="00673DD2">
      <w:pPr>
        <w:pStyle w:val="Cuerpo"/>
        <w:numPr>
          <w:ilvl w:val="0"/>
          <w:numId w:val="2"/>
        </w:numPr>
        <w:jc w:val="both"/>
        <w:rPr>
          <w:rFonts w:ascii="Montserrat Light" w:hAnsi="Montserrat Light"/>
          <w:sz w:val="24"/>
          <w:szCs w:val="24"/>
        </w:rPr>
      </w:pPr>
      <w:r w:rsidRPr="00673DD2">
        <w:rPr>
          <w:rFonts w:ascii="Montserrat Light" w:hAnsi="Montserrat Light"/>
          <w:sz w:val="24"/>
          <w:szCs w:val="24"/>
        </w:rPr>
        <w:t xml:space="preserve">Para garantizar el tratamiento a los derechohabientes que no son candidatos a migrar a </w:t>
      </w:r>
      <w:proofErr w:type="spellStart"/>
      <w:r w:rsidRPr="00673DD2">
        <w:rPr>
          <w:rFonts w:ascii="Montserrat Light" w:hAnsi="Montserrat Light"/>
          <w:sz w:val="24"/>
          <w:szCs w:val="24"/>
        </w:rPr>
        <w:t>Biktarvy</w:t>
      </w:r>
      <w:proofErr w:type="spellEnd"/>
      <w:r w:rsidRPr="00673DD2">
        <w:rPr>
          <w:rFonts w:ascii="Montserrat Light" w:hAnsi="Montserrat Light" w:cs="Montserrat Light"/>
          <w:sz w:val="24"/>
          <w:szCs w:val="24"/>
        </w:rPr>
        <w:t>®</w:t>
      </w:r>
      <w:r w:rsidRPr="00673DD2">
        <w:rPr>
          <w:rFonts w:ascii="Montserrat Light" w:hAnsi="Montserrat Light"/>
          <w:sz w:val="24"/>
          <w:szCs w:val="24"/>
        </w:rPr>
        <w:t xml:space="preserve">, se han adquirido  medicamentos  ARV que contienen los mismos compuestos que </w:t>
      </w:r>
      <w:proofErr w:type="spellStart"/>
      <w:r w:rsidRPr="00673DD2">
        <w:rPr>
          <w:rFonts w:ascii="Montserrat Light" w:hAnsi="Montserrat Light"/>
          <w:sz w:val="24"/>
          <w:szCs w:val="24"/>
        </w:rPr>
        <w:t>Truvada</w:t>
      </w:r>
      <w:proofErr w:type="spellEnd"/>
      <w:r w:rsidRPr="00673DD2">
        <w:rPr>
          <w:rFonts w:ascii="Montserrat Light" w:hAnsi="Montserrat Light" w:cs="Montserrat Light"/>
          <w:sz w:val="24"/>
          <w:szCs w:val="24"/>
        </w:rPr>
        <w:t>®</w:t>
      </w:r>
      <w:r w:rsidRPr="00673DD2">
        <w:rPr>
          <w:rFonts w:ascii="Montserrat Light" w:hAnsi="Montserrat Light"/>
          <w:sz w:val="24"/>
          <w:szCs w:val="24"/>
        </w:rPr>
        <w:t xml:space="preserve"> (</w:t>
      </w:r>
      <w:proofErr w:type="spellStart"/>
      <w:r w:rsidRPr="00673DD2">
        <w:rPr>
          <w:rFonts w:ascii="Montserrat Light" w:hAnsi="Montserrat Light"/>
          <w:sz w:val="24"/>
          <w:szCs w:val="24"/>
        </w:rPr>
        <w:t>Emtricitabina</w:t>
      </w:r>
      <w:proofErr w:type="spellEnd"/>
      <w:r w:rsidRPr="00673DD2">
        <w:rPr>
          <w:rFonts w:ascii="Montserrat Light" w:hAnsi="Montserrat Light"/>
          <w:sz w:val="24"/>
          <w:szCs w:val="24"/>
        </w:rPr>
        <w:t xml:space="preserve"> y </w:t>
      </w:r>
      <w:proofErr w:type="spellStart"/>
      <w:r w:rsidRPr="00673DD2">
        <w:rPr>
          <w:rFonts w:ascii="Montserrat Light" w:hAnsi="Montserrat Light"/>
          <w:sz w:val="24"/>
          <w:szCs w:val="24"/>
        </w:rPr>
        <w:t>Tenofovir</w:t>
      </w:r>
      <w:proofErr w:type="spellEnd"/>
      <w:r w:rsidRPr="00673DD2">
        <w:rPr>
          <w:rFonts w:ascii="Montserrat Light" w:hAnsi="Montserrat Light"/>
          <w:sz w:val="24"/>
          <w:szCs w:val="24"/>
        </w:rPr>
        <w:t xml:space="preserve">); asimismo se cuenta con existencias suficientes de inventario de </w:t>
      </w:r>
      <w:proofErr w:type="spellStart"/>
      <w:r w:rsidRPr="00673DD2">
        <w:rPr>
          <w:rFonts w:ascii="Montserrat Light" w:hAnsi="Montserrat Light"/>
          <w:sz w:val="24"/>
          <w:szCs w:val="24"/>
        </w:rPr>
        <w:t>Emtricitabina</w:t>
      </w:r>
      <w:proofErr w:type="spellEnd"/>
      <w:r w:rsidRPr="00673DD2">
        <w:rPr>
          <w:rFonts w:ascii="Montserrat Light" w:hAnsi="Montserrat Light"/>
          <w:sz w:val="24"/>
          <w:szCs w:val="24"/>
        </w:rPr>
        <w:t xml:space="preserve"> y </w:t>
      </w:r>
      <w:proofErr w:type="spellStart"/>
      <w:r w:rsidRPr="00673DD2">
        <w:rPr>
          <w:rFonts w:ascii="Montserrat Light" w:hAnsi="Montserrat Light"/>
          <w:sz w:val="24"/>
          <w:szCs w:val="24"/>
        </w:rPr>
        <w:t>Tenofovir</w:t>
      </w:r>
      <w:proofErr w:type="spellEnd"/>
      <w:r w:rsidRPr="00673DD2">
        <w:rPr>
          <w:rFonts w:ascii="Montserrat Light" w:hAnsi="Montserrat Light"/>
          <w:sz w:val="24"/>
          <w:szCs w:val="24"/>
        </w:rPr>
        <w:t xml:space="preserve"> no </w:t>
      </w:r>
      <w:proofErr w:type="spellStart"/>
      <w:r w:rsidRPr="00673DD2">
        <w:rPr>
          <w:rFonts w:ascii="Montserrat Light" w:hAnsi="Montserrat Light"/>
          <w:sz w:val="24"/>
          <w:szCs w:val="24"/>
        </w:rPr>
        <w:t>coformulado</w:t>
      </w:r>
      <w:proofErr w:type="spellEnd"/>
      <w:r w:rsidRPr="00673DD2">
        <w:rPr>
          <w:rFonts w:ascii="Montserrat Light" w:hAnsi="Montserrat Light"/>
          <w:sz w:val="24"/>
          <w:szCs w:val="24"/>
        </w:rPr>
        <w:t>, que refuerza el abasto de medicamentos ARV.</w:t>
      </w:r>
    </w:p>
    <w:p w:rsidR="00673DD2" w:rsidRPr="00673DD2" w:rsidRDefault="00673DD2" w:rsidP="00673DD2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673DD2" w:rsidRPr="00673DD2" w:rsidRDefault="00673DD2" w:rsidP="00673DD2">
      <w:pPr>
        <w:pStyle w:val="Cuerpo"/>
        <w:jc w:val="both"/>
        <w:rPr>
          <w:rFonts w:ascii="Montserrat Light" w:hAnsi="Montserrat Light"/>
          <w:sz w:val="24"/>
          <w:szCs w:val="24"/>
        </w:rPr>
      </w:pPr>
      <w:r w:rsidRPr="00673DD2">
        <w:rPr>
          <w:rFonts w:ascii="Montserrat Light" w:hAnsi="Montserrat Light"/>
          <w:sz w:val="24"/>
          <w:szCs w:val="24"/>
        </w:rPr>
        <w:t>El IMSS invita a toda la población derechohabiente que esté bajo tratamiento ARV a acudir con su médico especialista cuanto antes, para sustituir sus recetas en caso de que se haya prescrito la clave anterior, o bien, ser reevaluados e incorporarlos al esquema de última generación.</w:t>
      </w:r>
    </w:p>
    <w:p w:rsidR="00673DD2" w:rsidRDefault="00673DD2" w:rsidP="00673DD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73DD2" w:rsidRPr="00413855" w:rsidRDefault="00673DD2" w:rsidP="00673DD2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  <w:bookmarkStart w:id="0" w:name="_GoBack"/>
      <w:bookmarkEnd w:id="0"/>
    </w:p>
    <w:p w:rsidR="0035025B" w:rsidRDefault="0035025B"/>
    <w:sectPr w:rsidR="0035025B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4CE" w:rsidRDefault="006744CE">
      <w:pPr>
        <w:spacing w:after="0" w:line="240" w:lineRule="auto"/>
      </w:pPr>
      <w:r>
        <w:separator/>
      </w:r>
    </w:p>
  </w:endnote>
  <w:endnote w:type="continuationSeparator" w:id="0">
    <w:p w:rsidR="006744CE" w:rsidRDefault="006744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673DD2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4CE" w:rsidRDefault="006744CE">
      <w:pPr>
        <w:spacing w:after="0" w:line="240" w:lineRule="auto"/>
      </w:pPr>
      <w:r>
        <w:separator/>
      </w:r>
    </w:p>
  </w:footnote>
  <w:footnote w:type="continuationSeparator" w:id="0">
    <w:p w:rsidR="006744CE" w:rsidRDefault="006744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673DD2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FA618C"/>
    <w:multiLevelType w:val="hybridMultilevel"/>
    <w:tmpl w:val="EF38D8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3DD2"/>
    <w:rsid w:val="0035025B"/>
    <w:rsid w:val="003A0217"/>
    <w:rsid w:val="00673DD2"/>
    <w:rsid w:val="00674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3DD2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73DD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73DD2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673DD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73DD2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673DD2"/>
    <w:pPr>
      <w:ind w:left="720"/>
      <w:contextualSpacing/>
    </w:pPr>
  </w:style>
  <w:style w:type="paragraph" w:customStyle="1" w:styleId="Cuerpo">
    <w:name w:val="Cuerpo"/>
    <w:rsid w:val="00673DD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3DD2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73DD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73DD2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673DD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73DD2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673DD2"/>
    <w:pPr>
      <w:ind w:left="720"/>
      <w:contextualSpacing/>
    </w:pPr>
  </w:style>
  <w:style w:type="paragraph" w:customStyle="1" w:styleId="Cuerpo">
    <w:name w:val="Cuerpo"/>
    <w:rsid w:val="00673DD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2019-12-24T15:06:00Z</cp:lastPrinted>
  <dcterms:created xsi:type="dcterms:W3CDTF">2019-12-24T15:08:00Z</dcterms:created>
  <dcterms:modified xsi:type="dcterms:W3CDTF">2019-12-24T15:08:00Z</dcterms:modified>
</cp:coreProperties>
</file>