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CA753" w14:textId="77777777" w:rsidR="00F23A2A" w:rsidRPr="00B3516C" w:rsidRDefault="00F23A2A" w:rsidP="00F23A2A">
      <w:pPr>
        <w:spacing w:after="0" w:line="240" w:lineRule="atLeast"/>
        <w:jc w:val="right"/>
        <w:rPr>
          <w:rFonts w:ascii="Geomanist" w:hAnsi="Geomanist"/>
          <w:b/>
          <w:color w:val="134E39"/>
          <w:sz w:val="24"/>
          <w:szCs w:val="24"/>
        </w:rPr>
      </w:pPr>
      <w:r w:rsidRPr="00B3516C">
        <w:rPr>
          <w:rFonts w:ascii="Geomanist" w:hAnsi="Geomanist"/>
          <w:b/>
          <w:color w:val="134E39"/>
          <w:sz w:val="24"/>
          <w:szCs w:val="24"/>
        </w:rPr>
        <w:t>BOLETÍN DE PRENSA</w:t>
      </w:r>
    </w:p>
    <w:p w14:paraId="0C103930" w14:textId="27226C2D" w:rsidR="00385323" w:rsidRPr="00B3516C" w:rsidRDefault="00385323" w:rsidP="00385323">
      <w:pPr>
        <w:spacing w:after="0" w:line="240" w:lineRule="atLeast"/>
        <w:jc w:val="right"/>
        <w:rPr>
          <w:rFonts w:ascii="Geomanist" w:hAnsi="Geomanist"/>
          <w:sz w:val="24"/>
          <w:szCs w:val="24"/>
        </w:rPr>
      </w:pPr>
      <w:r w:rsidRPr="00B3516C">
        <w:rPr>
          <w:rFonts w:ascii="Geomanist" w:hAnsi="Geomanist"/>
          <w:sz w:val="24"/>
          <w:szCs w:val="24"/>
        </w:rPr>
        <w:t>Ciudad de México, lunes 28 de octubre de 2024</w:t>
      </w:r>
    </w:p>
    <w:p w14:paraId="656E8D40" w14:textId="071F5117" w:rsidR="00385323" w:rsidRPr="00B3516C" w:rsidRDefault="00385323" w:rsidP="00385323">
      <w:pPr>
        <w:spacing w:after="0" w:line="240" w:lineRule="atLeast"/>
        <w:jc w:val="right"/>
        <w:rPr>
          <w:rFonts w:ascii="Geomanist" w:hAnsi="Geomanist"/>
          <w:sz w:val="24"/>
          <w:szCs w:val="24"/>
        </w:rPr>
      </w:pPr>
      <w:r w:rsidRPr="00B3516C">
        <w:rPr>
          <w:rFonts w:ascii="Geomanist" w:hAnsi="Geomanist"/>
          <w:sz w:val="24"/>
          <w:szCs w:val="24"/>
        </w:rPr>
        <w:t>No. 05</w:t>
      </w:r>
      <w:r w:rsidR="005E26ED">
        <w:rPr>
          <w:rFonts w:ascii="Geomanist" w:hAnsi="Geomanist"/>
          <w:sz w:val="24"/>
          <w:szCs w:val="24"/>
        </w:rPr>
        <w:t>4</w:t>
      </w:r>
      <w:r w:rsidRPr="00B3516C">
        <w:rPr>
          <w:rFonts w:ascii="Geomanist" w:hAnsi="Geomanist"/>
          <w:sz w:val="24"/>
          <w:szCs w:val="24"/>
        </w:rPr>
        <w:t>/2024</w:t>
      </w:r>
    </w:p>
    <w:p w14:paraId="5D2DAD89" w14:textId="77777777" w:rsidR="00385323" w:rsidRPr="00B3516C" w:rsidRDefault="00385323" w:rsidP="00385323">
      <w:pPr>
        <w:spacing w:after="0" w:line="240" w:lineRule="atLeast"/>
        <w:rPr>
          <w:sz w:val="24"/>
          <w:szCs w:val="24"/>
        </w:rPr>
      </w:pPr>
    </w:p>
    <w:p w14:paraId="3C674014" w14:textId="77777777" w:rsidR="00385323" w:rsidRPr="00DC722B" w:rsidRDefault="00385323" w:rsidP="00385323">
      <w:pPr>
        <w:spacing w:after="0" w:line="240" w:lineRule="atLeast"/>
        <w:jc w:val="center"/>
        <w:rPr>
          <w:rFonts w:ascii="Geomanist" w:hAnsi="Geomanist"/>
          <w:b/>
          <w:bCs/>
          <w:sz w:val="36"/>
          <w:szCs w:val="44"/>
        </w:rPr>
      </w:pPr>
      <w:r w:rsidRPr="00DC722B">
        <w:rPr>
          <w:rFonts w:ascii="Geomanist" w:hAnsi="Geomanist"/>
          <w:b/>
          <w:bCs/>
          <w:sz w:val="36"/>
          <w:szCs w:val="44"/>
        </w:rPr>
        <w:t>Llama IMSS a la población para prevenir cáncer de piel y evitar afectaciones en la calidad de vida</w:t>
      </w:r>
    </w:p>
    <w:p w14:paraId="60121AE7" w14:textId="77777777" w:rsidR="00385323" w:rsidRPr="007A7429" w:rsidRDefault="00385323" w:rsidP="00385323">
      <w:pPr>
        <w:spacing w:after="0" w:line="240" w:lineRule="atLeast"/>
        <w:jc w:val="center"/>
        <w:rPr>
          <w:rFonts w:ascii="Geomanist" w:hAnsi="Geomanist"/>
          <w:b/>
          <w:bCs/>
          <w:szCs w:val="28"/>
        </w:rPr>
      </w:pPr>
    </w:p>
    <w:p w14:paraId="319EEF61" w14:textId="77777777" w:rsidR="00385323" w:rsidRPr="00DC722B" w:rsidRDefault="00385323" w:rsidP="00385323">
      <w:pPr>
        <w:pStyle w:val="Prrafodelista"/>
        <w:numPr>
          <w:ilvl w:val="0"/>
          <w:numId w:val="2"/>
        </w:numPr>
        <w:spacing w:after="0" w:line="240" w:lineRule="atLeast"/>
        <w:jc w:val="both"/>
        <w:rPr>
          <w:rFonts w:ascii="Geomanist" w:hAnsi="Geomanist"/>
          <w:sz w:val="26"/>
          <w:szCs w:val="28"/>
        </w:rPr>
      </w:pPr>
      <w:r w:rsidRPr="00DC722B">
        <w:rPr>
          <w:rFonts w:ascii="Geomanist" w:hAnsi="Geomanist"/>
          <w:b/>
          <w:bCs/>
        </w:rPr>
        <w:t xml:space="preserve">El doctor José Francisco Gallegos Hernández, jefe del Departamento de Tumores de Cabeza, Cuello y Piel del Hospital de Oncología del CMN Siglo XXI, indicó que este padecimiento puede ser mortal, especialmente en sus variedades de cáncer epidermoide y melanoma cutáneo. </w:t>
      </w:r>
    </w:p>
    <w:p w14:paraId="39521F73" w14:textId="77777777" w:rsidR="00385323" w:rsidRPr="00DC722B" w:rsidRDefault="00385323" w:rsidP="00385323">
      <w:pPr>
        <w:pStyle w:val="Prrafodelista"/>
        <w:numPr>
          <w:ilvl w:val="0"/>
          <w:numId w:val="2"/>
        </w:numPr>
        <w:spacing w:after="0" w:line="240" w:lineRule="atLeast"/>
        <w:jc w:val="both"/>
        <w:rPr>
          <w:rFonts w:ascii="Geomanist" w:hAnsi="Geomanist"/>
          <w:b/>
          <w:sz w:val="26"/>
          <w:szCs w:val="28"/>
        </w:rPr>
      </w:pPr>
      <w:r w:rsidRPr="00DC722B">
        <w:rPr>
          <w:rFonts w:ascii="Geomanist" w:hAnsi="Geomanist"/>
          <w:b/>
        </w:rPr>
        <w:t xml:space="preserve">Dijo que el primer grupo de atención se enfoca en el cáncer de piel no melanoma, donde se recomienda acudir a un especialista ante cualquier aparición de una lesión en la piel que no desaparezca. </w:t>
      </w:r>
    </w:p>
    <w:p w14:paraId="1E8D55FF" w14:textId="61242739" w:rsidR="00385323" w:rsidRPr="00DC722B" w:rsidRDefault="00385323" w:rsidP="00385323">
      <w:pPr>
        <w:pStyle w:val="Prrafodelista"/>
        <w:numPr>
          <w:ilvl w:val="0"/>
          <w:numId w:val="2"/>
        </w:numPr>
        <w:spacing w:after="0" w:line="240" w:lineRule="atLeast"/>
        <w:jc w:val="both"/>
        <w:rPr>
          <w:rFonts w:ascii="Geomanist" w:hAnsi="Geomanist"/>
          <w:b/>
          <w:sz w:val="26"/>
          <w:szCs w:val="28"/>
        </w:rPr>
      </w:pPr>
      <w:r w:rsidRPr="00DC722B">
        <w:rPr>
          <w:rFonts w:ascii="Geomanist" w:hAnsi="Geomanist"/>
          <w:b/>
        </w:rPr>
        <w:t xml:space="preserve">El segundo grupo incluye melanomas, en su mayoría son pigmentados y oscuros. Es crucial consultar a un especialista ante aparición de pigmento debajo de la uña, dedos, plantar o cualquier área de la piel. </w:t>
      </w:r>
    </w:p>
    <w:p w14:paraId="2F28DB99" w14:textId="77777777" w:rsidR="00385323" w:rsidRPr="00DC722B" w:rsidRDefault="00385323" w:rsidP="00DC722B">
      <w:pPr>
        <w:spacing w:after="0" w:line="240" w:lineRule="atLeast"/>
        <w:jc w:val="both"/>
        <w:rPr>
          <w:rFonts w:ascii="Geomanist" w:hAnsi="Geomanist"/>
          <w:sz w:val="24"/>
          <w:szCs w:val="24"/>
        </w:rPr>
      </w:pPr>
    </w:p>
    <w:p w14:paraId="4D7D4CC1"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 xml:space="preserve">El Instituto Mexicano del Seguro Social (IMSS) hace un llamado a la población para prevenir el cáncer de piel, padecimiento oncológico que es el más frecuente en afectar al ser humano, y acudir con su médico familiar al identificar lesiones pigmentadas, sobre todo en extremidades inferiores o por debajo de las uñas, o cualquier contusión en la piel que no desaparezca, a fin de obtener una oportuna detección y evitar afectaciones en la calidad de vida. </w:t>
      </w:r>
    </w:p>
    <w:p w14:paraId="5AF66F97" w14:textId="77777777" w:rsidR="00385323" w:rsidRPr="00DC722B" w:rsidRDefault="00385323" w:rsidP="00385323">
      <w:pPr>
        <w:spacing w:after="0" w:line="240" w:lineRule="atLeast"/>
        <w:jc w:val="both"/>
        <w:rPr>
          <w:rFonts w:ascii="Geomanist" w:hAnsi="Geomanist"/>
          <w:sz w:val="24"/>
          <w:szCs w:val="24"/>
        </w:rPr>
      </w:pPr>
    </w:p>
    <w:p w14:paraId="3B23C7C7"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 xml:space="preserve">El jefe del Departamento de Tumores de Cabeza, Cuello y Piel del Hospital de Oncología del Centro Médico Nacional (CMN) Siglo XXI, doctor José Francisco Gallegos Hernández, señaló la importancia de realizar un diagnóstico oportuno de esta enfermedad que puede tener graves consecuencias si no se detecta a tiempo. </w:t>
      </w:r>
    </w:p>
    <w:p w14:paraId="66B3E18D" w14:textId="77777777" w:rsidR="00385323" w:rsidRPr="00DC722B" w:rsidRDefault="00385323" w:rsidP="00385323">
      <w:pPr>
        <w:spacing w:after="0" w:line="240" w:lineRule="atLeast"/>
        <w:jc w:val="both"/>
        <w:rPr>
          <w:rFonts w:ascii="Geomanist" w:hAnsi="Geomanist"/>
          <w:sz w:val="24"/>
          <w:szCs w:val="24"/>
        </w:rPr>
      </w:pPr>
    </w:p>
    <w:p w14:paraId="1DE0CA46"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Explicó que el cáncer de piel puede ser mortal, especialmente en sus variedades de cáncer epidermoide y melanoma cutáneo, sobre todo las personas con tez, ojos y cabello claros deben tener una fotoprotección adecuada para prevenir este padecimiento.</w:t>
      </w:r>
    </w:p>
    <w:p w14:paraId="53BC900F" w14:textId="77777777" w:rsidR="00385323" w:rsidRPr="00DC722B" w:rsidRDefault="00385323" w:rsidP="00385323">
      <w:pPr>
        <w:spacing w:after="0" w:line="240" w:lineRule="atLeast"/>
        <w:jc w:val="both"/>
        <w:rPr>
          <w:rFonts w:ascii="Geomanist" w:hAnsi="Geomanist"/>
          <w:sz w:val="24"/>
          <w:szCs w:val="24"/>
        </w:rPr>
      </w:pPr>
    </w:p>
    <w:p w14:paraId="03EF64DF"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El doctor Francisco Gallegos expuso que el primer grupo de atención se enfoca en el cáncer de piel no melanoma, donde se recomienda acudir a un especialista ante cualquier aparición de lesión en la piel que no desaparezca con el uso de una crema hidratante, úlceras, lesiones sangrantes o elevaciones en la piel.</w:t>
      </w:r>
    </w:p>
    <w:p w14:paraId="11FD7530" w14:textId="77777777" w:rsidR="00385323" w:rsidRPr="00DC722B" w:rsidRDefault="00385323" w:rsidP="00385323">
      <w:pPr>
        <w:spacing w:after="0" w:line="240" w:lineRule="atLeast"/>
        <w:jc w:val="both"/>
        <w:rPr>
          <w:rFonts w:ascii="Geomanist" w:hAnsi="Geomanist"/>
          <w:sz w:val="24"/>
          <w:szCs w:val="24"/>
        </w:rPr>
      </w:pPr>
    </w:p>
    <w:p w14:paraId="4385726D"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“Existen lesiones que por sí mismas implican un peor pronóstico como son aquellas localizadas en la piel nasal, peri orbicular, o sea, alrededor de la boca, o peri-ocular en párpados alrededor de los ojos; son tumores con una agresividad mayor y estos deben tener una atención mucho más rápida que el resto de la economía”, comentó.</w:t>
      </w:r>
    </w:p>
    <w:p w14:paraId="71839E14" w14:textId="77777777" w:rsidR="00385323" w:rsidRPr="00DC722B" w:rsidRDefault="00385323" w:rsidP="00385323">
      <w:pPr>
        <w:spacing w:after="0" w:line="240" w:lineRule="atLeast"/>
        <w:jc w:val="both"/>
        <w:rPr>
          <w:rFonts w:ascii="Geomanist" w:hAnsi="Geomanist"/>
          <w:sz w:val="24"/>
          <w:szCs w:val="24"/>
        </w:rPr>
      </w:pPr>
    </w:p>
    <w:p w14:paraId="61546757"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lastRenderedPageBreak/>
        <w:t>Abundó que el segundo grupo incluye los melanomas, que en su mayoría son pigmentados y oscuros, por ello es crucial consultar a un especialista ante cualquier aparición de pigmento subungueal (debajo de la uña), interdigital (entre los dedos), plantar o en cualquier área de la piel, especialmente si la lesión cambia, crece o sangra.</w:t>
      </w:r>
    </w:p>
    <w:p w14:paraId="7E0D5B07" w14:textId="77777777" w:rsidR="00385323" w:rsidRPr="00DC722B" w:rsidRDefault="00385323" w:rsidP="00385323">
      <w:pPr>
        <w:spacing w:after="0" w:line="240" w:lineRule="atLeast"/>
        <w:jc w:val="both"/>
        <w:rPr>
          <w:rFonts w:ascii="Geomanist" w:hAnsi="Geomanist"/>
          <w:sz w:val="24"/>
          <w:szCs w:val="24"/>
        </w:rPr>
      </w:pPr>
    </w:p>
    <w:p w14:paraId="616A275C"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El especialista del Seguro Social indicó que la calidad de vida se ve afectada dependiendo del sitio del cáncer de piel; por ejemplo, las lesiones en áreas de alto riesgo, como la región nasal o periocular, tienen un impacto significativo en la estética y función. Por ello, el diagnóstico temprano es esencial para minimizar las secuelas del tratamiento.</w:t>
      </w:r>
    </w:p>
    <w:p w14:paraId="4074CC2A" w14:textId="77777777" w:rsidR="00385323" w:rsidRPr="00DC722B" w:rsidRDefault="00385323" w:rsidP="00385323">
      <w:pPr>
        <w:spacing w:after="0" w:line="240" w:lineRule="atLeast"/>
        <w:jc w:val="both"/>
        <w:rPr>
          <w:rFonts w:ascii="Geomanist" w:hAnsi="Geomanist"/>
          <w:sz w:val="24"/>
          <w:szCs w:val="24"/>
        </w:rPr>
      </w:pPr>
    </w:p>
    <w:p w14:paraId="5BC935A2"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Subrayó que el Hospital de Oncología del CMN Siglo XXI del IMSS promueve la protección solar y la consulta médica ante cualquier lesión pigmentada. La detección temprana y el tratamiento oportuno son clave para mejorar la supervivencia y calidad de vida de los pacientes.</w:t>
      </w:r>
    </w:p>
    <w:p w14:paraId="511B618A" w14:textId="77777777" w:rsidR="00385323" w:rsidRPr="00DC722B" w:rsidRDefault="00385323" w:rsidP="00385323">
      <w:pPr>
        <w:spacing w:after="0" w:line="240" w:lineRule="atLeast"/>
        <w:jc w:val="both"/>
        <w:rPr>
          <w:rFonts w:ascii="Geomanist" w:hAnsi="Geomanist"/>
          <w:sz w:val="24"/>
          <w:szCs w:val="24"/>
        </w:rPr>
      </w:pPr>
    </w:p>
    <w:p w14:paraId="2279D53C"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 xml:space="preserve">Refirió que el IMSS se destaca por sus avances en tratamientos, incluido el uso de cremas que modifican la inmunología local y técnicas de reconstrucción para reducir las secuelas. </w:t>
      </w:r>
    </w:p>
    <w:p w14:paraId="36F61A11" w14:textId="77777777" w:rsidR="00385323" w:rsidRPr="00DC722B" w:rsidRDefault="00385323" w:rsidP="00385323">
      <w:pPr>
        <w:spacing w:after="0" w:line="240" w:lineRule="atLeast"/>
        <w:jc w:val="both"/>
        <w:rPr>
          <w:rFonts w:ascii="Geomanist" w:hAnsi="Geomanist"/>
          <w:sz w:val="24"/>
          <w:szCs w:val="24"/>
        </w:rPr>
      </w:pPr>
    </w:p>
    <w:p w14:paraId="1A52CBA7"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Gallegos Hernández dijo que la estadificación adecuada de los ganglios ha mejorado, lo cual permite identificar solo los ganglios de mayor riesgo, especialmente en melanoma cutáneo y algunos carcinomas epidermoides.</w:t>
      </w:r>
    </w:p>
    <w:p w14:paraId="755B9876" w14:textId="77777777" w:rsidR="00385323" w:rsidRPr="00DC722B" w:rsidRDefault="00385323" w:rsidP="00385323">
      <w:pPr>
        <w:spacing w:after="0" w:line="240" w:lineRule="atLeast"/>
        <w:jc w:val="both"/>
        <w:rPr>
          <w:rFonts w:ascii="Geomanist" w:hAnsi="Geomanist"/>
          <w:sz w:val="24"/>
          <w:szCs w:val="24"/>
        </w:rPr>
      </w:pPr>
    </w:p>
    <w:p w14:paraId="55F4DC0E"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 xml:space="preserve">El jefe del Departamento de Tumores de Cabeza, Cuello y Piel dijo que la educación sobre el cáncer de piel en el IMSS se dirige a dos sectores: la población derechohabiente y los médicos de primer contacto, generalmente médico general, familiar o dermatólogo. </w:t>
      </w:r>
    </w:p>
    <w:p w14:paraId="2DAAE239" w14:textId="77777777" w:rsidR="00385323" w:rsidRPr="00DC722B" w:rsidRDefault="00385323" w:rsidP="00385323">
      <w:pPr>
        <w:spacing w:after="0" w:line="240" w:lineRule="atLeast"/>
        <w:jc w:val="both"/>
        <w:rPr>
          <w:rFonts w:ascii="Geomanist" w:hAnsi="Geomanist"/>
          <w:sz w:val="24"/>
          <w:szCs w:val="24"/>
        </w:rPr>
      </w:pPr>
    </w:p>
    <w:p w14:paraId="0FB57615"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 xml:space="preserve">Agregó que es fundamental que los médicos puedan identificar lesiones incipientes “y no dar tratamientos o pseudo tratamientos que retrasen el diagnóstico y el manejo oncológico, sino tener la capacidad de remitirlos inmediatamente a los hospitales de especialidad”. </w:t>
      </w:r>
    </w:p>
    <w:p w14:paraId="3F7FC125" w14:textId="77777777" w:rsidR="00385323" w:rsidRPr="00DC722B" w:rsidRDefault="00385323" w:rsidP="00385323">
      <w:pPr>
        <w:spacing w:after="0" w:line="240" w:lineRule="atLeast"/>
        <w:jc w:val="both"/>
        <w:rPr>
          <w:rFonts w:ascii="Geomanist" w:hAnsi="Geomanist"/>
          <w:sz w:val="24"/>
          <w:szCs w:val="24"/>
        </w:rPr>
      </w:pPr>
    </w:p>
    <w:p w14:paraId="23218727" w14:textId="77777777" w:rsidR="00385323" w:rsidRPr="00DC722B" w:rsidRDefault="00385323" w:rsidP="00385323">
      <w:pPr>
        <w:spacing w:after="0" w:line="240" w:lineRule="atLeast"/>
        <w:jc w:val="both"/>
        <w:rPr>
          <w:rFonts w:ascii="Geomanist" w:hAnsi="Geomanist"/>
          <w:sz w:val="24"/>
          <w:szCs w:val="24"/>
        </w:rPr>
      </w:pPr>
      <w:r w:rsidRPr="00DC722B">
        <w:rPr>
          <w:rFonts w:ascii="Geomanist" w:hAnsi="Geomanist"/>
          <w:sz w:val="24"/>
          <w:szCs w:val="24"/>
        </w:rPr>
        <w:t>Manifestó que el IMSS enfrenta desafíos como la alta tasa de insolación en México y la necesidad de cobertura para una gran población derechohabiente, de ahí la importancia de la identificación temprana de lesiones es crucial para aumentar el éxito oncológico. “Se estima más o menos una tasa media de insolación de 12 puntos, lo cual es muy por arriba de lo recomendado y esto implica que aunque en nuestra población la gran mayoría sea mestiza y de piel que tolera mejor el sol, es tan alto en índice de insolación que la prevalencia y la frecuencia del cáncer de piel no ha podido disminuir”, añadió.</w:t>
      </w:r>
    </w:p>
    <w:p w14:paraId="584AAD6C" w14:textId="77777777" w:rsidR="00385323" w:rsidRPr="00DC722B" w:rsidRDefault="00385323" w:rsidP="00385323">
      <w:pPr>
        <w:spacing w:after="0" w:line="240" w:lineRule="atLeast"/>
        <w:jc w:val="both"/>
        <w:rPr>
          <w:rFonts w:ascii="Geomanist" w:hAnsi="Geomanist"/>
          <w:b/>
          <w:bCs/>
          <w:sz w:val="24"/>
          <w:szCs w:val="24"/>
        </w:rPr>
      </w:pPr>
    </w:p>
    <w:p w14:paraId="43EBE24C" w14:textId="77777777" w:rsidR="00385323" w:rsidRDefault="00385323" w:rsidP="00385323">
      <w:pPr>
        <w:spacing w:after="0" w:line="240" w:lineRule="atLeast"/>
        <w:jc w:val="center"/>
        <w:rPr>
          <w:rFonts w:ascii="Geomanist" w:hAnsi="Geomanist"/>
          <w:b/>
          <w:bCs/>
          <w:sz w:val="24"/>
          <w:szCs w:val="24"/>
        </w:rPr>
      </w:pPr>
      <w:r w:rsidRPr="00DC722B">
        <w:rPr>
          <w:rFonts w:ascii="Geomanist" w:hAnsi="Geomanist"/>
          <w:b/>
          <w:bCs/>
          <w:sz w:val="24"/>
          <w:szCs w:val="24"/>
        </w:rPr>
        <w:t>---o0o---</w:t>
      </w:r>
    </w:p>
    <w:p w14:paraId="1A1D2841" w14:textId="77777777" w:rsidR="007262CF" w:rsidRDefault="007262CF" w:rsidP="007262CF">
      <w:pPr>
        <w:spacing w:after="0" w:line="240" w:lineRule="atLeast"/>
        <w:rPr>
          <w:rFonts w:ascii="Geomanist" w:hAnsi="Geomanist"/>
          <w:b/>
          <w:bCs/>
          <w:sz w:val="24"/>
          <w:szCs w:val="24"/>
        </w:rPr>
      </w:pPr>
    </w:p>
    <w:p w14:paraId="4D6B1249" w14:textId="77777777" w:rsidR="007262CF" w:rsidRDefault="007262CF" w:rsidP="007262CF">
      <w:pPr>
        <w:spacing w:after="0" w:line="240" w:lineRule="atLeast"/>
        <w:rPr>
          <w:rFonts w:ascii="Geomanist" w:hAnsi="Geomanist"/>
          <w:b/>
          <w:bCs/>
          <w:sz w:val="24"/>
          <w:szCs w:val="24"/>
          <w:lang w:val="en-US"/>
        </w:rPr>
      </w:pPr>
      <w:r w:rsidRPr="007262CF">
        <w:rPr>
          <w:rFonts w:ascii="Geomanist" w:hAnsi="Geomanist"/>
          <w:b/>
          <w:bCs/>
          <w:sz w:val="24"/>
          <w:szCs w:val="24"/>
          <w:lang w:val="en-US"/>
        </w:rPr>
        <w:t xml:space="preserve">LINK </w:t>
      </w:r>
      <w:r>
        <w:rPr>
          <w:rFonts w:ascii="Geomanist" w:hAnsi="Geomanist"/>
          <w:b/>
          <w:bCs/>
          <w:sz w:val="24"/>
          <w:szCs w:val="24"/>
          <w:lang w:val="en-US"/>
        </w:rPr>
        <w:t>FOTOS</w:t>
      </w:r>
    </w:p>
    <w:p w14:paraId="07B3EBD3" w14:textId="3A78F566" w:rsidR="007262CF" w:rsidRPr="007262CF" w:rsidRDefault="00791EF2" w:rsidP="007262CF">
      <w:pPr>
        <w:spacing w:after="0" w:line="240" w:lineRule="atLeast"/>
        <w:rPr>
          <w:rFonts w:ascii="Geomanist" w:hAnsi="Geomanist"/>
          <w:lang w:val="en-US"/>
        </w:rPr>
      </w:pPr>
      <w:hyperlink r:id="rId8" w:history="1">
        <w:r w:rsidR="007262CF" w:rsidRPr="007262CF">
          <w:rPr>
            <w:rStyle w:val="Hipervnculo"/>
            <w:rFonts w:ascii="Geomanist" w:hAnsi="Geomanist"/>
            <w:lang w:val="en-US"/>
          </w:rPr>
          <w:t>https://drive.google.com/drive/folders/1di7w5TsZrOBhOq_38KMdNj5d1ZfaTXb6?usp=drive_link</w:t>
        </w:r>
      </w:hyperlink>
    </w:p>
    <w:p w14:paraId="71115742" w14:textId="77777777" w:rsidR="007262CF" w:rsidRPr="007262CF" w:rsidRDefault="007262CF" w:rsidP="007262CF">
      <w:pPr>
        <w:spacing w:after="0" w:line="240" w:lineRule="atLeast"/>
        <w:rPr>
          <w:rFonts w:ascii="Geomanist" w:hAnsi="Geomanist"/>
          <w:b/>
          <w:bCs/>
          <w:sz w:val="24"/>
          <w:szCs w:val="24"/>
          <w:lang w:val="en-US"/>
        </w:rPr>
      </w:pPr>
    </w:p>
    <w:p w14:paraId="5801376C" w14:textId="77777777" w:rsidR="007262CF" w:rsidRDefault="007262CF" w:rsidP="007262CF">
      <w:pPr>
        <w:spacing w:after="0" w:line="240" w:lineRule="atLeast"/>
        <w:rPr>
          <w:rFonts w:ascii="Geomanist" w:hAnsi="Geomanist"/>
          <w:b/>
          <w:bCs/>
          <w:sz w:val="24"/>
          <w:szCs w:val="24"/>
          <w:lang w:val="en-US"/>
        </w:rPr>
      </w:pPr>
      <w:r w:rsidRPr="007262CF">
        <w:rPr>
          <w:rFonts w:ascii="Geomanist" w:hAnsi="Geomanist"/>
          <w:b/>
          <w:bCs/>
          <w:sz w:val="24"/>
          <w:szCs w:val="24"/>
          <w:lang w:val="en-US"/>
        </w:rPr>
        <w:lastRenderedPageBreak/>
        <w:t>LINK VIDEO</w:t>
      </w:r>
    </w:p>
    <w:p w14:paraId="5A7FF427" w14:textId="6E60354F" w:rsidR="007262CF" w:rsidRPr="007262CF" w:rsidRDefault="00791EF2" w:rsidP="007262CF">
      <w:pPr>
        <w:spacing w:after="0" w:line="240" w:lineRule="atLeast"/>
        <w:rPr>
          <w:rFonts w:ascii="Geomanist" w:hAnsi="Geomanist"/>
          <w:b/>
          <w:bCs/>
          <w:sz w:val="24"/>
          <w:szCs w:val="24"/>
          <w:lang w:val="en-US"/>
        </w:rPr>
      </w:pPr>
      <w:hyperlink r:id="rId9" w:history="1">
        <w:r w:rsidR="007262CF" w:rsidRPr="007262CF">
          <w:rPr>
            <w:rStyle w:val="Hipervnculo"/>
            <w:rFonts w:ascii="Geomanist" w:hAnsi="Geomanist"/>
            <w:sz w:val="24"/>
            <w:szCs w:val="24"/>
            <w:lang w:val="en-US"/>
          </w:rPr>
          <w:t>https://www.swisstransfer.com/d/162d3bb3-c8ef-4f1d-8fd8-364d4a85fd0a</w:t>
        </w:r>
      </w:hyperlink>
    </w:p>
    <w:sectPr w:rsidR="007262CF" w:rsidRPr="007262CF" w:rsidSect="00F23A2A">
      <w:headerReference w:type="default" r:id="rId10"/>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E342B3" w14:textId="77777777" w:rsidR="003036A2" w:rsidRDefault="003036A2">
      <w:pPr>
        <w:spacing w:after="0" w:line="240" w:lineRule="auto"/>
      </w:pPr>
      <w:r>
        <w:separator/>
      </w:r>
    </w:p>
  </w:endnote>
  <w:endnote w:type="continuationSeparator" w:id="0">
    <w:p w14:paraId="5184ED1D" w14:textId="77777777" w:rsidR="003036A2" w:rsidRDefault="003036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Display">
    <w:altName w:val="Calibri"/>
    <w:charset w:val="00"/>
    <w:family w:val="swiss"/>
    <w:pitch w:val="variable"/>
    <w:sig w:usb0="20000287" w:usb1="00000003" w:usb2="00000000"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4BF60E" w14:textId="77777777" w:rsidR="003036A2" w:rsidRDefault="003036A2">
      <w:pPr>
        <w:spacing w:after="0" w:line="240" w:lineRule="auto"/>
      </w:pPr>
      <w:r>
        <w:separator/>
      </w:r>
    </w:p>
  </w:footnote>
  <w:footnote w:type="continuationSeparator" w:id="0">
    <w:p w14:paraId="0DD587EA" w14:textId="77777777" w:rsidR="003036A2" w:rsidRDefault="003036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F7D4A" w14:textId="77777777" w:rsidR="00F23A2A" w:rsidRDefault="00F23A2A" w:rsidP="00D7342B">
    <w:pPr>
      <w:pStyle w:val="Encabezado"/>
      <w:ind w:left="-284"/>
    </w:pPr>
    <w:r>
      <w:rPr>
        <w:noProof/>
        <w:lang w:val="en-US"/>
      </w:rPr>
      <w:drawing>
        <wp:anchor distT="0" distB="0" distL="114300" distR="114300" simplePos="0" relativeHeight="251660288"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val="en-US"/>
      </w:rPr>
      <w:drawing>
        <wp:anchor distT="0" distB="0" distL="114300" distR="114300" simplePos="0" relativeHeight="251659264"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47002E"/>
    <w:multiLevelType w:val="hybridMultilevel"/>
    <w:tmpl w:val="4B382DAA"/>
    <w:lvl w:ilvl="0" w:tplc="ECEE25E0">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36215767">
    <w:abstractNumId w:val="1"/>
  </w:num>
  <w:num w:numId="2" w16cid:durableId="12427878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A2A"/>
    <w:rsid w:val="000B2DDD"/>
    <w:rsid w:val="003036A2"/>
    <w:rsid w:val="00385323"/>
    <w:rsid w:val="005E26ED"/>
    <w:rsid w:val="006C1F7B"/>
    <w:rsid w:val="006E099F"/>
    <w:rsid w:val="006E2541"/>
    <w:rsid w:val="007262CF"/>
    <w:rsid w:val="00791EF2"/>
    <w:rsid w:val="00B3516C"/>
    <w:rsid w:val="00D82B26"/>
    <w:rsid w:val="00DA1331"/>
    <w:rsid w:val="00DC722B"/>
    <w:rsid w:val="00F23A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chartTrackingRefBased/>
  <w15:docId w15:val="{63D6F5F4-352F-4321-B885-1B91A3A19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link w:val="Prrafodelista"/>
    <w:uiPriority w:val="34"/>
    <w:qFormat/>
    <w:locked/>
    <w:rsid w:val="00F23A2A"/>
  </w:style>
  <w:style w:type="character" w:styleId="Hipervnculo">
    <w:name w:val="Hyperlink"/>
    <w:basedOn w:val="Fuentedeprrafopredeter"/>
    <w:uiPriority w:val="99"/>
    <w:unhideWhenUsed/>
    <w:rsid w:val="007262CF"/>
    <w:rPr>
      <w:color w:val="467886" w:themeColor="hyperlink"/>
      <w:u w:val="single"/>
    </w:rPr>
  </w:style>
  <w:style w:type="character" w:styleId="Mencinsinresolver">
    <w:name w:val="Unresolved Mention"/>
    <w:basedOn w:val="Fuentedeprrafopredeter"/>
    <w:uiPriority w:val="99"/>
    <w:semiHidden/>
    <w:unhideWhenUsed/>
    <w:rsid w:val="007262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di7w5TsZrOBhOq_38KMdNj5d1ZfaTXb6?usp=drive_lin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162d3bb3-c8ef-4f1d-8fd8-364d4a85fd0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CFEAE6-96AA-41B2-8B87-477A523732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831</Words>
  <Characters>4574</Characters>
  <Application>Microsoft Office Word</Application>
  <DocSecurity>0</DocSecurity>
  <Lines>38</Lines>
  <Paragraphs>10</Paragraphs>
  <ScaleCrop>false</ScaleCrop>
  <Company/>
  <LinksUpToDate>false</LinksUpToDate>
  <CharactersWithSpaces>5395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2024-10-28T16:30:00Z</dcterms:created>
  <dcterms:modified xsi:type="dcterms:W3CDTF">2024-10-28T16:30:00Z</dcterms:modified>
</cp:coreProperties>
</file>