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D0681B" w14:textId="77777777" w:rsidR="004D15EE" w:rsidRPr="007E2118" w:rsidRDefault="004D15EE" w:rsidP="004D15EE">
      <w:pPr>
        <w:spacing w:after="0" w:line="240" w:lineRule="atLeast"/>
        <w:ind w:left="720" w:hanging="720"/>
        <w:jc w:val="right"/>
        <w:rPr>
          <w:rFonts w:ascii="Geomanist" w:hAnsi="Geomanist"/>
          <w:b/>
          <w:color w:val="134E39"/>
        </w:rPr>
      </w:pPr>
      <w:r w:rsidRPr="007E2118">
        <w:rPr>
          <w:rFonts w:ascii="Geomanist" w:hAnsi="Geomanist"/>
          <w:b/>
          <w:color w:val="134E39"/>
        </w:rPr>
        <w:t>BOLETÍN DE PRENSA</w:t>
      </w:r>
    </w:p>
    <w:p w14:paraId="7836972B" w14:textId="77777777" w:rsidR="004D15EE" w:rsidRPr="007E2118" w:rsidRDefault="004D15EE" w:rsidP="004D15EE">
      <w:pPr>
        <w:spacing w:after="0" w:line="240" w:lineRule="atLeast"/>
        <w:jc w:val="right"/>
        <w:rPr>
          <w:rFonts w:ascii="Geomanist" w:hAnsi="Geomanist"/>
        </w:rPr>
      </w:pPr>
      <w:r w:rsidRPr="007E2118">
        <w:rPr>
          <w:rFonts w:ascii="Geomanist" w:hAnsi="Geomanist"/>
        </w:rPr>
        <w:t xml:space="preserve">Ciudad de México, </w:t>
      </w:r>
      <w:r>
        <w:rPr>
          <w:rFonts w:ascii="Geomanist" w:hAnsi="Geomanist"/>
        </w:rPr>
        <w:t>jueves 17</w:t>
      </w:r>
      <w:r w:rsidRPr="007E2118">
        <w:rPr>
          <w:rFonts w:ascii="Geomanist" w:hAnsi="Geomanist"/>
        </w:rPr>
        <w:t xml:space="preserve"> de octubre de 2024</w:t>
      </w:r>
    </w:p>
    <w:p w14:paraId="615231C6" w14:textId="77777777" w:rsidR="004D15EE" w:rsidRPr="007E2118" w:rsidRDefault="004D15EE" w:rsidP="004D15EE">
      <w:pPr>
        <w:spacing w:after="0" w:line="240" w:lineRule="atLeast"/>
        <w:jc w:val="right"/>
        <w:rPr>
          <w:rFonts w:ascii="Geomanist" w:hAnsi="Geomanist"/>
        </w:rPr>
      </w:pPr>
      <w:r w:rsidRPr="007E2118">
        <w:rPr>
          <w:rFonts w:ascii="Geomanist" w:hAnsi="Geomanist"/>
        </w:rPr>
        <w:t xml:space="preserve">No. </w:t>
      </w:r>
      <w:r>
        <w:rPr>
          <w:rFonts w:ascii="Geomanist" w:hAnsi="Geomanist"/>
        </w:rPr>
        <w:t>029</w:t>
      </w:r>
      <w:r w:rsidRPr="007E2118">
        <w:rPr>
          <w:rFonts w:ascii="Geomanist" w:hAnsi="Geomanist"/>
        </w:rPr>
        <w:t>/2024</w:t>
      </w:r>
    </w:p>
    <w:p w14:paraId="294C5B2A" w14:textId="77777777" w:rsidR="004D15EE" w:rsidRPr="007E2118" w:rsidRDefault="004D15EE" w:rsidP="004D15EE">
      <w:pPr>
        <w:spacing w:after="0" w:line="240" w:lineRule="atLeast"/>
      </w:pPr>
    </w:p>
    <w:p w14:paraId="715212C0" w14:textId="77777777" w:rsidR="004D15EE" w:rsidRPr="007E2118" w:rsidRDefault="004D15EE" w:rsidP="004D15EE">
      <w:pPr>
        <w:spacing w:after="0" w:line="240" w:lineRule="atLeast"/>
        <w:jc w:val="center"/>
        <w:rPr>
          <w:rFonts w:ascii="Geomanist" w:hAnsi="Geomanist"/>
          <w:b/>
          <w:bCs/>
          <w:sz w:val="36"/>
          <w:szCs w:val="36"/>
        </w:rPr>
      </w:pPr>
      <w:r w:rsidRPr="007E2118">
        <w:rPr>
          <w:rFonts w:ascii="Geomanist" w:hAnsi="Geomanist"/>
          <w:b/>
          <w:bCs/>
          <w:sz w:val="36"/>
          <w:szCs w:val="36"/>
        </w:rPr>
        <w:t>IMSS y CISS presentes en el II Congreso Internacional de Investigación y Cambio Climático en Salud</w:t>
      </w:r>
    </w:p>
    <w:p w14:paraId="74A64E4D" w14:textId="77777777" w:rsidR="004D15EE" w:rsidRPr="007E2118" w:rsidRDefault="004D15EE" w:rsidP="004D15EE">
      <w:pPr>
        <w:spacing w:after="0" w:line="240" w:lineRule="atLeast"/>
        <w:jc w:val="center"/>
        <w:rPr>
          <w:rFonts w:ascii="Geomanist" w:hAnsi="Geomanist"/>
          <w:b/>
          <w:bCs/>
          <w:sz w:val="32"/>
          <w:szCs w:val="32"/>
        </w:rPr>
      </w:pPr>
    </w:p>
    <w:p w14:paraId="2B16D83C" w14:textId="77777777" w:rsidR="004D15EE" w:rsidRPr="007E2118" w:rsidRDefault="004D15EE" w:rsidP="004D15EE">
      <w:pPr>
        <w:pStyle w:val="Prrafodelista"/>
        <w:numPr>
          <w:ilvl w:val="0"/>
          <w:numId w:val="2"/>
        </w:numPr>
        <w:spacing w:after="0" w:line="240" w:lineRule="atLeast"/>
        <w:contextualSpacing w:val="0"/>
        <w:jc w:val="both"/>
        <w:rPr>
          <w:rFonts w:ascii="Geomanist" w:hAnsi="Geomanist"/>
          <w:b/>
          <w:bCs/>
        </w:rPr>
      </w:pPr>
      <w:r w:rsidRPr="007E2118">
        <w:rPr>
          <w:rFonts w:ascii="Geomanist" w:hAnsi="Geomanist"/>
          <w:b/>
          <w:bCs/>
        </w:rPr>
        <w:t>Entre sus objetivos, mejorar los conocimientos para abordar los desafíos en la relación entre cambio climático, salud, medio ambiente, justicia climática y derechos humanos.</w:t>
      </w:r>
    </w:p>
    <w:p w14:paraId="26723DCE" w14:textId="77777777" w:rsidR="004D15EE" w:rsidRPr="007E2118" w:rsidRDefault="004D15EE" w:rsidP="004D15EE">
      <w:pPr>
        <w:pStyle w:val="Prrafodelista"/>
        <w:numPr>
          <w:ilvl w:val="0"/>
          <w:numId w:val="2"/>
        </w:numPr>
        <w:spacing w:after="0" w:line="240" w:lineRule="atLeast"/>
        <w:contextualSpacing w:val="0"/>
        <w:jc w:val="both"/>
        <w:rPr>
          <w:rFonts w:ascii="Geomanist" w:hAnsi="Geomanist"/>
          <w:b/>
          <w:bCs/>
        </w:rPr>
      </w:pPr>
      <w:r w:rsidRPr="007E2118">
        <w:rPr>
          <w:rFonts w:ascii="Geomanist" w:hAnsi="Geomanist"/>
          <w:b/>
          <w:bCs/>
        </w:rPr>
        <w:t xml:space="preserve">El IMSS desarrolla </w:t>
      </w:r>
      <w:r>
        <w:rPr>
          <w:rFonts w:ascii="Geomanist" w:hAnsi="Geomanist"/>
          <w:b/>
          <w:bCs/>
        </w:rPr>
        <w:t>proyectos en energía, residuos, regeneración, agua, exposición ambiental, cultura, educación e investigación.</w:t>
      </w:r>
    </w:p>
    <w:p w14:paraId="07B9D0AC" w14:textId="77777777" w:rsidR="004D15EE" w:rsidRPr="007E2118" w:rsidRDefault="004D15EE" w:rsidP="004D15EE">
      <w:pPr>
        <w:pStyle w:val="Prrafodelista"/>
        <w:numPr>
          <w:ilvl w:val="0"/>
          <w:numId w:val="2"/>
        </w:numPr>
        <w:spacing w:after="0" w:line="240" w:lineRule="atLeast"/>
        <w:contextualSpacing w:val="0"/>
        <w:jc w:val="both"/>
        <w:rPr>
          <w:rFonts w:ascii="Geomanist" w:hAnsi="Geomanist"/>
          <w:b/>
          <w:bCs/>
        </w:rPr>
      </w:pPr>
      <w:r w:rsidRPr="007E2118">
        <w:rPr>
          <w:rFonts w:ascii="Geomanist" w:hAnsi="Geomanist"/>
          <w:b/>
          <w:bCs/>
        </w:rPr>
        <w:t xml:space="preserve">Se llevará a cabo del 21 al 23 de octubre en modalidad híbrida en español, en forma gratuita. En el link </w:t>
      </w:r>
      <w:hyperlink r:id="rId7" w:history="1">
        <w:r w:rsidRPr="007E2118">
          <w:rPr>
            <w:rStyle w:val="Hipervnculo"/>
            <w:rFonts w:ascii="Geomanist" w:hAnsi="Geomanist"/>
            <w:b/>
            <w:bCs/>
          </w:rPr>
          <w:t>https://shorturl.at/oELuG</w:t>
        </w:r>
      </w:hyperlink>
      <w:r w:rsidRPr="007E2118">
        <w:rPr>
          <w:rFonts w:ascii="Geomanist" w:hAnsi="Geomanist"/>
          <w:b/>
          <w:bCs/>
        </w:rPr>
        <w:t xml:space="preserve"> se realiza el registro en forma presencial y virtual.</w:t>
      </w:r>
    </w:p>
    <w:p w14:paraId="7E86F8DF" w14:textId="77777777" w:rsidR="004D15EE" w:rsidRPr="007E2118" w:rsidRDefault="004D15EE" w:rsidP="004D15EE">
      <w:pPr>
        <w:spacing w:after="0" w:line="240" w:lineRule="atLeast"/>
        <w:ind w:left="-567" w:right="-801"/>
        <w:jc w:val="both"/>
        <w:rPr>
          <w:rFonts w:ascii="Geomanist" w:eastAsia="Montserrat Light" w:hAnsi="Geomanist" w:cs="Montserrat Light"/>
          <w:color w:val="000000"/>
        </w:rPr>
      </w:pPr>
    </w:p>
    <w:p w14:paraId="1B069187" w14:textId="77777777" w:rsidR="004D15EE" w:rsidRPr="007E2118" w:rsidRDefault="004D15EE" w:rsidP="004D15EE">
      <w:pPr>
        <w:spacing w:after="0" w:line="240" w:lineRule="atLeast"/>
        <w:jc w:val="both"/>
        <w:rPr>
          <w:rFonts w:ascii="Geomanist" w:hAnsi="Geomanist"/>
          <w:spacing w:val="-2"/>
        </w:rPr>
      </w:pPr>
      <w:r w:rsidRPr="007E2118">
        <w:rPr>
          <w:rFonts w:ascii="Geomanist" w:hAnsi="Geomanist"/>
          <w:spacing w:val="-2"/>
        </w:rPr>
        <w:t>El Instituto Mexicano del Seguro Social (IMSS) y la Conferencia Interamericana de Seguridad Social (CISS) en forma conjunta con instituciones y organismos internacionales, llevarán a cabo el II Congreso Internacional de Investigación y Cambio Climático en Salud del 21 al 23 de octubre, que contará con la participación de representantes de ministerios de salud, institutos nacionales, académicos, investigadores, personas trabajadoras y líderes en el sector salud y ambiente, entre otros.</w:t>
      </w:r>
    </w:p>
    <w:p w14:paraId="6609AE19" w14:textId="77777777" w:rsidR="004D15EE" w:rsidRPr="007E2118" w:rsidRDefault="004D15EE" w:rsidP="004D15EE">
      <w:pPr>
        <w:spacing w:after="0" w:line="240" w:lineRule="atLeast"/>
        <w:jc w:val="both"/>
        <w:rPr>
          <w:rFonts w:ascii="Geomanist" w:hAnsi="Geomanist"/>
          <w:spacing w:val="-2"/>
        </w:rPr>
      </w:pPr>
    </w:p>
    <w:p w14:paraId="1C68EEEB" w14:textId="77777777" w:rsidR="004D15EE" w:rsidRPr="007E2118" w:rsidRDefault="004D15EE" w:rsidP="004D15EE">
      <w:pPr>
        <w:spacing w:after="0" w:line="240" w:lineRule="atLeast"/>
        <w:jc w:val="both"/>
        <w:rPr>
          <w:rFonts w:ascii="Geomanist" w:hAnsi="Geomanist"/>
          <w:b/>
          <w:bCs/>
          <w:spacing w:val="-2"/>
        </w:rPr>
      </w:pPr>
      <w:r w:rsidRPr="007E2118">
        <w:rPr>
          <w:rFonts w:ascii="Geomanist" w:hAnsi="Geomanist"/>
          <w:spacing w:val="-2"/>
        </w:rPr>
        <w:t xml:space="preserve">El Congreso se realizará en modalidad híbrida, las personas interesadas pueden ingresar al link </w:t>
      </w:r>
      <w:hyperlink r:id="rId8" w:history="1">
        <w:r w:rsidRPr="007E2118">
          <w:rPr>
            <w:rStyle w:val="Hipervnculo"/>
            <w:rFonts w:ascii="Geomanist" w:hAnsi="Geomanist"/>
            <w:b/>
            <w:bCs/>
            <w:spacing w:val="-2"/>
          </w:rPr>
          <w:t>https://shorturl.at/oELuG</w:t>
        </w:r>
      </w:hyperlink>
      <w:r w:rsidRPr="007E2118">
        <w:rPr>
          <w:rFonts w:ascii="Geomanist" w:hAnsi="Geomanist"/>
          <w:b/>
          <w:bCs/>
          <w:spacing w:val="-2"/>
        </w:rPr>
        <w:t xml:space="preserve"> </w:t>
      </w:r>
      <w:r w:rsidRPr="007E2118">
        <w:rPr>
          <w:rFonts w:ascii="Geomanist" w:hAnsi="Geomanist"/>
          <w:spacing w:val="-2"/>
        </w:rPr>
        <w:t>para registrarse en forma presencial o virtual. Entre los principales objetivos: mejorar los conocimientos para abordar los desafíos en relación al cambio climático, salud, justicia climática, derechos humanos y a un medio ambiente limpio, saludable y sostenible.</w:t>
      </w:r>
    </w:p>
    <w:p w14:paraId="00A26E30" w14:textId="77777777" w:rsidR="004D15EE" w:rsidRPr="007E2118" w:rsidRDefault="004D15EE" w:rsidP="004D15EE">
      <w:pPr>
        <w:spacing w:after="0" w:line="240" w:lineRule="atLeast"/>
        <w:jc w:val="both"/>
        <w:rPr>
          <w:rFonts w:ascii="Geomanist" w:hAnsi="Geomanist"/>
          <w:b/>
          <w:bCs/>
          <w:spacing w:val="-2"/>
        </w:rPr>
      </w:pPr>
    </w:p>
    <w:p w14:paraId="7269DF7B" w14:textId="77777777" w:rsidR="004D15EE" w:rsidRPr="007E2118" w:rsidRDefault="004D15EE" w:rsidP="004D15EE">
      <w:pPr>
        <w:spacing w:after="0" w:line="240" w:lineRule="atLeast"/>
        <w:jc w:val="both"/>
        <w:rPr>
          <w:rFonts w:ascii="Geomanist" w:hAnsi="Geomanist"/>
          <w:spacing w:val="-2"/>
        </w:rPr>
      </w:pPr>
      <w:r w:rsidRPr="007E2118">
        <w:rPr>
          <w:rFonts w:ascii="Geomanist" w:hAnsi="Geomanist"/>
          <w:spacing w:val="-2"/>
        </w:rPr>
        <w:t>En este sentido, la titular de la Unidad de Educación e Investigación del IMSS, Rosana Pelayo Camacho, quien es parte del comité organizador del Congreso, destacó que la participación del Seguro Social responde al llamado de Naciones Unidas y de la Organización Meteorológica Mundial en julio de 2023, para tomar acciones en respuesta a los cambios ambientales y de salud ante diversos fenómenos climáticos.</w:t>
      </w:r>
    </w:p>
    <w:p w14:paraId="62AF6CCA" w14:textId="77777777" w:rsidR="004D15EE" w:rsidRPr="007E2118" w:rsidRDefault="004D15EE" w:rsidP="004D15EE">
      <w:pPr>
        <w:spacing w:after="0" w:line="240" w:lineRule="atLeast"/>
        <w:jc w:val="both"/>
        <w:rPr>
          <w:rFonts w:ascii="Geomanist" w:hAnsi="Geomanist"/>
          <w:spacing w:val="-2"/>
        </w:rPr>
      </w:pPr>
    </w:p>
    <w:p w14:paraId="7EED778B" w14:textId="77777777" w:rsidR="004D15EE" w:rsidRPr="007E2118" w:rsidRDefault="004D15EE" w:rsidP="004D15EE">
      <w:pPr>
        <w:spacing w:after="0" w:line="240" w:lineRule="atLeast"/>
        <w:jc w:val="both"/>
        <w:rPr>
          <w:rFonts w:ascii="Geomanist" w:hAnsi="Geomanist"/>
          <w:spacing w:val="-2"/>
        </w:rPr>
      </w:pPr>
      <w:r w:rsidRPr="007E2118">
        <w:rPr>
          <w:rFonts w:ascii="Geomanist" w:hAnsi="Geomanist"/>
          <w:spacing w:val="-2"/>
        </w:rPr>
        <w:t>“En congruencia absoluta con nuestro gobierno federal, el Instituto actúa en tres niveles: uno, proteger a los vulnerables; dos, cuidar a los trabajadores, y tres, utilizar la ciencia y los datos para mitigar el efecto y la crisis que genera este impacto ambiental en la salud de los habitantes de este planeta”, resaltó.</w:t>
      </w:r>
    </w:p>
    <w:p w14:paraId="770FFA7E" w14:textId="77777777" w:rsidR="004D15EE" w:rsidRPr="007E2118" w:rsidRDefault="004D15EE" w:rsidP="004D15EE">
      <w:pPr>
        <w:spacing w:after="0" w:line="240" w:lineRule="atLeast"/>
        <w:jc w:val="both"/>
        <w:rPr>
          <w:rFonts w:ascii="Geomanist" w:hAnsi="Geomanist"/>
          <w:spacing w:val="-2"/>
        </w:rPr>
      </w:pPr>
    </w:p>
    <w:p w14:paraId="3B099C4D" w14:textId="77777777" w:rsidR="004D15EE" w:rsidRPr="007E2118" w:rsidRDefault="004D15EE" w:rsidP="004D15EE">
      <w:pPr>
        <w:spacing w:after="0" w:line="240" w:lineRule="atLeast"/>
        <w:jc w:val="both"/>
        <w:rPr>
          <w:rFonts w:ascii="Geomanist" w:hAnsi="Geomanist"/>
          <w:spacing w:val="-2"/>
        </w:rPr>
      </w:pPr>
      <w:r w:rsidRPr="007E2118">
        <w:rPr>
          <w:rFonts w:ascii="Geomanist" w:hAnsi="Geomanist"/>
          <w:spacing w:val="-2"/>
        </w:rPr>
        <w:t>Destacó que el año pasado en el continente americano se registraron más de 56 mil fallecimientos por el aumento de temperatura; la prevalencia y fuerza de huracanes provoca aumento en las lesiones; debido a la variación en los ecosistemas, más enfermedades transmitidas por vectores como dengue, chikungunya y paludismo; aumento en padecimientos de vías respiratorias asociados a la atmósfera contaminada e incluso de enfermedades cardiovasculares, según demuestran estudios de alto rigor científico.</w:t>
      </w:r>
    </w:p>
    <w:p w14:paraId="7ABDF86E" w14:textId="77777777" w:rsidR="004D15EE" w:rsidRPr="007E2118" w:rsidRDefault="004D15EE" w:rsidP="004D15EE">
      <w:pPr>
        <w:spacing w:after="0" w:line="240" w:lineRule="atLeast"/>
        <w:jc w:val="both"/>
        <w:rPr>
          <w:rFonts w:ascii="Geomanist" w:hAnsi="Geomanist"/>
          <w:spacing w:val="-2"/>
        </w:rPr>
      </w:pPr>
    </w:p>
    <w:p w14:paraId="64F09895" w14:textId="77777777" w:rsidR="004D15EE" w:rsidRPr="007E2118" w:rsidRDefault="004D15EE" w:rsidP="004D15EE">
      <w:pPr>
        <w:spacing w:after="0" w:line="240" w:lineRule="atLeast"/>
        <w:jc w:val="both"/>
        <w:rPr>
          <w:rFonts w:ascii="Geomanist" w:hAnsi="Geomanist"/>
          <w:spacing w:val="-2"/>
        </w:rPr>
      </w:pPr>
      <w:r w:rsidRPr="007E2118">
        <w:rPr>
          <w:rFonts w:ascii="Geomanist" w:hAnsi="Geomanist"/>
          <w:spacing w:val="-2"/>
        </w:rPr>
        <w:lastRenderedPageBreak/>
        <w:t>“El Instituto Mexicano del Seguro Social, reconociendo la corresponsabilidad del sector salud, de nuestra operación y funciones en el daño por el cambio climático y los efectos de este en la salud de los mexicanos, ha decidido asertivamente lanzar una serie de programas que ayuden a mitigar el daño”, enfatizó.</w:t>
      </w:r>
    </w:p>
    <w:p w14:paraId="7D1A7972" w14:textId="77777777" w:rsidR="004D15EE" w:rsidRPr="007E2118" w:rsidRDefault="004D15EE" w:rsidP="004D15EE">
      <w:pPr>
        <w:spacing w:after="0" w:line="240" w:lineRule="atLeast"/>
        <w:jc w:val="both"/>
        <w:rPr>
          <w:rFonts w:ascii="Geomanist" w:hAnsi="Geomanist"/>
          <w:spacing w:val="-2"/>
        </w:rPr>
      </w:pPr>
    </w:p>
    <w:p w14:paraId="7BB20B23" w14:textId="77777777" w:rsidR="004D15EE" w:rsidRPr="007E2118" w:rsidRDefault="004D15EE" w:rsidP="004D15EE">
      <w:pPr>
        <w:spacing w:after="0" w:line="240" w:lineRule="auto"/>
        <w:jc w:val="both"/>
        <w:rPr>
          <w:rFonts w:ascii="Geomanist" w:hAnsi="Geomanist"/>
          <w:spacing w:val="-2"/>
        </w:rPr>
      </w:pPr>
      <w:r w:rsidRPr="007E2118">
        <w:rPr>
          <w:rFonts w:ascii="Geomanist" w:hAnsi="Geomanist"/>
          <w:spacing w:val="-2"/>
        </w:rPr>
        <w:t>De esta forma, el IMSS desarrolla proyectos en eficiencia energética, hospitales con gestión de residuos y ecológicos, sostenibilidad en corto en hospitales monotemático</w:t>
      </w:r>
      <w:r>
        <w:rPr>
          <w:rFonts w:ascii="Geomanist" w:hAnsi="Geomanist"/>
          <w:spacing w:val="-2"/>
        </w:rPr>
        <w:t>s</w:t>
      </w:r>
      <w:r w:rsidRPr="007E2118">
        <w:rPr>
          <w:rFonts w:ascii="Geomanist" w:hAnsi="Geomanist"/>
          <w:spacing w:val="-2"/>
        </w:rPr>
        <w:t>, vigilancia y toxicología ambiental a nivel nacional, cultura de la capacitación, educación e investigación permanente.</w:t>
      </w:r>
    </w:p>
    <w:p w14:paraId="78624050" w14:textId="77777777" w:rsidR="004D15EE" w:rsidRPr="007E2118" w:rsidRDefault="004D15EE" w:rsidP="004D15EE">
      <w:pPr>
        <w:spacing w:after="0" w:line="240" w:lineRule="atLeast"/>
        <w:jc w:val="both"/>
        <w:rPr>
          <w:rFonts w:ascii="Geomanist" w:hAnsi="Geomanist"/>
          <w:spacing w:val="-2"/>
        </w:rPr>
      </w:pPr>
    </w:p>
    <w:p w14:paraId="6C4A2DFA" w14:textId="77777777" w:rsidR="004D15EE" w:rsidRPr="007E2118" w:rsidRDefault="004D15EE" w:rsidP="004D15EE">
      <w:pPr>
        <w:spacing w:after="0" w:line="240" w:lineRule="atLeast"/>
        <w:jc w:val="both"/>
        <w:rPr>
          <w:rFonts w:ascii="Geomanist" w:hAnsi="Geomanist"/>
          <w:spacing w:val="-2"/>
        </w:rPr>
      </w:pPr>
      <w:r w:rsidRPr="007E2118">
        <w:rPr>
          <w:rFonts w:ascii="Geomanist" w:hAnsi="Geomanist"/>
          <w:spacing w:val="-2"/>
        </w:rPr>
        <w:t>El titular de la Coordinación de Proyectos Especiales en Salud, Felipe Cruz Vega, destacó que a través del programa Hospitales Seguros, Sostenibles, Inclusivos y con Seguridad Sanitaria, se han implementado diversas acciones en hospitales de baja y alta complejidad  a fin de realizar una gestión integral del agua con medidas de ahorro y consumo eficiente, gestión de residuos desde su generación hasta la disposición final, huertos ecológico-educativos, energía renovable y gestión para el ahorro energético, entre otras.</w:t>
      </w:r>
    </w:p>
    <w:p w14:paraId="74D2C5D4" w14:textId="77777777" w:rsidR="004D15EE" w:rsidRPr="007E2118" w:rsidRDefault="004D15EE" w:rsidP="004D15EE">
      <w:pPr>
        <w:spacing w:after="0" w:line="240" w:lineRule="atLeast"/>
        <w:jc w:val="both"/>
        <w:rPr>
          <w:rFonts w:ascii="Geomanist" w:hAnsi="Geomanist"/>
          <w:spacing w:val="-2"/>
        </w:rPr>
      </w:pPr>
    </w:p>
    <w:p w14:paraId="54FC5984" w14:textId="77777777" w:rsidR="004D15EE" w:rsidRPr="007E2118" w:rsidRDefault="004D15EE" w:rsidP="004D15EE">
      <w:pPr>
        <w:spacing w:after="0" w:line="240" w:lineRule="atLeast"/>
        <w:jc w:val="both"/>
        <w:rPr>
          <w:rFonts w:ascii="Geomanist" w:hAnsi="Geomanist"/>
          <w:spacing w:val="-2"/>
        </w:rPr>
      </w:pPr>
      <w:r w:rsidRPr="007E2118">
        <w:rPr>
          <w:rFonts w:ascii="Geomanist" w:hAnsi="Geomanist"/>
          <w:spacing w:val="-2"/>
        </w:rPr>
        <w:t>“Estamos trabajando de manera firme y con buenos resultados en la disminución de energía para dejar de emitir gases de efecto invernadero, el Instituto obtuvo dos reconocimientos por eficiencia energética y esto habla del espíritu de nuestros directivos a favor del medio ambiente; tenemos 250 hospitales que han implementado medidas en ahorro del agua e incrementado sus áreas verdes”, añadió.</w:t>
      </w:r>
    </w:p>
    <w:p w14:paraId="7002EE66" w14:textId="77777777" w:rsidR="004D15EE" w:rsidRPr="007E2118" w:rsidRDefault="004D15EE" w:rsidP="004D15EE">
      <w:pPr>
        <w:spacing w:after="0" w:line="240" w:lineRule="atLeast"/>
        <w:jc w:val="both"/>
        <w:rPr>
          <w:rFonts w:ascii="Geomanist" w:hAnsi="Geomanist"/>
          <w:spacing w:val="-2"/>
        </w:rPr>
      </w:pPr>
    </w:p>
    <w:p w14:paraId="3B80A9E7" w14:textId="77777777" w:rsidR="004D15EE" w:rsidRPr="007E2118" w:rsidRDefault="004D15EE" w:rsidP="004D15EE">
      <w:pPr>
        <w:spacing w:after="0" w:line="240" w:lineRule="atLeast"/>
        <w:jc w:val="both"/>
        <w:rPr>
          <w:rFonts w:ascii="Geomanist" w:hAnsi="Geomanist"/>
        </w:rPr>
      </w:pPr>
      <w:r w:rsidRPr="007E2118">
        <w:rPr>
          <w:rFonts w:ascii="Geomanist" w:hAnsi="Geomanist"/>
        </w:rPr>
        <w:t>Por su parte, la coordinadora nacional de Programas Especiales e Investigación del Centro Nacional de Capacitación y Calidad del Sindicato Nacional de Trabajadores del Seguro Social (SNTSS), María Elena Olivares Lee, indicó que “Por un IMSS más verde y más sano” es una estrategia de capacitación integral entre Instituto y Sindicato para que cada persona trabajadora lleve a la práctica acciones sustentables y generar un IMSS ecológicamente más sostenible, con independencia del puesto que ejerza.</w:t>
      </w:r>
    </w:p>
    <w:p w14:paraId="5202DDA8" w14:textId="77777777" w:rsidR="004D15EE" w:rsidRPr="007E2118" w:rsidRDefault="004D15EE" w:rsidP="004D15EE">
      <w:pPr>
        <w:spacing w:after="0" w:line="240" w:lineRule="atLeast"/>
        <w:jc w:val="both"/>
        <w:rPr>
          <w:rFonts w:ascii="Geomanist" w:hAnsi="Geomanist"/>
        </w:rPr>
      </w:pPr>
    </w:p>
    <w:p w14:paraId="52FE4E98" w14:textId="77777777" w:rsidR="004D15EE" w:rsidRPr="007E2118" w:rsidRDefault="004D15EE" w:rsidP="004D15EE">
      <w:pPr>
        <w:spacing w:after="0" w:line="240" w:lineRule="atLeast"/>
        <w:jc w:val="both"/>
        <w:rPr>
          <w:rFonts w:ascii="Geomanist" w:hAnsi="Geomanist"/>
        </w:rPr>
      </w:pPr>
      <w:r w:rsidRPr="007E2118">
        <w:rPr>
          <w:rFonts w:ascii="Geomanist" w:hAnsi="Geomanist"/>
        </w:rPr>
        <w:t xml:space="preserve">Detalló que la capacitación consta de 10 módulos (liderazgo, residuos, agua, energía, transportes, alimentos, edificios, productos farmacéuticos, sustancias químicas y compras) cada uno con duración de ocho horas y que cualquier trabajador activo de base, confianza, </w:t>
      </w:r>
      <w:r>
        <w:rPr>
          <w:rFonts w:ascii="Geomanist" w:hAnsi="Geomanist"/>
        </w:rPr>
        <w:t>r</w:t>
      </w:r>
      <w:r w:rsidRPr="007E2118">
        <w:rPr>
          <w:rFonts w:ascii="Geomanist" w:hAnsi="Geomanist"/>
        </w:rPr>
        <w:t>esidente</w:t>
      </w:r>
      <w:r>
        <w:rPr>
          <w:rFonts w:ascii="Geomanist" w:hAnsi="Geomanist"/>
        </w:rPr>
        <w:t>s</w:t>
      </w:r>
      <w:r w:rsidRPr="007E2118">
        <w:rPr>
          <w:rFonts w:ascii="Geomanist" w:hAnsi="Geomanist"/>
        </w:rPr>
        <w:t xml:space="preserve"> y directivos, puede tomarlo en alguno de los 58 Centros de Capacitación y Calidad del país; “hoy en día poco más de 72 mil compañeras y compañeros se han capacitado y la intención es llegar a las 500 mil personas trabajadoras”.</w:t>
      </w:r>
    </w:p>
    <w:p w14:paraId="011A11E3" w14:textId="77777777" w:rsidR="004D15EE" w:rsidRPr="007E2118" w:rsidRDefault="004D15EE" w:rsidP="004D15EE">
      <w:pPr>
        <w:spacing w:after="0" w:line="240" w:lineRule="atLeast"/>
        <w:jc w:val="both"/>
        <w:rPr>
          <w:rFonts w:ascii="Geomanist" w:hAnsi="Geomanist"/>
          <w:spacing w:val="-2"/>
        </w:rPr>
      </w:pPr>
    </w:p>
    <w:p w14:paraId="3446AF83" w14:textId="597D3BE1" w:rsidR="004D15EE" w:rsidRPr="005B7326" w:rsidRDefault="004D15EE" w:rsidP="004D15EE">
      <w:pPr>
        <w:spacing w:after="0" w:line="240" w:lineRule="atLeast"/>
        <w:jc w:val="both"/>
        <w:rPr>
          <w:rFonts w:ascii="Geomanist" w:hAnsi="Geomanist"/>
          <w:spacing w:val="-2"/>
        </w:rPr>
      </w:pPr>
      <w:r w:rsidRPr="007E2118">
        <w:rPr>
          <w:rFonts w:ascii="Geomanist" w:hAnsi="Geomanist"/>
          <w:spacing w:val="-2"/>
        </w:rPr>
        <w:t>A su vez, la jefa del Área de Programas y Proyectos Especiales de la Coordinación de Conservación y Servicios Generales, Norma Patricia Rodríguez González, indicó que el programa de Eficiencia Energética del IMSS es el encargado de dar a conocer las medidas que puede desarrollar cada trabajador en todas las unidades de trabajo, desde el cuidado del consumo energético hasta el uso correcto de flotas vehiculares para reducir las emisiones contaminantes.</w:t>
      </w:r>
    </w:p>
    <w:p w14:paraId="214DC140" w14:textId="67405DE2" w:rsidR="005B7326" w:rsidRDefault="004D15EE" w:rsidP="005B7326">
      <w:pPr>
        <w:spacing w:after="0" w:line="240" w:lineRule="atLeast"/>
        <w:jc w:val="center"/>
        <w:rPr>
          <w:rFonts w:ascii="Geomanist" w:hAnsi="Geomanist"/>
          <w:b/>
          <w:bCs/>
          <w:sz w:val="24"/>
          <w:szCs w:val="24"/>
        </w:rPr>
      </w:pPr>
      <w:r w:rsidRPr="007E2118">
        <w:rPr>
          <w:rFonts w:ascii="Geomanist" w:hAnsi="Geomanist"/>
          <w:b/>
          <w:bCs/>
          <w:sz w:val="24"/>
          <w:szCs w:val="24"/>
        </w:rPr>
        <w:t>---o0o---</w:t>
      </w:r>
    </w:p>
    <w:p w14:paraId="05195FFB" w14:textId="77777777" w:rsidR="005B7326" w:rsidRPr="005B7326" w:rsidRDefault="005B7326" w:rsidP="005B7326">
      <w:pPr>
        <w:spacing w:after="0" w:line="240" w:lineRule="atLeast"/>
        <w:rPr>
          <w:rFonts w:ascii="Geomanist" w:hAnsi="Geomanist"/>
          <w:b/>
          <w:bCs/>
          <w:sz w:val="24"/>
          <w:szCs w:val="24"/>
          <w:lang w:val="en-US"/>
        </w:rPr>
      </w:pPr>
      <w:r w:rsidRPr="005B7326">
        <w:rPr>
          <w:rFonts w:ascii="Geomanist" w:hAnsi="Geomanist"/>
          <w:b/>
          <w:bCs/>
          <w:sz w:val="24"/>
          <w:szCs w:val="24"/>
          <w:lang w:val="en-US"/>
        </w:rPr>
        <w:t>LINK FOTOS</w:t>
      </w:r>
    </w:p>
    <w:p w14:paraId="3983D29C" w14:textId="3FA20371" w:rsidR="005B7326" w:rsidRPr="005B7326" w:rsidRDefault="006D4593" w:rsidP="005B7326">
      <w:pPr>
        <w:spacing w:after="0" w:line="240" w:lineRule="atLeast"/>
        <w:rPr>
          <w:rFonts w:ascii="Geomanist" w:hAnsi="Geomanist"/>
          <w:lang w:val="en-US"/>
        </w:rPr>
      </w:pPr>
      <w:hyperlink r:id="rId9" w:history="1">
        <w:r w:rsidR="005B7326" w:rsidRPr="005B7326">
          <w:rPr>
            <w:rStyle w:val="Hipervnculo"/>
            <w:rFonts w:ascii="Geomanist" w:hAnsi="Geomanist"/>
            <w:lang w:val="en-US"/>
          </w:rPr>
          <w:t>https://drive.google.com/drive/folders/1Ol_hW800yqmif3eIOqtu_ZXuFqSU2My3?usp=sharing</w:t>
        </w:r>
      </w:hyperlink>
    </w:p>
    <w:p w14:paraId="01D6B71A" w14:textId="77777777" w:rsidR="005B7326" w:rsidRPr="005B7326" w:rsidRDefault="005B7326" w:rsidP="005B7326">
      <w:pPr>
        <w:spacing w:after="0" w:line="240" w:lineRule="atLeast"/>
        <w:rPr>
          <w:rFonts w:ascii="Geomanist" w:hAnsi="Geomanist"/>
          <w:b/>
          <w:bCs/>
          <w:sz w:val="24"/>
          <w:szCs w:val="24"/>
          <w:lang w:val="en-US"/>
        </w:rPr>
      </w:pPr>
      <w:r w:rsidRPr="005B7326">
        <w:rPr>
          <w:rFonts w:ascii="Geomanist" w:hAnsi="Geomanist"/>
          <w:b/>
          <w:bCs/>
          <w:sz w:val="24"/>
          <w:szCs w:val="24"/>
          <w:lang w:val="en-US"/>
        </w:rPr>
        <w:t>LINK VIDEO</w:t>
      </w:r>
    </w:p>
    <w:p w14:paraId="4B5D70B3" w14:textId="0058BC67" w:rsidR="005B7326" w:rsidRPr="005B7326" w:rsidRDefault="006D4593" w:rsidP="005B7326">
      <w:pPr>
        <w:spacing w:after="0" w:line="240" w:lineRule="atLeast"/>
        <w:rPr>
          <w:rFonts w:ascii="Geomanist" w:hAnsi="Geomanist"/>
          <w:b/>
          <w:bCs/>
          <w:sz w:val="24"/>
          <w:szCs w:val="24"/>
          <w:lang w:val="en-US"/>
        </w:rPr>
      </w:pPr>
      <w:hyperlink r:id="rId10" w:history="1">
        <w:r w:rsidR="005B7326" w:rsidRPr="005B7326">
          <w:rPr>
            <w:rStyle w:val="Hipervnculo"/>
            <w:rFonts w:ascii="Geomanist" w:hAnsi="Geomanist"/>
            <w:sz w:val="24"/>
            <w:szCs w:val="24"/>
            <w:lang w:val="en-US"/>
          </w:rPr>
          <w:t>https://drive.google.com/file/d/1A7jASgz3KMGpHca80xLG11mq9m-t73-K/view?usp=sharing</w:t>
        </w:r>
      </w:hyperlink>
    </w:p>
    <w:sectPr w:rsidR="005B7326" w:rsidRPr="005B7326" w:rsidSect="00F23A2A">
      <w:headerReference w:type="default" r:id="rId11"/>
      <w:pgSz w:w="12240" w:h="15840"/>
      <w:pgMar w:top="2410" w:right="1077" w:bottom="144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96F593" w14:textId="77777777" w:rsidR="00757375" w:rsidRDefault="00757375">
      <w:pPr>
        <w:spacing w:after="0" w:line="240" w:lineRule="auto"/>
      </w:pPr>
      <w:r>
        <w:separator/>
      </w:r>
    </w:p>
  </w:endnote>
  <w:endnote w:type="continuationSeparator" w:id="0">
    <w:p w14:paraId="620A4E1A" w14:textId="77777777" w:rsidR="00757375" w:rsidRDefault="007573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Geomanist">
    <w:altName w:val="Calibri"/>
    <w:panose1 w:val="00000000000000000000"/>
    <w:charset w:val="00"/>
    <w:family w:val="modern"/>
    <w:notTrueType/>
    <w:pitch w:val="variable"/>
    <w:sig w:usb0="A000002F" w:usb1="1000004A" w:usb2="00000000" w:usb3="00000000" w:csb0="00000193" w:csb1="00000000"/>
  </w:font>
  <w:font w:name="Montserrat Light">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3AE354" w14:textId="77777777" w:rsidR="00757375" w:rsidRDefault="00757375">
      <w:pPr>
        <w:spacing w:after="0" w:line="240" w:lineRule="auto"/>
      </w:pPr>
      <w:r>
        <w:separator/>
      </w:r>
    </w:p>
  </w:footnote>
  <w:footnote w:type="continuationSeparator" w:id="0">
    <w:p w14:paraId="6CDCF5F9" w14:textId="77777777" w:rsidR="00757375" w:rsidRDefault="0075737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F7D4A" w14:textId="77777777" w:rsidR="00F23A2A" w:rsidRDefault="00F23A2A" w:rsidP="00D7342B">
    <w:pPr>
      <w:pStyle w:val="Encabezado"/>
      <w:ind w:left="-284"/>
    </w:pPr>
    <w:r>
      <w:rPr>
        <w:noProof/>
        <w:lang w:val="en-US"/>
      </w:rPr>
      <w:drawing>
        <wp:anchor distT="0" distB="0" distL="114300" distR="114300" simplePos="0" relativeHeight="251660288" behindDoc="0" locked="0" layoutInCell="1" allowOverlap="1" wp14:anchorId="4EE16F0D" wp14:editId="396E19CB">
          <wp:simplePos x="0" y="0"/>
          <wp:positionH relativeFrom="column">
            <wp:posOffset>-228600</wp:posOffset>
          </wp:positionH>
          <wp:positionV relativeFrom="paragraph">
            <wp:posOffset>525780</wp:posOffset>
          </wp:positionV>
          <wp:extent cx="4377055" cy="450850"/>
          <wp:effectExtent l="0" t="0" r="0" b="0"/>
          <wp:wrapSquare wrapText="bothSides"/>
          <wp:docPr id="126351768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77055" cy="450850"/>
                  </a:xfrm>
                  <a:prstGeom prst="rect">
                    <a:avLst/>
                  </a:prstGeom>
                  <a:noFill/>
                </pic:spPr>
              </pic:pic>
            </a:graphicData>
          </a:graphic>
        </wp:anchor>
      </w:drawing>
    </w:r>
    <w:r>
      <w:rPr>
        <w:noProof/>
        <w:lang w:val="en-US"/>
      </w:rPr>
      <w:drawing>
        <wp:anchor distT="0" distB="0" distL="114300" distR="114300" simplePos="0" relativeHeight="251659264" behindDoc="1" locked="0" layoutInCell="1" allowOverlap="1" wp14:anchorId="4FE052F1" wp14:editId="6BDACB5A">
          <wp:simplePos x="0" y="0"/>
          <wp:positionH relativeFrom="page">
            <wp:align>right</wp:align>
          </wp:positionH>
          <wp:positionV relativeFrom="paragraph">
            <wp:posOffset>-697230</wp:posOffset>
          </wp:positionV>
          <wp:extent cx="7772189" cy="10296525"/>
          <wp:effectExtent l="0" t="0" r="635" b="0"/>
          <wp:wrapNone/>
          <wp:docPr id="1602702133" name="Imagen 1602702133" descr="Imagen que contiene Interfaz de usuario gráfic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Imagen que contiene Interfaz de usuario gráfica&#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7772189" cy="1029652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158020B"/>
    <w:multiLevelType w:val="hybridMultilevel"/>
    <w:tmpl w:val="33A0DB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76BE2A8D"/>
    <w:multiLevelType w:val="hybridMultilevel"/>
    <w:tmpl w:val="C2D27914"/>
    <w:lvl w:ilvl="0" w:tplc="ED52F3B4">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36215767">
    <w:abstractNumId w:val="1"/>
  </w:num>
  <w:num w:numId="2" w16cid:durableId="1523782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3A2A"/>
    <w:rsid w:val="0003090B"/>
    <w:rsid w:val="003A57E0"/>
    <w:rsid w:val="004D15EE"/>
    <w:rsid w:val="005B7326"/>
    <w:rsid w:val="006B6A74"/>
    <w:rsid w:val="006C1F7B"/>
    <w:rsid w:val="006D4593"/>
    <w:rsid w:val="006E2541"/>
    <w:rsid w:val="00757375"/>
    <w:rsid w:val="00AD5963"/>
    <w:rsid w:val="00D82B26"/>
    <w:rsid w:val="00F23A2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C7D8E"/>
  <w15:chartTrackingRefBased/>
  <w15:docId w15:val="{63D6F5F4-352F-4321-B885-1B91A3A19D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3A2A"/>
    <w:pPr>
      <w:spacing w:after="200" w:line="276" w:lineRule="auto"/>
    </w:pPr>
    <w:rPr>
      <w:rFonts w:ascii="Calibri" w:eastAsia="Calibri" w:hAnsi="Calibri" w:cs="Times New Roman"/>
      <w:kern w:val="0"/>
      <w14:ligatures w14:val="none"/>
    </w:rPr>
  </w:style>
  <w:style w:type="paragraph" w:styleId="Ttulo1">
    <w:name w:val="heading 1"/>
    <w:basedOn w:val="Normal"/>
    <w:next w:val="Normal"/>
    <w:link w:val="Ttulo1Car"/>
    <w:uiPriority w:val="9"/>
    <w:qFormat/>
    <w:rsid w:val="00F23A2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F23A2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F23A2A"/>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F23A2A"/>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F23A2A"/>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F23A2A"/>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F23A2A"/>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F23A2A"/>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F23A2A"/>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23A2A"/>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F23A2A"/>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F23A2A"/>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F23A2A"/>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F23A2A"/>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F23A2A"/>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F23A2A"/>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F23A2A"/>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F23A2A"/>
    <w:rPr>
      <w:rFonts w:eastAsiaTheme="majorEastAsia" w:cstheme="majorBidi"/>
      <w:color w:val="272727" w:themeColor="text1" w:themeTint="D8"/>
    </w:rPr>
  </w:style>
  <w:style w:type="paragraph" w:styleId="Ttulo">
    <w:name w:val="Title"/>
    <w:basedOn w:val="Normal"/>
    <w:next w:val="Normal"/>
    <w:link w:val="TtuloCar"/>
    <w:uiPriority w:val="10"/>
    <w:qFormat/>
    <w:rsid w:val="00F23A2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F23A2A"/>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F23A2A"/>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F23A2A"/>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F23A2A"/>
    <w:pPr>
      <w:spacing w:before="160"/>
      <w:jc w:val="center"/>
    </w:pPr>
    <w:rPr>
      <w:i/>
      <w:iCs/>
      <w:color w:val="404040" w:themeColor="text1" w:themeTint="BF"/>
    </w:rPr>
  </w:style>
  <w:style w:type="character" w:customStyle="1" w:styleId="CitaCar">
    <w:name w:val="Cita Car"/>
    <w:basedOn w:val="Fuentedeprrafopredeter"/>
    <w:link w:val="Cita"/>
    <w:uiPriority w:val="29"/>
    <w:rsid w:val="00F23A2A"/>
    <w:rPr>
      <w:i/>
      <w:iCs/>
      <w:color w:val="404040" w:themeColor="text1" w:themeTint="BF"/>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F23A2A"/>
    <w:pPr>
      <w:ind w:left="720"/>
      <w:contextualSpacing/>
    </w:pPr>
  </w:style>
  <w:style w:type="character" w:styleId="nfasisintenso">
    <w:name w:val="Intense Emphasis"/>
    <w:basedOn w:val="Fuentedeprrafopredeter"/>
    <w:uiPriority w:val="21"/>
    <w:qFormat/>
    <w:rsid w:val="00F23A2A"/>
    <w:rPr>
      <w:i/>
      <w:iCs/>
      <w:color w:val="0F4761" w:themeColor="accent1" w:themeShade="BF"/>
    </w:rPr>
  </w:style>
  <w:style w:type="paragraph" w:styleId="Citadestacada">
    <w:name w:val="Intense Quote"/>
    <w:basedOn w:val="Normal"/>
    <w:next w:val="Normal"/>
    <w:link w:val="CitadestacadaCar"/>
    <w:uiPriority w:val="30"/>
    <w:qFormat/>
    <w:rsid w:val="00F23A2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F23A2A"/>
    <w:rPr>
      <w:i/>
      <w:iCs/>
      <w:color w:val="0F4761" w:themeColor="accent1" w:themeShade="BF"/>
    </w:rPr>
  </w:style>
  <w:style w:type="character" w:styleId="Referenciaintensa">
    <w:name w:val="Intense Reference"/>
    <w:basedOn w:val="Fuentedeprrafopredeter"/>
    <w:uiPriority w:val="32"/>
    <w:qFormat/>
    <w:rsid w:val="00F23A2A"/>
    <w:rPr>
      <w:b/>
      <w:bCs/>
      <w:smallCaps/>
      <w:color w:val="0F4761" w:themeColor="accent1" w:themeShade="BF"/>
      <w:spacing w:val="5"/>
    </w:rPr>
  </w:style>
  <w:style w:type="paragraph" w:styleId="Encabezado">
    <w:name w:val="header"/>
    <w:basedOn w:val="Normal"/>
    <w:link w:val="EncabezadoCar"/>
    <w:uiPriority w:val="99"/>
    <w:unhideWhenUsed/>
    <w:rsid w:val="00F23A2A"/>
    <w:pPr>
      <w:tabs>
        <w:tab w:val="center" w:pos="4153"/>
        <w:tab w:val="right" w:pos="8306"/>
      </w:tabs>
    </w:pPr>
  </w:style>
  <w:style w:type="character" w:customStyle="1" w:styleId="EncabezadoCar">
    <w:name w:val="Encabezado Car"/>
    <w:basedOn w:val="Fuentedeprrafopredeter"/>
    <w:link w:val="Encabezado"/>
    <w:uiPriority w:val="99"/>
    <w:rsid w:val="00F23A2A"/>
    <w:rPr>
      <w:rFonts w:ascii="Calibri" w:eastAsia="Calibri" w:hAnsi="Calibri" w:cs="Times New Roman"/>
      <w:kern w:val="0"/>
      <w14:ligatures w14:val="non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F23A2A"/>
  </w:style>
  <w:style w:type="character" w:styleId="Hipervnculo">
    <w:name w:val="Hyperlink"/>
    <w:basedOn w:val="Fuentedeprrafopredeter"/>
    <w:uiPriority w:val="99"/>
    <w:unhideWhenUsed/>
    <w:rsid w:val="004D15EE"/>
    <w:rPr>
      <w:color w:val="467886" w:themeColor="hyperlink"/>
      <w:u w:val="single"/>
    </w:rPr>
  </w:style>
  <w:style w:type="character" w:styleId="Mencinsinresolver">
    <w:name w:val="Unresolved Mention"/>
    <w:basedOn w:val="Fuentedeprrafopredeter"/>
    <w:uiPriority w:val="99"/>
    <w:semiHidden/>
    <w:unhideWhenUsed/>
    <w:rsid w:val="005B732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horturl.at/oELu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shorturl.at/oELuG"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drive.google.com/file/d/1A7jASgz3KMGpHca80xLG11mq9m-t73-K/view?usp=sharing" TargetMode="External"/><Relationship Id="rId4" Type="http://schemas.openxmlformats.org/officeDocument/2006/relationships/webSettings" Target="webSettings.xml"/><Relationship Id="rId9" Type="http://schemas.openxmlformats.org/officeDocument/2006/relationships/hyperlink" Target="https://drive.google.com/drive/folders/1Ol_hW800yqmif3eIOqtu_ZXuFqSU2My3?usp=sharing"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961</Words>
  <Characters>5289</Characters>
  <Application>Microsoft Office Word</Application>
  <DocSecurity>0</DocSecurity>
  <Lines>44</Lines>
  <Paragraphs>12</Paragraphs>
  <ScaleCrop>false</ScaleCrop>
  <Company/>
  <LinksUpToDate>false</LinksUpToDate>
  <CharactersWithSpaces>6238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2024-10-17T15:33:00Z</dcterms:created>
  <dcterms:modified xsi:type="dcterms:W3CDTF">2024-10-17T15:33:00Z</dcterms:modified>
</cp:coreProperties>
</file>