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13EEB181" w:rsidR="00B03A86" w:rsidRPr="00A93D5B" w:rsidRDefault="00B03A86" w:rsidP="00B03A86">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1A57A5">
        <w:rPr>
          <w:rFonts w:ascii="Montserrat" w:hAnsi="Montserrat"/>
          <w:sz w:val="20"/>
          <w:szCs w:val="20"/>
        </w:rPr>
        <w:t xml:space="preserve">viernes 3 </w:t>
      </w:r>
      <w:r w:rsidRPr="00A93D5B">
        <w:rPr>
          <w:rFonts w:ascii="Montserrat" w:hAnsi="Montserrat"/>
          <w:sz w:val="20"/>
          <w:szCs w:val="20"/>
        </w:rPr>
        <w:t xml:space="preserve">de </w:t>
      </w:r>
      <w:r w:rsidR="00DD1C84">
        <w:rPr>
          <w:rFonts w:ascii="Montserrat" w:hAnsi="Montserrat"/>
          <w:sz w:val="20"/>
          <w:szCs w:val="20"/>
        </w:rPr>
        <w:t>marzo</w:t>
      </w:r>
      <w:r w:rsidRPr="00A93D5B">
        <w:rPr>
          <w:rFonts w:ascii="Montserrat" w:hAnsi="Montserrat"/>
          <w:sz w:val="20"/>
          <w:szCs w:val="20"/>
        </w:rPr>
        <w:t xml:space="preserve"> de 2023</w:t>
      </w:r>
    </w:p>
    <w:p w14:paraId="770794B7" w14:textId="7CEC9B52" w:rsidR="00B03A86" w:rsidRPr="00926331" w:rsidRDefault="00B03A86" w:rsidP="00B03A86">
      <w:pPr>
        <w:spacing w:line="240" w:lineRule="atLeast"/>
        <w:jc w:val="right"/>
        <w:rPr>
          <w:rFonts w:ascii="Montserrat" w:hAnsi="Montserrat"/>
          <w:sz w:val="20"/>
          <w:szCs w:val="20"/>
          <w:lang w:val="es-MX"/>
        </w:rPr>
      </w:pPr>
      <w:r>
        <w:rPr>
          <w:rFonts w:ascii="Montserrat" w:hAnsi="Montserrat"/>
          <w:sz w:val="20"/>
          <w:szCs w:val="20"/>
          <w:lang w:val="es-MX"/>
        </w:rPr>
        <w:t>No. 0</w:t>
      </w:r>
      <w:r w:rsidR="001A57A5">
        <w:rPr>
          <w:rFonts w:ascii="Montserrat" w:hAnsi="Montserrat"/>
          <w:sz w:val="20"/>
          <w:szCs w:val="20"/>
          <w:lang w:val="es-MX"/>
        </w:rPr>
        <w:t xml:space="preserve">98 </w:t>
      </w:r>
      <w:r w:rsidRPr="00926331">
        <w:rPr>
          <w:rFonts w:ascii="Montserrat" w:hAnsi="Montserrat"/>
          <w:sz w:val="20"/>
          <w:szCs w:val="20"/>
          <w:lang w:val="es-MX"/>
        </w:rPr>
        <w:t>/2023</w:t>
      </w:r>
    </w:p>
    <w:p w14:paraId="69BC3A23" w14:textId="77777777" w:rsidR="00D0295C" w:rsidRPr="00C3655C" w:rsidRDefault="00D0295C" w:rsidP="00D0295C">
      <w:pPr>
        <w:spacing w:line="240" w:lineRule="atLeast"/>
        <w:rPr>
          <w:rFonts w:ascii="Montserrat" w:hAnsi="Montserrat"/>
          <w:lang w:val="es-MX"/>
        </w:rPr>
      </w:pPr>
    </w:p>
    <w:p w14:paraId="6F0B1607" w14:textId="616511DC" w:rsidR="00D0773E" w:rsidRPr="00AF3FFD" w:rsidRDefault="00AF506C" w:rsidP="00BB40E1">
      <w:pPr>
        <w:spacing w:line="240" w:lineRule="atLeast"/>
        <w:jc w:val="center"/>
        <w:rPr>
          <w:rFonts w:ascii="Montserrat" w:hAnsi="Montserrat"/>
          <w:b/>
          <w:sz w:val="36"/>
          <w:szCs w:val="32"/>
        </w:rPr>
      </w:pPr>
      <w:r w:rsidRPr="00AF3FFD">
        <w:rPr>
          <w:rFonts w:ascii="Montserrat" w:hAnsi="Montserrat"/>
          <w:b/>
          <w:sz w:val="36"/>
          <w:szCs w:val="32"/>
        </w:rPr>
        <w:t xml:space="preserve">Destacó IMSS en Primer Informe de Seguimiento de la Política de Transparencia, Gobierno Abierto y Datos Abiertos </w:t>
      </w:r>
      <w:r w:rsidR="00DD1C84" w:rsidRPr="00AF3FFD">
        <w:rPr>
          <w:rFonts w:ascii="Montserrat" w:hAnsi="Montserrat"/>
          <w:b/>
          <w:sz w:val="36"/>
          <w:szCs w:val="32"/>
        </w:rPr>
        <w:t xml:space="preserve"> </w:t>
      </w:r>
    </w:p>
    <w:p w14:paraId="1129A3D9" w14:textId="77777777" w:rsidR="00BB40E1" w:rsidRDefault="00BB40E1" w:rsidP="00BB40E1">
      <w:pPr>
        <w:spacing w:line="240" w:lineRule="atLeast"/>
        <w:rPr>
          <w:rFonts w:ascii="Montserrat Light" w:hAnsi="Montserrat Light"/>
          <w:b/>
          <w:bCs/>
          <w:color w:val="000000" w:themeColor="text1"/>
        </w:rPr>
      </w:pPr>
    </w:p>
    <w:p w14:paraId="54FDBDA3" w14:textId="4A70F929" w:rsidR="00D0773E" w:rsidRPr="001958B3" w:rsidRDefault="001958B3" w:rsidP="00D0773E">
      <w:pPr>
        <w:pStyle w:val="Prrafodelista"/>
        <w:numPr>
          <w:ilvl w:val="0"/>
          <w:numId w:val="7"/>
        </w:numPr>
        <w:spacing w:after="0" w:line="240" w:lineRule="atLeast"/>
        <w:jc w:val="both"/>
        <w:rPr>
          <w:rFonts w:ascii="Montserrat" w:hAnsi="Montserrat"/>
          <w:sz w:val="20"/>
          <w:szCs w:val="20"/>
        </w:rPr>
      </w:pPr>
      <w:r w:rsidRPr="001958B3">
        <w:rPr>
          <w:rFonts w:ascii="Montserrat" w:hAnsi="Montserrat"/>
          <w:b/>
          <w:sz w:val="20"/>
          <w:szCs w:val="20"/>
          <w:lang w:val="es-ES_tradnl"/>
        </w:rPr>
        <w:t xml:space="preserve">El Seguro Social </w:t>
      </w:r>
      <w:r w:rsidR="0074669E">
        <w:rPr>
          <w:rFonts w:ascii="Montserrat" w:hAnsi="Montserrat"/>
          <w:b/>
          <w:sz w:val="20"/>
          <w:szCs w:val="20"/>
        </w:rPr>
        <w:t>tuvo un importante desempeño</w:t>
      </w:r>
      <w:r w:rsidRPr="001958B3">
        <w:rPr>
          <w:rFonts w:ascii="Montserrat" w:hAnsi="Montserrat"/>
          <w:b/>
          <w:sz w:val="20"/>
          <w:szCs w:val="20"/>
        </w:rPr>
        <w:t xml:space="preserve"> dentro del rubro de Instituciones “No sectorizadas/Paraestatales y Desconcentrados”</w:t>
      </w:r>
      <w:r>
        <w:rPr>
          <w:rFonts w:ascii="Montserrat" w:hAnsi="Montserrat"/>
          <w:b/>
          <w:sz w:val="20"/>
          <w:szCs w:val="20"/>
        </w:rPr>
        <w:t>.</w:t>
      </w:r>
    </w:p>
    <w:p w14:paraId="2C1A60F8" w14:textId="1182C3D6" w:rsidR="00463866" w:rsidRDefault="00D57D0B" w:rsidP="00D57D0B">
      <w:pPr>
        <w:pStyle w:val="Prrafodelista"/>
        <w:numPr>
          <w:ilvl w:val="0"/>
          <w:numId w:val="7"/>
        </w:numPr>
        <w:spacing w:line="240" w:lineRule="atLeast"/>
        <w:jc w:val="both"/>
        <w:rPr>
          <w:rFonts w:ascii="Montserrat" w:hAnsi="Montserrat"/>
          <w:b/>
          <w:bCs/>
          <w:sz w:val="20"/>
          <w:szCs w:val="20"/>
        </w:rPr>
      </w:pPr>
      <w:r w:rsidRPr="00D57D0B">
        <w:rPr>
          <w:rFonts w:ascii="Montserrat" w:hAnsi="Montserrat"/>
          <w:b/>
          <w:bCs/>
          <w:sz w:val="20"/>
          <w:szCs w:val="20"/>
        </w:rPr>
        <w:t>Logró ser una de las 33 instituciones de las 252 que cumplieron con el 100 por ciento dentro de la categoría de Gobierno Abierto.</w:t>
      </w:r>
    </w:p>
    <w:p w14:paraId="609F9792" w14:textId="13DA1944" w:rsidR="00AA7D9F" w:rsidRPr="00D57D0B" w:rsidRDefault="00AA7D9F" w:rsidP="00D57D0B">
      <w:pPr>
        <w:pStyle w:val="Prrafodelista"/>
        <w:numPr>
          <w:ilvl w:val="0"/>
          <w:numId w:val="7"/>
        </w:numPr>
        <w:spacing w:line="240" w:lineRule="atLeast"/>
        <w:jc w:val="both"/>
        <w:rPr>
          <w:rFonts w:ascii="Montserrat" w:hAnsi="Montserrat"/>
          <w:b/>
          <w:bCs/>
          <w:sz w:val="20"/>
          <w:szCs w:val="20"/>
        </w:rPr>
      </w:pPr>
      <w:r>
        <w:rPr>
          <w:rFonts w:ascii="Montserrat" w:hAnsi="Montserrat"/>
          <w:b/>
          <w:bCs/>
          <w:sz w:val="20"/>
          <w:szCs w:val="20"/>
        </w:rPr>
        <w:t xml:space="preserve">Adicionalmente, el IMSS </w:t>
      </w:r>
      <w:r w:rsidR="0074669E">
        <w:rPr>
          <w:rFonts w:ascii="Montserrat" w:hAnsi="Montserrat"/>
          <w:b/>
          <w:bCs/>
          <w:sz w:val="20"/>
          <w:szCs w:val="20"/>
        </w:rPr>
        <w:t xml:space="preserve">registró </w:t>
      </w:r>
      <w:r>
        <w:rPr>
          <w:rFonts w:ascii="Montserrat" w:hAnsi="Montserrat"/>
          <w:b/>
          <w:bCs/>
          <w:sz w:val="20"/>
          <w:szCs w:val="20"/>
        </w:rPr>
        <w:t xml:space="preserve">avances significativos en la homologación de los apartados de transparencia y páginas </w:t>
      </w:r>
      <w:r w:rsidR="0074669E">
        <w:rPr>
          <w:rFonts w:ascii="Montserrat" w:hAnsi="Montserrat"/>
          <w:b/>
          <w:bCs/>
          <w:sz w:val="20"/>
          <w:szCs w:val="20"/>
        </w:rPr>
        <w:t>web.</w:t>
      </w:r>
    </w:p>
    <w:p w14:paraId="1D69B2CA" w14:textId="7D81EEB7" w:rsidR="00463866" w:rsidRPr="00AF3FFD" w:rsidRDefault="00463866" w:rsidP="00463866">
      <w:pPr>
        <w:spacing w:line="240" w:lineRule="atLeast"/>
        <w:jc w:val="both"/>
        <w:rPr>
          <w:rFonts w:ascii="Montserrat" w:hAnsi="Montserrat"/>
        </w:rPr>
      </w:pPr>
      <w:r w:rsidRPr="00AF3FFD">
        <w:rPr>
          <w:rFonts w:ascii="Montserrat" w:hAnsi="Montserrat"/>
        </w:rPr>
        <w:t>El Instituto Mexicano del Seguro Social (IMSS) destacó dentro del rubro de Instituciones “No sectorizadas/Paraestatales y Desconcentrados”</w:t>
      </w:r>
      <w:r w:rsidR="00AF3FFD">
        <w:rPr>
          <w:rFonts w:ascii="Montserrat" w:hAnsi="Montserrat"/>
        </w:rPr>
        <w:t>,</w:t>
      </w:r>
      <w:r w:rsidRPr="00AF3FFD">
        <w:rPr>
          <w:rFonts w:ascii="Montserrat" w:hAnsi="Montserrat"/>
        </w:rPr>
        <w:t xml:space="preserve"> dentro del Primer Informe de Seguimiento de la Política de Transparencia, Gobierno Abierto y Datos Abiertos de la Administración Pública Federal (APF) 2021-2024, publicado por la Secretaría de la Función Pública (SFP). </w:t>
      </w:r>
    </w:p>
    <w:p w14:paraId="7AFCB8F6" w14:textId="77777777" w:rsidR="00463866" w:rsidRPr="00AF3FFD" w:rsidRDefault="00463866" w:rsidP="00463866">
      <w:pPr>
        <w:spacing w:line="240" w:lineRule="atLeast"/>
        <w:jc w:val="both"/>
        <w:rPr>
          <w:rFonts w:ascii="Montserrat" w:hAnsi="Montserrat"/>
        </w:rPr>
      </w:pPr>
    </w:p>
    <w:p w14:paraId="4C509D71" w14:textId="77777777" w:rsidR="00463866" w:rsidRPr="00AF3FFD" w:rsidRDefault="00463866" w:rsidP="00463866">
      <w:pPr>
        <w:spacing w:line="240" w:lineRule="atLeast"/>
        <w:jc w:val="both"/>
        <w:rPr>
          <w:rFonts w:ascii="Montserrat" w:hAnsi="Montserrat"/>
        </w:rPr>
      </w:pPr>
      <w:r w:rsidRPr="00AF3FFD">
        <w:rPr>
          <w:rFonts w:ascii="Montserrat" w:hAnsi="Montserrat"/>
        </w:rPr>
        <w:t xml:space="preserve">El Seguro Social logró ser una de las 33 instituciones de las 252 que cumplieron con el 100 por ciento dentro de la categoría de Gobierno Abierto. </w:t>
      </w:r>
    </w:p>
    <w:p w14:paraId="4BB4DD6E" w14:textId="77777777" w:rsidR="00463866" w:rsidRPr="00AF3FFD" w:rsidRDefault="00463866" w:rsidP="00463866">
      <w:pPr>
        <w:spacing w:line="240" w:lineRule="atLeast"/>
        <w:jc w:val="both"/>
        <w:rPr>
          <w:rFonts w:ascii="Montserrat" w:hAnsi="Montserrat"/>
        </w:rPr>
      </w:pPr>
    </w:p>
    <w:p w14:paraId="293A600E" w14:textId="0FC56FFF" w:rsidR="00463866" w:rsidRPr="00AF3FFD" w:rsidRDefault="00463866" w:rsidP="00463866">
      <w:pPr>
        <w:spacing w:line="240" w:lineRule="atLeast"/>
        <w:jc w:val="both"/>
        <w:rPr>
          <w:rFonts w:ascii="Montserrat" w:hAnsi="Montserrat"/>
        </w:rPr>
      </w:pPr>
      <w:r w:rsidRPr="00AF3FFD">
        <w:rPr>
          <w:rFonts w:ascii="Montserrat" w:hAnsi="Montserrat"/>
        </w:rPr>
        <w:t>Adicionalmente, el IMSS destacó por registrar avances significativos en la homologación de los apartados de transparencia y páginas web, y por caracterizarse con un mayor avance en el impulso del uso de datos abiertos, cuando el promedio de cumplimiento en este rubro es del 65 por ciento por parte de otras instituciones.</w:t>
      </w:r>
    </w:p>
    <w:p w14:paraId="3F83B45B" w14:textId="77777777" w:rsidR="00463866" w:rsidRPr="00AF3FFD" w:rsidRDefault="00463866" w:rsidP="00463866">
      <w:pPr>
        <w:spacing w:line="240" w:lineRule="atLeast"/>
        <w:jc w:val="both"/>
        <w:rPr>
          <w:rFonts w:ascii="Montserrat" w:hAnsi="Montserrat"/>
        </w:rPr>
      </w:pPr>
    </w:p>
    <w:p w14:paraId="46A85E91" w14:textId="221BB48F" w:rsidR="00463866" w:rsidRPr="00AF3FFD" w:rsidRDefault="00463866" w:rsidP="00463866">
      <w:pPr>
        <w:spacing w:line="240" w:lineRule="atLeast"/>
        <w:jc w:val="both"/>
        <w:rPr>
          <w:rFonts w:ascii="Montserrat" w:hAnsi="Montserrat"/>
        </w:rPr>
      </w:pPr>
      <w:r w:rsidRPr="00AF3FFD">
        <w:rPr>
          <w:rFonts w:ascii="Montserrat" w:hAnsi="Montserrat"/>
        </w:rPr>
        <w:t>La SFP, a través de la emisión de la Política de Transparencia, Gobierno Abierto y Datos Abiertos de la Administración Pública Federal 2021-2024, estableció un conjunto de disposiciones administrativas que permiten conducir las acciones del gobierno federal en materia de transparencia, gobierno y datos abiertos para contribuir a la rendición de cuentas y al combate de la corrupción e impunidad.</w:t>
      </w:r>
    </w:p>
    <w:p w14:paraId="1D725EC0" w14:textId="77777777" w:rsidR="00463866" w:rsidRPr="00AF3FFD" w:rsidRDefault="00463866" w:rsidP="00463866">
      <w:pPr>
        <w:spacing w:line="240" w:lineRule="atLeast"/>
        <w:jc w:val="both"/>
        <w:rPr>
          <w:rFonts w:ascii="Montserrat" w:hAnsi="Montserrat"/>
        </w:rPr>
      </w:pPr>
    </w:p>
    <w:p w14:paraId="4440AF80" w14:textId="03F3E6E8" w:rsidR="00463866" w:rsidRPr="00AF3FFD" w:rsidRDefault="00463866" w:rsidP="00463866">
      <w:pPr>
        <w:spacing w:line="240" w:lineRule="atLeast"/>
        <w:jc w:val="both"/>
        <w:rPr>
          <w:rFonts w:ascii="Montserrat" w:hAnsi="Montserrat"/>
        </w:rPr>
      </w:pPr>
      <w:r w:rsidRPr="00AF3FFD">
        <w:rPr>
          <w:rFonts w:ascii="Montserrat" w:hAnsi="Montserrat"/>
        </w:rPr>
        <w:t xml:space="preserve">En el “Primer informe de cumplimiento del 1 de julio 2021 al 30 de junio 2022”, la SFP publicó el pasado 27 de febrero los resultados de 252 instituciones públicas: 19 Secretarías de Estado, 228 entidades paraestatales y órganos desconcentrados, y 5 empresas productivas. </w:t>
      </w:r>
    </w:p>
    <w:p w14:paraId="00999EA4" w14:textId="77777777" w:rsidR="00463866" w:rsidRPr="00AF3FFD" w:rsidRDefault="00463866" w:rsidP="00463866">
      <w:pPr>
        <w:spacing w:line="240" w:lineRule="atLeast"/>
        <w:jc w:val="both"/>
        <w:rPr>
          <w:rFonts w:ascii="Montserrat" w:hAnsi="Montserrat"/>
        </w:rPr>
      </w:pPr>
    </w:p>
    <w:p w14:paraId="085C10BA" w14:textId="6C7AFBFB" w:rsidR="00463866" w:rsidRPr="00AF3FFD" w:rsidRDefault="00463866" w:rsidP="00463866">
      <w:pPr>
        <w:spacing w:line="240" w:lineRule="atLeast"/>
        <w:jc w:val="both"/>
        <w:rPr>
          <w:rFonts w:ascii="Montserrat" w:hAnsi="Montserrat"/>
        </w:rPr>
      </w:pPr>
      <w:r w:rsidRPr="00AF3FFD">
        <w:rPr>
          <w:rFonts w:ascii="Montserrat" w:hAnsi="Montserrat"/>
        </w:rPr>
        <w:t>En ese sentido, el IMSS, desde la Unidad de Integridad y Transparencia (UIT), ha tenido por objetivo hacer más eficiente y transparente el desempeño institucional, y fortalecer la apertura de la información pública.</w:t>
      </w:r>
    </w:p>
    <w:p w14:paraId="47A9A84B" w14:textId="77777777" w:rsidR="00463866" w:rsidRPr="00AF3FFD" w:rsidRDefault="00463866" w:rsidP="00463866">
      <w:pPr>
        <w:spacing w:line="240" w:lineRule="atLeast"/>
        <w:jc w:val="both"/>
        <w:rPr>
          <w:rFonts w:ascii="Montserrat" w:hAnsi="Montserrat"/>
        </w:rPr>
      </w:pPr>
    </w:p>
    <w:p w14:paraId="76941695" w14:textId="0CEFBDAF" w:rsidR="00463866" w:rsidRPr="00AF3FFD" w:rsidRDefault="00463866" w:rsidP="00463866">
      <w:pPr>
        <w:spacing w:line="240" w:lineRule="atLeast"/>
        <w:jc w:val="both"/>
        <w:rPr>
          <w:rFonts w:ascii="Montserrat" w:hAnsi="Montserrat"/>
        </w:rPr>
      </w:pPr>
      <w:r w:rsidRPr="00AF3FFD">
        <w:rPr>
          <w:rFonts w:ascii="Montserrat" w:hAnsi="Montserrat"/>
        </w:rPr>
        <w:lastRenderedPageBreak/>
        <w:t>Por ello, el Instituto implementó con los diferentes órganos administrativos estrategias alineadas al Plan Nacional de Desarrollo 2019-2024 y que dan atención a los ejes estratégicos, las prioridades y las acciones establecidas en la Política de Transparencia, Gobierno Abierto y Datos Abiertos de la Administración Pública Federal.</w:t>
      </w:r>
    </w:p>
    <w:p w14:paraId="52AA1618" w14:textId="77777777" w:rsidR="00463866" w:rsidRPr="00AF3FFD" w:rsidRDefault="00463866" w:rsidP="00463866">
      <w:pPr>
        <w:spacing w:line="240" w:lineRule="atLeast"/>
        <w:jc w:val="both"/>
        <w:rPr>
          <w:rFonts w:ascii="Montserrat" w:hAnsi="Montserrat"/>
        </w:rPr>
      </w:pPr>
    </w:p>
    <w:p w14:paraId="17723B7F" w14:textId="09C2C87B" w:rsidR="00D0773E" w:rsidRPr="00AF3FFD" w:rsidRDefault="00463866" w:rsidP="00D0773E">
      <w:pPr>
        <w:spacing w:line="240" w:lineRule="atLeast"/>
        <w:jc w:val="both"/>
        <w:rPr>
          <w:rFonts w:ascii="Montserrat" w:hAnsi="Montserrat"/>
        </w:rPr>
      </w:pPr>
      <w:r w:rsidRPr="00AF3FFD">
        <w:rPr>
          <w:rFonts w:ascii="Montserrat" w:hAnsi="Montserrat"/>
        </w:rPr>
        <w:t>El Seguro Social mantiene su compromiso con la transparencia y el combate a la corrupción e impunidad en pleno beneficio de su derechohabiencia y sus trabajadores.</w:t>
      </w:r>
    </w:p>
    <w:p w14:paraId="1091C6F1" w14:textId="77777777" w:rsidR="00463866" w:rsidRPr="00C3655C" w:rsidRDefault="00463866" w:rsidP="00D0773E">
      <w:pPr>
        <w:spacing w:line="240" w:lineRule="atLeast"/>
        <w:jc w:val="both"/>
        <w:rPr>
          <w:rFonts w:ascii="Montserrat" w:hAnsi="Montserrat"/>
          <w:sz w:val="20"/>
          <w:szCs w:val="20"/>
          <w:lang w:val="es-MX" w:eastAsia="es-MX"/>
        </w:rPr>
      </w:pPr>
    </w:p>
    <w:p w14:paraId="74DD5699" w14:textId="27D7B6D7" w:rsidR="00095A0F" w:rsidRDefault="0072192F" w:rsidP="00B03A86">
      <w:pPr>
        <w:spacing w:line="240" w:lineRule="atLeast"/>
        <w:jc w:val="center"/>
        <w:rPr>
          <w:rFonts w:ascii="Montserrat" w:hAnsi="Montserrat"/>
          <w:b/>
          <w:bCs/>
          <w:lang w:eastAsia="es-MX"/>
        </w:rPr>
      </w:pPr>
      <w:r w:rsidRPr="00E97414">
        <w:rPr>
          <w:rFonts w:ascii="Montserrat" w:hAnsi="Montserrat"/>
          <w:b/>
          <w:bCs/>
          <w:lang w:eastAsia="es-MX"/>
        </w:rPr>
        <w:t>---o0o---</w:t>
      </w:r>
    </w:p>
    <w:sectPr w:rsidR="00095A0F"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0683" w14:textId="77777777" w:rsidR="00F10600" w:rsidRDefault="00F10600">
      <w:r>
        <w:separator/>
      </w:r>
    </w:p>
  </w:endnote>
  <w:endnote w:type="continuationSeparator" w:id="0">
    <w:p w14:paraId="1FD94CE8" w14:textId="77777777" w:rsidR="00F10600" w:rsidRDefault="00F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B8112B" w:rsidRDefault="00B8112B"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0923" w14:textId="77777777" w:rsidR="00F10600" w:rsidRDefault="00F10600">
      <w:r>
        <w:separator/>
      </w:r>
    </w:p>
  </w:footnote>
  <w:footnote w:type="continuationSeparator" w:id="0">
    <w:p w14:paraId="4C54B440" w14:textId="77777777" w:rsidR="00F10600" w:rsidRDefault="00F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B8112B" w:rsidRDefault="00B8112B"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B8112B" w:rsidRPr="005D5A3E" w:rsidRDefault="00B8112B"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112B" w:rsidRPr="00C0299D" w:rsidRDefault="00B8112B"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B8112B" w:rsidRPr="005D5A3E" w:rsidRDefault="00B8112B"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112B" w:rsidRPr="00C0299D" w:rsidRDefault="00B8112B"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16CAD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3603856">
    <w:abstractNumId w:val="5"/>
  </w:num>
  <w:num w:numId="2" w16cid:durableId="1888762676">
    <w:abstractNumId w:val="3"/>
  </w:num>
  <w:num w:numId="3" w16cid:durableId="967391784">
    <w:abstractNumId w:val="1"/>
  </w:num>
  <w:num w:numId="4" w16cid:durableId="1735346195">
    <w:abstractNumId w:val="2"/>
  </w:num>
  <w:num w:numId="5" w16cid:durableId="1256789309">
    <w:abstractNumId w:val="4"/>
  </w:num>
  <w:num w:numId="6" w16cid:durableId="1896772132">
    <w:abstractNumId w:val="6"/>
  </w:num>
  <w:num w:numId="7" w16cid:durableId="169974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2135A"/>
    <w:rsid w:val="00026BDD"/>
    <w:rsid w:val="00030120"/>
    <w:rsid w:val="00036EC6"/>
    <w:rsid w:val="00053B1D"/>
    <w:rsid w:val="00056AD8"/>
    <w:rsid w:val="000629BE"/>
    <w:rsid w:val="000759B6"/>
    <w:rsid w:val="00075F71"/>
    <w:rsid w:val="0009068E"/>
    <w:rsid w:val="00095A0F"/>
    <w:rsid w:val="000B063B"/>
    <w:rsid w:val="000C43E9"/>
    <w:rsid w:val="000C4BA2"/>
    <w:rsid w:val="000C7024"/>
    <w:rsid w:val="000D606A"/>
    <w:rsid w:val="000F0AE4"/>
    <w:rsid w:val="000F10C6"/>
    <w:rsid w:val="000F6F99"/>
    <w:rsid w:val="00100CB1"/>
    <w:rsid w:val="00103935"/>
    <w:rsid w:val="00103A97"/>
    <w:rsid w:val="00105D07"/>
    <w:rsid w:val="00106A36"/>
    <w:rsid w:val="00123366"/>
    <w:rsid w:val="0012661D"/>
    <w:rsid w:val="001401C2"/>
    <w:rsid w:val="00141E63"/>
    <w:rsid w:val="0014672B"/>
    <w:rsid w:val="0014694E"/>
    <w:rsid w:val="00164426"/>
    <w:rsid w:val="00166ADF"/>
    <w:rsid w:val="0019384D"/>
    <w:rsid w:val="001958B3"/>
    <w:rsid w:val="00197915"/>
    <w:rsid w:val="001A257C"/>
    <w:rsid w:val="001A4FDA"/>
    <w:rsid w:val="001A57A5"/>
    <w:rsid w:val="001D342D"/>
    <w:rsid w:val="001E6000"/>
    <w:rsid w:val="002271BA"/>
    <w:rsid w:val="002324E7"/>
    <w:rsid w:val="0023565D"/>
    <w:rsid w:val="00245759"/>
    <w:rsid w:val="00246FA4"/>
    <w:rsid w:val="00251E00"/>
    <w:rsid w:val="002640D8"/>
    <w:rsid w:val="002644A6"/>
    <w:rsid w:val="00270727"/>
    <w:rsid w:val="00274598"/>
    <w:rsid w:val="0029782A"/>
    <w:rsid w:val="002C359E"/>
    <w:rsid w:val="002E2EE0"/>
    <w:rsid w:val="002E556D"/>
    <w:rsid w:val="002F7820"/>
    <w:rsid w:val="003040F0"/>
    <w:rsid w:val="00310AE3"/>
    <w:rsid w:val="003273A5"/>
    <w:rsid w:val="003660C3"/>
    <w:rsid w:val="00373D53"/>
    <w:rsid w:val="00376655"/>
    <w:rsid w:val="0037790E"/>
    <w:rsid w:val="00382C1B"/>
    <w:rsid w:val="003938C4"/>
    <w:rsid w:val="00395553"/>
    <w:rsid w:val="003A2CAB"/>
    <w:rsid w:val="003B59B7"/>
    <w:rsid w:val="003C7C69"/>
    <w:rsid w:val="003D7F2A"/>
    <w:rsid w:val="003F0140"/>
    <w:rsid w:val="003F3DDF"/>
    <w:rsid w:val="003F4924"/>
    <w:rsid w:val="003F68E6"/>
    <w:rsid w:val="003F6C48"/>
    <w:rsid w:val="00413F85"/>
    <w:rsid w:val="00415303"/>
    <w:rsid w:val="0041537A"/>
    <w:rsid w:val="00433331"/>
    <w:rsid w:val="0043420E"/>
    <w:rsid w:val="00435859"/>
    <w:rsid w:val="004460AD"/>
    <w:rsid w:val="00450CAD"/>
    <w:rsid w:val="00463866"/>
    <w:rsid w:val="00467532"/>
    <w:rsid w:val="00486F2D"/>
    <w:rsid w:val="004C1BA7"/>
    <w:rsid w:val="004C67AB"/>
    <w:rsid w:val="00504D4A"/>
    <w:rsid w:val="00510F2A"/>
    <w:rsid w:val="00537609"/>
    <w:rsid w:val="00552A45"/>
    <w:rsid w:val="005546D4"/>
    <w:rsid w:val="0055519C"/>
    <w:rsid w:val="00561690"/>
    <w:rsid w:val="005720FD"/>
    <w:rsid w:val="0057281A"/>
    <w:rsid w:val="00583F1E"/>
    <w:rsid w:val="005905BB"/>
    <w:rsid w:val="00594E51"/>
    <w:rsid w:val="005A3B05"/>
    <w:rsid w:val="005C2C7A"/>
    <w:rsid w:val="005D552D"/>
    <w:rsid w:val="005D5A3E"/>
    <w:rsid w:val="005E7D2E"/>
    <w:rsid w:val="005F3D20"/>
    <w:rsid w:val="0060103A"/>
    <w:rsid w:val="006266B6"/>
    <w:rsid w:val="006313DB"/>
    <w:rsid w:val="00653ADC"/>
    <w:rsid w:val="006600E5"/>
    <w:rsid w:val="00660E09"/>
    <w:rsid w:val="00664FE3"/>
    <w:rsid w:val="00671877"/>
    <w:rsid w:val="00673C1D"/>
    <w:rsid w:val="00690D8F"/>
    <w:rsid w:val="00692712"/>
    <w:rsid w:val="006A0A6C"/>
    <w:rsid w:val="006A6364"/>
    <w:rsid w:val="006B7681"/>
    <w:rsid w:val="006D1390"/>
    <w:rsid w:val="006E2D7E"/>
    <w:rsid w:val="006F55CA"/>
    <w:rsid w:val="00700B1F"/>
    <w:rsid w:val="007041EF"/>
    <w:rsid w:val="00711E20"/>
    <w:rsid w:val="0072192F"/>
    <w:rsid w:val="0074669E"/>
    <w:rsid w:val="00754E2B"/>
    <w:rsid w:val="00761C0A"/>
    <w:rsid w:val="00766D5A"/>
    <w:rsid w:val="00771120"/>
    <w:rsid w:val="00771F15"/>
    <w:rsid w:val="007819C4"/>
    <w:rsid w:val="007861A6"/>
    <w:rsid w:val="00794AE5"/>
    <w:rsid w:val="007C4229"/>
    <w:rsid w:val="007E07FF"/>
    <w:rsid w:val="007E1184"/>
    <w:rsid w:val="007E2B83"/>
    <w:rsid w:val="007E3726"/>
    <w:rsid w:val="007F3CB6"/>
    <w:rsid w:val="00800562"/>
    <w:rsid w:val="008177FB"/>
    <w:rsid w:val="00841AE4"/>
    <w:rsid w:val="008421F5"/>
    <w:rsid w:val="008521A5"/>
    <w:rsid w:val="008710DD"/>
    <w:rsid w:val="00875F9A"/>
    <w:rsid w:val="00881600"/>
    <w:rsid w:val="00883AE9"/>
    <w:rsid w:val="008A5436"/>
    <w:rsid w:val="008D4692"/>
    <w:rsid w:val="008D7B76"/>
    <w:rsid w:val="008D7CE2"/>
    <w:rsid w:val="008E2A76"/>
    <w:rsid w:val="008E7CB6"/>
    <w:rsid w:val="008F7B22"/>
    <w:rsid w:val="00900EAC"/>
    <w:rsid w:val="00905353"/>
    <w:rsid w:val="00906B26"/>
    <w:rsid w:val="00942DD5"/>
    <w:rsid w:val="00956766"/>
    <w:rsid w:val="0096489C"/>
    <w:rsid w:val="00977FB5"/>
    <w:rsid w:val="00985BCE"/>
    <w:rsid w:val="009B0363"/>
    <w:rsid w:val="009C342A"/>
    <w:rsid w:val="009C5F17"/>
    <w:rsid w:val="009D530A"/>
    <w:rsid w:val="009F0101"/>
    <w:rsid w:val="009F3852"/>
    <w:rsid w:val="00A0439B"/>
    <w:rsid w:val="00A07063"/>
    <w:rsid w:val="00A1123E"/>
    <w:rsid w:val="00A14C2F"/>
    <w:rsid w:val="00A232B7"/>
    <w:rsid w:val="00A27FBF"/>
    <w:rsid w:val="00A34DB4"/>
    <w:rsid w:val="00A77288"/>
    <w:rsid w:val="00AA6D25"/>
    <w:rsid w:val="00AA7C93"/>
    <w:rsid w:val="00AA7D9F"/>
    <w:rsid w:val="00AC0CDF"/>
    <w:rsid w:val="00AE5D19"/>
    <w:rsid w:val="00AF3FFD"/>
    <w:rsid w:val="00AF506C"/>
    <w:rsid w:val="00AF5085"/>
    <w:rsid w:val="00AF598A"/>
    <w:rsid w:val="00B01FB0"/>
    <w:rsid w:val="00B03A86"/>
    <w:rsid w:val="00B149E7"/>
    <w:rsid w:val="00B15C98"/>
    <w:rsid w:val="00B200F6"/>
    <w:rsid w:val="00B2153F"/>
    <w:rsid w:val="00B24E26"/>
    <w:rsid w:val="00B33494"/>
    <w:rsid w:val="00B54E2E"/>
    <w:rsid w:val="00B7058A"/>
    <w:rsid w:val="00B77A59"/>
    <w:rsid w:val="00B8112B"/>
    <w:rsid w:val="00B95AA0"/>
    <w:rsid w:val="00BA2714"/>
    <w:rsid w:val="00BB12B6"/>
    <w:rsid w:val="00BB3E83"/>
    <w:rsid w:val="00BB3F83"/>
    <w:rsid w:val="00BB40E1"/>
    <w:rsid w:val="00BC52DD"/>
    <w:rsid w:val="00BE59C0"/>
    <w:rsid w:val="00BF7DF2"/>
    <w:rsid w:val="00C13178"/>
    <w:rsid w:val="00C13B0D"/>
    <w:rsid w:val="00C14C09"/>
    <w:rsid w:val="00C229A3"/>
    <w:rsid w:val="00C3655C"/>
    <w:rsid w:val="00C41011"/>
    <w:rsid w:val="00C45BFF"/>
    <w:rsid w:val="00C50FB3"/>
    <w:rsid w:val="00C7467D"/>
    <w:rsid w:val="00C819D8"/>
    <w:rsid w:val="00C86D88"/>
    <w:rsid w:val="00C93572"/>
    <w:rsid w:val="00C971E5"/>
    <w:rsid w:val="00CA3619"/>
    <w:rsid w:val="00CA426B"/>
    <w:rsid w:val="00CC39C6"/>
    <w:rsid w:val="00CC4C76"/>
    <w:rsid w:val="00CE7AF4"/>
    <w:rsid w:val="00CF72C6"/>
    <w:rsid w:val="00D0295C"/>
    <w:rsid w:val="00D0773E"/>
    <w:rsid w:val="00D1449E"/>
    <w:rsid w:val="00D31730"/>
    <w:rsid w:val="00D464FF"/>
    <w:rsid w:val="00D46D67"/>
    <w:rsid w:val="00D476BF"/>
    <w:rsid w:val="00D52837"/>
    <w:rsid w:val="00D57D0B"/>
    <w:rsid w:val="00D71E37"/>
    <w:rsid w:val="00D77495"/>
    <w:rsid w:val="00D777C9"/>
    <w:rsid w:val="00D93531"/>
    <w:rsid w:val="00DA1122"/>
    <w:rsid w:val="00DA37B0"/>
    <w:rsid w:val="00DC0944"/>
    <w:rsid w:val="00DD1C84"/>
    <w:rsid w:val="00DD5BCF"/>
    <w:rsid w:val="00DD5EBE"/>
    <w:rsid w:val="00DE57F4"/>
    <w:rsid w:val="00DE65C2"/>
    <w:rsid w:val="00DE660A"/>
    <w:rsid w:val="00E01EE6"/>
    <w:rsid w:val="00E02DEA"/>
    <w:rsid w:val="00E12A79"/>
    <w:rsid w:val="00E2222B"/>
    <w:rsid w:val="00E2745A"/>
    <w:rsid w:val="00E3016F"/>
    <w:rsid w:val="00E322B7"/>
    <w:rsid w:val="00E52861"/>
    <w:rsid w:val="00E57583"/>
    <w:rsid w:val="00E57E84"/>
    <w:rsid w:val="00E757F8"/>
    <w:rsid w:val="00E77213"/>
    <w:rsid w:val="00E91A40"/>
    <w:rsid w:val="00E91BE3"/>
    <w:rsid w:val="00E9347E"/>
    <w:rsid w:val="00E97414"/>
    <w:rsid w:val="00EB6738"/>
    <w:rsid w:val="00F0441F"/>
    <w:rsid w:val="00F10600"/>
    <w:rsid w:val="00F20635"/>
    <w:rsid w:val="00F33906"/>
    <w:rsid w:val="00F3409D"/>
    <w:rsid w:val="00F3774E"/>
    <w:rsid w:val="00F51B03"/>
    <w:rsid w:val="00F83508"/>
    <w:rsid w:val="00F86C89"/>
    <w:rsid w:val="00F9475A"/>
    <w:rsid w:val="00FB609B"/>
    <w:rsid w:val="00FC54C7"/>
    <w:rsid w:val="00FD59D6"/>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067D3F7B-EA6E-4224-B579-B5AEF8C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F737-DE7A-4366-A53F-CC0AAC6321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Patricia Serrano Cabadas</cp:lastModifiedBy>
  <cp:revision>2</cp:revision>
  <dcterms:created xsi:type="dcterms:W3CDTF">2023-03-03T16:24:00Z</dcterms:created>
  <dcterms:modified xsi:type="dcterms:W3CDTF">2023-03-03T16:24:00Z</dcterms:modified>
</cp:coreProperties>
</file>