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3228AB">
      <w:pPr>
        <w:pStyle w:val="Sinespaciado"/>
        <w:rPr>
          <w:rFonts w:eastAsiaTheme="minorHAnsi" w:cs="Arial"/>
          <w:bCs/>
          <w:lang w:val="es-ES"/>
        </w:rPr>
      </w:pPr>
      <w:r w:rsidRPr="00746285">
        <w:t>BOLETÍN DE PRENSA</w:t>
      </w:r>
    </w:p>
    <w:p w14:paraId="7CDF0EFD" w14:textId="4A292D58"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924198">
        <w:rPr>
          <w:rFonts w:ascii="Montserrat" w:hAnsi="Montserrat" w:cs="Arial"/>
          <w:sz w:val="20"/>
          <w:szCs w:val="20"/>
          <w:lang w:val="es-ES"/>
        </w:rPr>
        <w:t>viernes 12 de abril</w:t>
      </w:r>
      <w:r w:rsidRPr="00746285">
        <w:rPr>
          <w:rFonts w:ascii="Montserrat" w:hAnsi="Montserrat" w:cs="Arial"/>
          <w:sz w:val="20"/>
          <w:szCs w:val="20"/>
          <w:lang w:val="es-ES"/>
        </w:rPr>
        <w:t xml:space="preserve"> de 2024.</w:t>
      </w:r>
    </w:p>
    <w:p w14:paraId="144EED75" w14:textId="3CC418CC"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924198">
        <w:rPr>
          <w:rFonts w:ascii="Montserrat" w:hAnsi="Montserrat" w:cs="Arial"/>
          <w:sz w:val="20"/>
          <w:szCs w:val="20"/>
          <w:lang w:val="es-ES"/>
        </w:rPr>
        <w:t>174</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7F1CCD9B" w14:textId="5F6F6706" w:rsidR="00746285" w:rsidRPr="003B29F7" w:rsidRDefault="00B55C4E" w:rsidP="00746285">
      <w:pPr>
        <w:spacing w:line="240" w:lineRule="atLeast"/>
        <w:jc w:val="center"/>
        <w:rPr>
          <w:rFonts w:ascii="Montserrat" w:hAnsi="Montserrat"/>
          <w:b/>
          <w:sz w:val="32"/>
          <w:szCs w:val="32"/>
          <w:lang w:val="es-ES"/>
        </w:rPr>
      </w:pPr>
      <w:r w:rsidRPr="003B29F7">
        <w:rPr>
          <w:rFonts w:ascii="Montserrat" w:hAnsi="Montserrat"/>
          <w:b/>
          <w:sz w:val="32"/>
          <w:szCs w:val="32"/>
          <w:lang w:val="es-ES"/>
        </w:rPr>
        <w:t xml:space="preserve">Prevención </w:t>
      </w:r>
      <w:r w:rsidR="00443699" w:rsidRPr="003B29F7">
        <w:rPr>
          <w:rFonts w:ascii="Montserrat" w:hAnsi="Montserrat"/>
          <w:b/>
          <w:sz w:val="32"/>
          <w:szCs w:val="32"/>
          <w:lang w:val="es-ES"/>
        </w:rPr>
        <w:t xml:space="preserve">de enfermedades </w:t>
      </w:r>
      <w:r w:rsidRPr="003B29F7">
        <w:rPr>
          <w:rFonts w:ascii="Montserrat" w:hAnsi="Montserrat"/>
          <w:b/>
          <w:sz w:val="32"/>
          <w:szCs w:val="32"/>
          <w:lang w:val="es-ES"/>
        </w:rPr>
        <w:t>y alimentación balanceada, claves para mantener una adecuada salud renal: IMSS</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5C0C80B4" w14:textId="19EEAF0E" w:rsidR="00746285" w:rsidRPr="00443699" w:rsidRDefault="00443699" w:rsidP="00B55C4E">
      <w:pPr>
        <w:pStyle w:val="Prrafodelista"/>
        <w:numPr>
          <w:ilvl w:val="0"/>
          <w:numId w:val="8"/>
        </w:numPr>
        <w:spacing w:after="0" w:line="240" w:lineRule="atLeast"/>
        <w:jc w:val="both"/>
        <w:rPr>
          <w:rFonts w:ascii="Montserrat" w:eastAsia="Batang" w:hAnsi="Montserrat" w:cs="Arial"/>
        </w:rPr>
      </w:pPr>
      <w:r>
        <w:rPr>
          <w:rFonts w:ascii="Montserrat" w:hAnsi="Montserrat" w:cs="Arial"/>
          <w:b/>
          <w:lang w:val="es-ES"/>
        </w:rPr>
        <w:t>Los servicios de Nutrición de las UMF cuentan con menús descargables para ofrecer diversas opciones de alimentación de acuerdo a las necesidades de cada paciente</w:t>
      </w:r>
    </w:p>
    <w:p w14:paraId="4AEB54DE" w14:textId="544A44E3" w:rsidR="00443699" w:rsidRDefault="00443699" w:rsidP="00B55C4E">
      <w:pPr>
        <w:pStyle w:val="Prrafodelista"/>
        <w:numPr>
          <w:ilvl w:val="0"/>
          <w:numId w:val="8"/>
        </w:numPr>
        <w:spacing w:after="0" w:line="240" w:lineRule="atLeast"/>
        <w:jc w:val="both"/>
        <w:rPr>
          <w:rFonts w:ascii="Montserrat" w:eastAsia="Batang" w:hAnsi="Montserrat" w:cs="Arial"/>
        </w:rPr>
      </w:pPr>
      <w:r>
        <w:rPr>
          <w:rFonts w:ascii="Montserrat" w:hAnsi="Montserrat" w:cs="Arial"/>
          <w:b/>
          <w:lang w:val="es-ES"/>
        </w:rPr>
        <w:t xml:space="preserve">Se hace un llamado a los pacientes a prevenir factores de riesgo como obesidad, sobrepeso, diabetes e hipertensión </w:t>
      </w:r>
    </w:p>
    <w:p w14:paraId="3C2DDC5A" w14:textId="77777777" w:rsidR="00B55C4E" w:rsidRDefault="00B55C4E" w:rsidP="00B55C4E">
      <w:pPr>
        <w:spacing w:line="240" w:lineRule="atLeast"/>
        <w:jc w:val="both"/>
        <w:rPr>
          <w:rFonts w:ascii="Montserrat" w:eastAsia="Batang" w:hAnsi="Montserrat" w:cs="Arial"/>
        </w:rPr>
      </w:pPr>
    </w:p>
    <w:p w14:paraId="4C7A7878" w14:textId="7E6ABD9F" w:rsidR="00B55C4E" w:rsidRPr="00B55C4E" w:rsidRDefault="00B55C4E" w:rsidP="00B55C4E">
      <w:pPr>
        <w:spacing w:line="240" w:lineRule="atLeast"/>
        <w:jc w:val="both"/>
        <w:rPr>
          <w:rFonts w:ascii="Montserrat" w:eastAsia="Batang" w:hAnsi="Montserrat" w:cs="Arial"/>
        </w:rPr>
      </w:pPr>
      <w:r>
        <w:rPr>
          <w:rFonts w:ascii="Montserrat" w:eastAsia="Batang" w:hAnsi="Montserrat" w:cs="Arial"/>
        </w:rPr>
        <w:t xml:space="preserve">Especialistas del </w:t>
      </w:r>
      <w:r w:rsidRPr="00B55C4E">
        <w:rPr>
          <w:rFonts w:ascii="Montserrat" w:eastAsia="Batang" w:hAnsi="Montserrat" w:cs="Arial"/>
        </w:rPr>
        <w:t>Instituto Mexicano del Seguro Social (IMSS)</w:t>
      </w:r>
      <w:r>
        <w:rPr>
          <w:rFonts w:ascii="Montserrat" w:eastAsia="Batang" w:hAnsi="Montserrat" w:cs="Arial"/>
        </w:rPr>
        <w:t xml:space="preserve"> hicieron un llamado</w:t>
      </w:r>
      <w:r w:rsidRPr="00B55C4E">
        <w:rPr>
          <w:rFonts w:ascii="Montserrat" w:eastAsia="Batang" w:hAnsi="Montserrat" w:cs="Arial"/>
        </w:rPr>
        <w:t xml:space="preserve"> a los derechohabientes a cuidar de su salud renal mediante acciones preventivas como tener una buena alimentación, controlar padecimientos </w:t>
      </w:r>
      <w:r w:rsidR="003B29F7">
        <w:rPr>
          <w:rFonts w:ascii="Montserrat" w:eastAsia="Batang" w:hAnsi="Montserrat" w:cs="Arial"/>
        </w:rPr>
        <w:t>asociados a</w:t>
      </w:r>
      <w:r w:rsidRPr="00B55C4E">
        <w:rPr>
          <w:rFonts w:ascii="Montserrat" w:eastAsia="Batang" w:hAnsi="Montserrat" w:cs="Arial"/>
        </w:rPr>
        <w:t xml:space="preserve"> diabetes o hipertensión, y acudir periódicamente a revisión en su Unidad de Medicina Familiar (UMF) para una valorización especializada de enfermedades renales. </w:t>
      </w:r>
    </w:p>
    <w:p w14:paraId="116C79B9" w14:textId="77777777" w:rsidR="00B55C4E" w:rsidRPr="00B55C4E" w:rsidRDefault="00B55C4E" w:rsidP="00B55C4E">
      <w:pPr>
        <w:spacing w:line="240" w:lineRule="atLeast"/>
        <w:jc w:val="both"/>
        <w:rPr>
          <w:rFonts w:ascii="Montserrat" w:eastAsia="Batang" w:hAnsi="Montserrat" w:cs="Arial"/>
        </w:rPr>
      </w:pPr>
      <w:r w:rsidRPr="00B55C4E">
        <w:rPr>
          <w:rFonts w:ascii="Montserrat" w:eastAsia="Batang" w:hAnsi="Montserrat" w:cs="Arial"/>
        </w:rPr>
        <w:t xml:space="preserve"> </w:t>
      </w:r>
    </w:p>
    <w:p w14:paraId="2B62066C" w14:textId="397212ED" w:rsidR="008F73F9" w:rsidRPr="008F73F9" w:rsidRDefault="00B55C4E" w:rsidP="008F73F9">
      <w:pPr>
        <w:spacing w:line="240" w:lineRule="atLeast"/>
        <w:jc w:val="both"/>
        <w:rPr>
          <w:rFonts w:ascii="Montserrat" w:eastAsia="Batang" w:hAnsi="Montserrat" w:cs="Arial"/>
        </w:rPr>
      </w:pPr>
      <w:r>
        <w:rPr>
          <w:rFonts w:ascii="Montserrat" w:eastAsia="Batang" w:hAnsi="Montserrat" w:cs="Arial"/>
        </w:rPr>
        <w:t>Al encabezar el panel de expertos: “</w:t>
      </w:r>
      <w:r w:rsidRPr="00B55C4E">
        <w:rPr>
          <w:rFonts w:ascii="Montserrat" w:eastAsia="Batang" w:hAnsi="Montserrat" w:cs="Arial"/>
        </w:rPr>
        <w:t>Cuida tus Riñones: Prevención y Tratamiento</w:t>
      </w:r>
      <w:r>
        <w:rPr>
          <w:rFonts w:ascii="Montserrat" w:eastAsia="Batang" w:hAnsi="Montserrat" w:cs="Arial"/>
        </w:rPr>
        <w:t xml:space="preserve">”, la directora de Prestaciones Médicas, doctora Célida Duque Molina, </w:t>
      </w:r>
      <w:r w:rsidRPr="00B55C4E">
        <w:rPr>
          <w:rFonts w:ascii="Montserrat" w:eastAsia="Batang" w:hAnsi="Montserrat" w:cs="Arial"/>
        </w:rPr>
        <w:t xml:space="preserve">señaló que </w:t>
      </w:r>
      <w:r w:rsidR="00131F9C">
        <w:rPr>
          <w:rFonts w:ascii="Montserrat" w:eastAsia="Batang" w:hAnsi="Montserrat" w:cs="Arial"/>
        </w:rPr>
        <w:t xml:space="preserve">es importante </w:t>
      </w:r>
      <w:r w:rsidR="008F73F9">
        <w:rPr>
          <w:rFonts w:ascii="Montserrat" w:eastAsia="Batang" w:hAnsi="Montserrat" w:cs="Arial"/>
        </w:rPr>
        <w:t>identificar los signos de alarma tal como: palidez en la piel, orina con sangre, d</w:t>
      </w:r>
      <w:r w:rsidR="008F73F9" w:rsidRPr="008F73F9">
        <w:rPr>
          <w:rFonts w:ascii="Montserrat" w:eastAsia="Batang" w:hAnsi="Montserrat" w:cs="Arial"/>
        </w:rPr>
        <w:t>isminución del volumen de orina excretado</w:t>
      </w:r>
      <w:r w:rsidR="008F73F9">
        <w:rPr>
          <w:rFonts w:ascii="Montserrat" w:eastAsia="Batang" w:hAnsi="Montserrat" w:cs="Arial"/>
        </w:rPr>
        <w:t>, hinchazón e</w:t>
      </w:r>
      <w:r w:rsidR="008F73F9" w:rsidRPr="008F73F9">
        <w:rPr>
          <w:rFonts w:ascii="Montserrat" w:eastAsia="Batang" w:hAnsi="Montserrat" w:cs="Arial"/>
        </w:rPr>
        <w:t>n las piernas, los tobillos o los pies</w:t>
      </w:r>
      <w:r w:rsidR="008F73F9">
        <w:rPr>
          <w:rFonts w:ascii="Montserrat" w:eastAsia="Batang" w:hAnsi="Montserrat" w:cs="Arial"/>
        </w:rPr>
        <w:t>, f</w:t>
      </w:r>
      <w:r w:rsidR="008F73F9" w:rsidRPr="008F73F9">
        <w:rPr>
          <w:rFonts w:ascii="Montserrat" w:eastAsia="Batang" w:hAnsi="Montserrat" w:cs="Arial"/>
        </w:rPr>
        <w:t>alta de aire</w:t>
      </w:r>
      <w:r w:rsidR="008F73F9">
        <w:rPr>
          <w:rFonts w:ascii="Montserrat" w:eastAsia="Batang" w:hAnsi="Montserrat" w:cs="Arial"/>
        </w:rPr>
        <w:t xml:space="preserve">, por mencionar algunos. </w:t>
      </w:r>
    </w:p>
    <w:p w14:paraId="66C17282" w14:textId="77777777" w:rsidR="008F73F9" w:rsidRDefault="008F73F9" w:rsidP="00B55C4E">
      <w:pPr>
        <w:spacing w:line="240" w:lineRule="atLeast"/>
        <w:jc w:val="both"/>
        <w:rPr>
          <w:rFonts w:ascii="Montserrat" w:eastAsia="Batang" w:hAnsi="Montserrat" w:cs="Arial"/>
        </w:rPr>
      </w:pPr>
    </w:p>
    <w:p w14:paraId="4765C0F0" w14:textId="50640686" w:rsidR="00395615" w:rsidRDefault="00854F97" w:rsidP="00B55C4E">
      <w:pPr>
        <w:spacing w:line="240" w:lineRule="atLeast"/>
        <w:jc w:val="both"/>
        <w:rPr>
          <w:rFonts w:ascii="Montserrat" w:eastAsia="Batang" w:hAnsi="Montserrat" w:cs="Arial"/>
        </w:rPr>
      </w:pPr>
      <w:r>
        <w:rPr>
          <w:rFonts w:ascii="Montserrat" w:eastAsia="Batang" w:hAnsi="Montserrat" w:cs="Arial"/>
        </w:rPr>
        <w:t>Por su parte, el titular de la División de Medicina Familiar del IMSS, d</w:t>
      </w:r>
      <w:r w:rsidRPr="00854F97">
        <w:rPr>
          <w:rFonts w:ascii="Montserrat" w:eastAsia="Batang" w:hAnsi="Montserrat" w:cs="Arial"/>
        </w:rPr>
        <w:t xml:space="preserve">octor Héctor Raúl Vargas Sánchez, </w:t>
      </w:r>
      <w:r w:rsidR="00166561">
        <w:rPr>
          <w:rFonts w:ascii="Montserrat" w:eastAsia="Batang" w:hAnsi="Montserrat" w:cs="Arial"/>
        </w:rPr>
        <w:t>r</w:t>
      </w:r>
      <w:r w:rsidR="00395615">
        <w:rPr>
          <w:rFonts w:ascii="Montserrat" w:eastAsia="Batang" w:hAnsi="Montserrat" w:cs="Arial"/>
        </w:rPr>
        <w:t xml:space="preserve">ecomendó </w:t>
      </w:r>
      <w:r w:rsidR="00166561">
        <w:rPr>
          <w:rFonts w:ascii="Montserrat" w:eastAsia="Batang" w:hAnsi="Montserrat" w:cs="Arial"/>
        </w:rPr>
        <w:t xml:space="preserve">detectar con oportunidad y </w:t>
      </w:r>
      <w:r w:rsidR="00395615">
        <w:rPr>
          <w:rFonts w:ascii="Montserrat" w:eastAsia="Batang" w:hAnsi="Montserrat" w:cs="Arial"/>
        </w:rPr>
        <w:t>controlar este tipo de padecimientos para evitar complicaciones a la salud</w:t>
      </w:r>
      <w:r w:rsidR="003B29F7">
        <w:rPr>
          <w:rFonts w:ascii="Montserrat" w:eastAsia="Batang" w:hAnsi="Montserrat" w:cs="Arial"/>
        </w:rPr>
        <w:t xml:space="preserve">, </w:t>
      </w:r>
      <w:r w:rsidR="00166561">
        <w:rPr>
          <w:rFonts w:ascii="Montserrat" w:eastAsia="Batang" w:hAnsi="Montserrat" w:cs="Arial"/>
        </w:rPr>
        <w:t>evitando que el</w:t>
      </w:r>
      <w:r w:rsidR="00395615">
        <w:rPr>
          <w:rFonts w:ascii="Montserrat" w:eastAsia="Batang" w:hAnsi="Montserrat" w:cs="Arial"/>
        </w:rPr>
        <w:t xml:space="preserve"> daño llegue a otros órganos y provoque problemas que antes no se tenían. </w:t>
      </w:r>
    </w:p>
    <w:p w14:paraId="4E710297" w14:textId="77777777" w:rsidR="00395615" w:rsidRDefault="00395615" w:rsidP="00B55C4E">
      <w:pPr>
        <w:spacing w:line="240" w:lineRule="atLeast"/>
        <w:jc w:val="both"/>
        <w:rPr>
          <w:rFonts w:ascii="Montserrat" w:eastAsia="Batang" w:hAnsi="Montserrat" w:cs="Arial"/>
        </w:rPr>
      </w:pPr>
    </w:p>
    <w:p w14:paraId="5DFAD094" w14:textId="3115717C" w:rsidR="00131F9C" w:rsidRDefault="00C14B59" w:rsidP="00B55C4E">
      <w:pPr>
        <w:spacing w:line="240" w:lineRule="atLeast"/>
        <w:jc w:val="both"/>
        <w:rPr>
          <w:rFonts w:ascii="Montserrat" w:eastAsia="Batang" w:hAnsi="Montserrat" w:cs="Arial"/>
        </w:rPr>
      </w:pPr>
      <w:r>
        <w:rPr>
          <w:rFonts w:ascii="Montserrat" w:eastAsia="Batang" w:hAnsi="Montserrat" w:cs="Arial"/>
        </w:rPr>
        <w:t xml:space="preserve">En tanto, la licenciada en Nutrición </w:t>
      </w:r>
      <w:r w:rsidRPr="00C14B59">
        <w:rPr>
          <w:rFonts w:ascii="Montserrat" w:eastAsia="Batang" w:hAnsi="Montserrat" w:cs="Arial"/>
        </w:rPr>
        <w:t>adscrita a la División de Nutrición y Salud del Seguro Social</w:t>
      </w:r>
      <w:r>
        <w:rPr>
          <w:rFonts w:ascii="Montserrat" w:eastAsia="Batang" w:hAnsi="Montserrat" w:cs="Arial"/>
        </w:rPr>
        <w:t xml:space="preserve">, Itzel Valtierra Martínez, dijo que en el caso de la diabetes, hipertensión, sobrepeso y obesidad, se recomienda llevar una alimentación saludable con especial control de las calorías y moderación en el consumo de proteínas. </w:t>
      </w:r>
    </w:p>
    <w:p w14:paraId="48F1F606" w14:textId="77777777" w:rsidR="00C14B59" w:rsidRDefault="00C14B59" w:rsidP="00B55C4E">
      <w:pPr>
        <w:spacing w:line="240" w:lineRule="atLeast"/>
        <w:jc w:val="both"/>
        <w:rPr>
          <w:rFonts w:ascii="Montserrat" w:eastAsia="Batang" w:hAnsi="Montserrat" w:cs="Arial"/>
        </w:rPr>
      </w:pPr>
    </w:p>
    <w:p w14:paraId="69CE9263" w14:textId="47B2DE76" w:rsidR="00C14B59" w:rsidRDefault="00C14B59" w:rsidP="00B55C4E">
      <w:pPr>
        <w:spacing w:line="240" w:lineRule="atLeast"/>
        <w:jc w:val="both"/>
        <w:rPr>
          <w:rFonts w:ascii="Montserrat" w:eastAsia="Batang" w:hAnsi="Montserrat" w:cs="Arial"/>
        </w:rPr>
      </w:pPr>
      <w:r>
        <w:rPr>
          <w:rFonts w:ascii="Montserrat" w:eastAsia="Batang" w:hAnsi="Montserrat" w:cs="Arial"/>
        </w:rPr>
        <w:t>Enfatizó que en las Unidades de Medicina Familiar del IMSS se da asesoría en nutrición basada en el plato del Bien Comer, además se cuenta con códigos QR para descargar menús saludables dirigidos a población específica</w:t>
      </w:r>
      <w:r w:rsidR="00443699">
        <w:rPr>
          <w:rFonts w:ascii="Montserrat" w:eastAsia="Batang" w:hAnsi="Montserrat" w:cs="Arial"/>
        </w:rPr>
        <w:t xml:space="preserve">, </w:t>
      </w:r>
      <w:r>
        <w:rPr>
          <w:rFonts w:ascii="Montserrat" w:eastAsia="Batang" w:hAnsi="Montserrat" w:cs="Arial"/>
        </w:rPr>
        <w:t xml:space="preserve">entrega </w:t>
      </w:r>
      <w:r w:rsidR="00443699">
        <w:rPr>
          <w:rFonts w:ascii="Montserrat" w:eastAsia="Batang" w:hAnsi="Montserrat" w:cs="Arial"/>
        </w:rPr>
        <w:t xml:space="preserve">de </w:t>
      </w:r>
      <w:r>
        <w:rPr>
          <w:rFonts w:ascii="Montserrat" w:eastAsia="Batang" w:hAnsi="Montserrat" w:cs="Arial"/>
        </w:rPr>
        <w:t xml:space="preserve">la </w:t>
      </w:r>
      <w:r>
        <w:rPr>
          <w:rFonts w:ascii="Montserrat" w:eastAsia="Batang" w:hAnsi="Montserrat" w:cs="Arial"/>
        </w:rPr>
        <w:lastRenderedPageBreak/>
        <w:t xml:space="preserve">cartilla de la alimentación para cumplir las metas de control y de esta manera evitar complicaciones de las enfermedades crónico-degenerativas. </w:t>
      </w:r>
    </w:p>
    <w:p w14:paraId="37940E06" w14:textId="77777777" w:rsidR="00443699" w:rsidRDefault="00443699" w:rsidP="00B55C4E">
      <w:pPr>
        <w:spacing w:line="240" w:lineRule="atLeast"/>
        <w:jc w:val="both"/>
        <w:rPr>
          <w:rFonts w:ascii="Montserrat" w:eastAsia="Batang" w:hAnsi="Montserrat" w:cs="Arial"/>
        </w:rPr>
      </w:pPr>
    </w:p>
    <w:p w14:paraId="7F211889" w14:textId="77777777" w:rsidR="00443699" w:rsidRDefault="00443699" w:rsidP="00443699">
      <w:pPr>
        <w:spacing w:line="240" w:lineRule="atLeast"/>
        <w:jc w:val="both"/>
        <w:rPr>
          <w:rFonts w:ascii="Montserrat" w:eastAsia="Batang" w:hAnsi="Montserrat" w:cs="Arial"/>
        </w:rPr>
      </w:pPr>
      <w:r>
        <w:rPr>
          <w:rFonts w:ascii="Montserrat" w:eastAsia="Batang" w:hAnsi="Montserrat" w:cs="Arial"/>
        </w:rPr>
        <w:t xml:space="preserve">El </w:t>
      </w:r>
      <w:r w:rsidRPr="00443699">
        <w:rPr>
          <w:rFonts w:ascii="Montserrat" w:eastAsia="Batang" w:hAnsi="Montserrat" w:cs="Arial"/>
        </w:rPr>
        <w:t>coordinador de Programas Médicos en la División de Hospitales, doctor Roberto Teva Luna</w:t>
      </w:r>
      <w:r>
        <w:rPr>
          <w:rFonts w:ascii="Montserrat" w:eastAsia="Batang" w:hAnsi="Montserrat" w:cs="Arial"/>
        </w:rPr>
        <w:t>, detalló que la enfermedad renal es un</w:t>
      </w:r>
      <w:r w:rsidRPr="00443699">
        <w:rPr>
          <w:rFonts w:ascii="Montserrat" w:eastAsia="Batang" w:hAnsi="Montserrat" w:cs="Arial"/>
        </w:rPr>
        <w:t xml:space="preserve"> mal indoloro y sin síntomas en su etapa inicial, </w:t>
      </w:r>
      <w:r>
        <w:rPr>
          <w:rFonts w:ascii="Montserrat" w:eastAsia="Batang" w:hAnsi="Montserrat" w:cs="Arial"/>
        </w:rPr>
        <w:t xml:space="preserve">por ello, recomendó a la </w:t>
      </w:r>
      <w:r w:rsidRPr="00443699">
        <w:rPr>
          <w:rFonts w:ascii="Montserrat" w:eastAsia="Batang" w:hAnsi="Montserrat" w:cs="Arial"/>
        </w:rPr>
        <w:t>población en riesgo acudir con el médico familiar para tener un diagnóstico oportuno</w:t>
      </w:r>
      <w:r>
        <w:rPr>
          <w:rFonts w:ascii="Montserrat" w:eastAsia="Batang" w:hAnsi="Montserrat" w:cs="Arial"/>
        </w:rPr>
        <w:t>.</w:t>
      </w:r>
    </w:p>
    <w:p w14:paraId="72AAC572" w14:textId="77777777" w:rsidR="00443699" w:rsidRPr="00443699" w:rsidRDefault="00443699" w:rsidP="00443699">
      <w:pPr>
        <w:spacing w:line="240" w:lineRule="atLeast"/>
        <w:jc w:val="both"/>
        <w:rPr>
          <w:rFonts w:ascii="Montserrat" w:eastAsia="Batang" w:hAnsi="Montserrat" w:cs="Arial"/>
        </w:rPr>
      </w:pPr>
    </w:p>
    <w:p w14:paraId="1C65AA11" w14:textId="4ECAB724" w:rsidR="00443699" w:rsidRPr="00443699" w:rsidRDefault="00443699" w:rsidP="00443699">
      <w:pPr>
        <w:spacing w:line="240" w:lineRule="atLeast"/>
        <w:jc w:val="both"/>
        <w:rPr>
          <w:rFonts w:ascii="Montserrat" w:eastAsia="Batang" w:hAnsi="Montserrat" w:cs="Arial"/>
        </w:rPr>
      </w:pPr>
      <w:r w:rsidRPr="00443699">
        <w:rPr>
          <w:rFonts w:ascii="Montserrat" w:eastAsia="Batang" w:hAnsi="Montserrat" w:cs="Arial"/>
        </w:rPr>
        <w:t>Además, dijo, existen recomendaciones estándar para cuidar los riñones en población sana y la nefroprotección secundaria enfocada a pacientes en riesgo, basadas en acciones que promueven cambios en el estilo de vida, así como intervenciones farmacológicas, medidas higiénicas, dietéticas y nutricionales.</w:t>
      </w:r>
    </w:p>
    <w:p w14:paraId="033A0733" w14:textId="77777777" w:rsidR="00443699" w:rsidRPr="00443699" w:rsidRDefault="00443699" w:rsidP="00443699">
      <w:pPr>
        <w:spacing w:line="240" w:lineRule="atLeast"/>
        <w:jc w:val="both"/>
        <w:rPr>
          <w:rFonts w:ascii="Montserrat" w:eastAsia="Batang" w:hAnsi="Montserrat" w:cs="Arial"/>
        </w:rPr>
      </w:pPr>
    </w:p>
    <w:p w14:paraId="5E5CBDC3" w14:textId="74C18EF6" w:rsidR="00C14B59" w:rsidRDefault="00443699" w:rsidP="00443699">
      <w:pPr>
        <w:spacing w:line="240" w:lineRule="atLeast"/>
        <w:jc w:val="both"/>
        <w:rPr>
          <w:rFonts w:ascii="Montserrat" w:eastAsia="Batang" w:hAnsi="Montserrat" w:cs="Arial"/>
        </w:rPr>
      </w:pPr>
      <w:r w:rsidRPr="00443699">
        <w:rPr>
          <w:rFonts w:ascii="Montserrat" w:eastAsia="Batang" w:hAnsi="Montserrat" w:cs="Arial"/>
        </w:rPr>
        <w:t>La prevención primaria, detalló, se orienta hacia el consumo de agua simple, reducción de alimentos ricos en sal y disminución en la ingesta de proteína de origen animal</w:t>
      </w:r>
      <w:r>
        <w:rPr>
          <w:rFonts w:ascii="Montserrat" w:eastAsia="Batang" w:hAnsi="Montserrat" w:cs="Arial"/>
        </w:rPr>
        <w:t xml:space="preserve">. </w:t>
      </w:r>
    </w:p>
    <w:p w14:paraId="4958152D" w14:textId="77777777" w:rsidR="00C14B59" w:rsidRDefault="00C14B59" w:rsidP="00B55C4E">
      <w:pPr>
        <w:spacing w:line="240" w:lineRule="atLeast"/>
        <w:jc w:val="both"/>
        <w:rPr>
          <w:rFonts w:ascii="Montserrat" w:eastAsia="Batang" w:hAnsi="Montserrat" w:cs="Arial"/>
        </w:rPr>
      </w:pPr>
    </w:p>
    <w:p w14:paraId="1BC128ED" w14:textId="2C1DBF28" w:rsidR="00C14B59" w:rsidRDefault="00443699" w:rsidP="00B55C4E">
      <w:pPr>
        <w:spacing w:line="240" w:lineRule="atLeast"/>
        <w:jc w:val="both"/>
        <w:rPr>
          <w:rFonts w:ascii="Montserrat" w:eastAsia="Batang" w:hAnsi="Montserrat" w:cs="Arial"/>
        </w:rPr>
      </w:pPr>
      <w:r>
        <w:rPr>
          <w:rFonts w:ascii="Montserrat" w:eastAsia="Batang" w:hAnsi="Montserrat" w:cs="Arial"/>
        </w:rPr>
        <w:t xml:space="preserve">Los especialistas coincidieron </w:t>
      </w:r>
      <w:r w:rsidRPr="00443699">
        <w:rPr>
          <w:rFonts w:ascii="Montserrat" w:eastAsia="Batang" w:hAnsi="Montserrat" w:cs="Arial"/>
        </w:rPr>
        <w:t xml:space="preserve">que </w:t>
      </w:r>
      <w:r>
        <w:rPr>
          <w:rFonts w:ascii="Montserrat" w:eastAsia="Batang" w:hAnsi="Montserrat" w:cs="Arial"/>
        </w:rPr>
        <w:t xml:space="preserve">aquellas personas con </w:t>
      </w:r>
      <w:r w:rsidRPr="00443699">
        <w:rPr>
          <w:rFonts w:ascii="Montserrat" w:eastAsia="Batang" w:hAnsi="Montserrat" w:cs="Arial"/>
        </w:rPr>
        <w:t>algún grado de enfermedad renal se</w:t>
      </w:r>
      <w:r>
        <w:rPr>
          <w:rFonts w:ascii="Montserrat" w:eastAsia="Batang" w:hAnsi="Montserrat" w:cs="Arial"/>
        </w:rPr>
        <w:t xml:space="preserve"> apoyen con</w:t>
      </w:r>
      <w:r w:rsidRPr="00443699">
        <w:rPr>
          <w:rFonts w:ascii="Montserrat" w:eastAsia="Batang" w:hAnsi="Montserrat" w:cs="Arial"/>
        </w:rPr>
        <w:t xml:space="preserve"> un grupo multidisciplinario de </w:t>
      </w:r>
      <w:r>
        <w:rPr>
          <w:rFonts w:ascii="Montserrat" w:eastAsia="Batang" w:hAnsi="Montserrat" w:cs="Arial"/>
        </w:rPr>
        <w:t>E</w:t>
      </w:r>
      <w:r w:rsidRPr="00443699">
        <w:rPr>
          <w:rFonts w:ascii="Montserrat" w:eastAsia="Batang" w:hAnsi="Montserrat" w:cs="Arial"/>
        </w:rPr>
        <w:t xml:space="preserve">nfermería, de </w:t>
      </w:r>
      <w:r>
        <w:rPr>
          <w:rFonts w:ascii="Montserrat" w:eastAsia="Batang" w:hAnsi="Montserrat" w:cs="Arial"/>
        </w:rPr>
        <w:t>T</w:t>
      </w:r>
      <w:r w:rsidRPr="00443699">
        <w:rPr>
          <w:rFonts w:ascii="Montserrat" w:eastAsia="Batang" w:hAnsi="Montserrat" w:cs="Arial"/>
        </w:rPr>
        <w:t xml:space="preserve">rabajo </w:t>
      </w:r>
      <w:r>
        <w:rPr>
          <w:rFonts w:ascii="Montserrat" w:eastAsia="Batang" w:hAnsi="Montserrat" w:cs="Arial"/>
        </w:rPr>
        <w:t>S</w:t>
      </w:r>
      <w:r w:rsidRPr="00443699">
        <w:rPr>
          <w:rFonts w:ascii="Montserrat" w:eastAsia="Batang" w:hAnsi="Montserrat" w:cs="Arial"/>
        </w:rPr>
        <w:t xml:space="preserve">ocial, </w:t>
      </w:r>
      <w:r>
        <w:rPr>
          <w:rFonts w:ascii="Montserrat" w:eastAsia="Batang" w:hAnsi="Montserrat" w:cs="Arial"/>
        </w:rPr>
        <w:t>N</w:t>
      </w:r>
      <w:r w:rsidRPr="00443699">
        <w:rPr>
          <w:rFonts w:ascii="Montserrat" w:eastAsia="Batang" w:hAnsi="Montserrat" w:cs="Arial"/>
        </w:rPr>
        <w:t xml:space="preserve">utrición y médicos; y en caso de tener algún factor de riesgo para el padecimiento, acudan a su UMF </w:t>
      </w:r>
      <w:r w:rsidR="00166561">
        <w:rPr>
          <w:rFonts w:ascii="Montserrat" w:eastAsia="Batang" w:hAnsi="Montserrat" w:cs="Arial"/>
        </w:rPr>
        <w:t>para un diagnóstico oportuno</w:t>
      </w:r>
      <w:r w:rsidRPr="00443699">
        <w:rPr>
          <w:rFonts w:ascii="Montserrat" w:eastAsia="Batang" w:hAnsi="Montserrat" w:cs="Arial"/>
        </w:rPr>
        <w:t>.</w:t>
      </w:r>
    </w:p>
    <w:p w14:paraId="6046647B" w14:textId="77777777" w:rsidR="00C14B59" w:rsidRDefault="00C14B59" w:rsidP="00B55C4E">
      <w:pPr>
        <w:spacing w:line="240" w:lineRule="atLeast"/>
        <w:jc w:val="both"/>
        <w:rPr>
          <w:rFonts w:ascii="Montserrat" w:eastAsia="Batang" w:hAnsi="Montserrat" w:cs="Arial"/>
        </w:rPr>
      </w:pPr>
    </w:p>
    <w:p w14:paraId="1B0DE7B3" w14:textId="77777777" w:rsidR="00FD3F22" w:rsidRDefault="00FD3F22" w:rsidP="00D80E17">
      <w:pPr>
        <w:spacing w:line="240" w:lineRule="atLeast"/>
        <w:jc w:val="both"/>
        <w:rPr>
          <w:rFonts w:ascii="Montserrat" w:eastAsia="Batang" w:hAnsi="Montserrat" w:cs="Arial"/>
        </w:rPr>
      </w:pPr>
    </w:p>
    <w:p w14:paraId="2543744E" w14:textId="69E90CBB" w:rsidR="00FD3F22" w:rsidRDefault="001E1DBE" w:rsidP="001E1DBE">
      <w:pPr>
        <w:spacing w:line="240" w:lineRule="atLeast"/>
        <w:jc w:val="center"/>
        <w:rPr>
          <w:rFonts w:ascii="Montserrat" w:eastAsia="Batang" w:hAnsi="Montserrat" w:cs="Arial"/>
          <w:b/>
          <w:bCs/>
        </w:rPr>
      </w:pPr>
      <w:r w:rsidRPr="001E1DBE">
        <w:rPr>
          <w:rFonts w:ascii="Montserrat" w:eastAsia="Batang" w:hAnsi="Montserrat" w:cs="Arial"/>
          <w:b/>
          <w:bCs/>
        </w:rPr>
        <w:t>---o0o---</w:t>
      </w:r>
    </w:p>
    <w:p w14:paraId="3C50A273" w14:textId="77777777" w:rsidR="003228AB" w:rsidRDefault="003228AB" w:rsidP="001E1DBE">
      <w:pPr>
        <w:spacing w:line="240" w:lineRule="atLeast"/>
        <w:jc w:val="center"/>
        <w:rPr>
          <w:rFonts w:ascii="Montserrat" w:eastAsia="Batang" w:hAnsi="Montserrat" w:cs="Arial"/>
          <w:b/>
          <w:bCs/>
        </w:rPr>
      </w:pPr>
    </w:p>
    <w:p w14:paraId="2CD7350C" w14:textId="77777777" w:rsidR="003228AB" w:rsidRDefault="003228AB" w:rsidP="003228AB">
      <w:r>
        <w:t>LINK DE FOTOS</w:t>
      </w:r>
    </w:p>
    <w:p w14:paraId="571AD284" w14:textId="77777777" w:rsidR="003228AB" w:rsidRDefault="001C31FA" w:rsidP="003228AB">
      <w:hyperlink r:id="rId7" w:history="1">
        <w:r w:rsidR="003228AB" w:rsidRPr="004C22D0">
          <w:rPr>
            <w:rStyle w:val="Hipervnculo"/>
          </w:rPr>
          <w:t>https://drive.google.com/drive/folders/1yBqfTA6eoNpp9Mxp4_ZmZ5ZZPfBl0Or2?usp=sharing</w:t>
        </w:r>
      </w:hyperlink>
      <w:r w:rsidR="003228AB">
        <w:t xml:space="preserve"> </w:t>
      </w:r>
    </w:p>
    <w:p w14:paraId="3B0B04E5" w14:textId="77777777" w:rsidR="003228AB" w:rsidRDefault="003228AB" w:rsidP="003228AB"/>
    <w:p w14:paraId="30C79118" w14:textId="77777777" w:rsidR="003228AB" w:rsidRDefault="003228AB" w:rsidP="003228AB">
      <w:r>
        <w:t>LINK DE VIDEO</w:t>
      </w:r>
    </w:p>
    <w:p w14:paraId="73161FA1" w14:textId="77777777" w:rsidR="003228AB" w:rsidRDefault="001C31FA" w:rsidP="003228AB">
      <w:hyperlink r:id="rId8" w:history="1">
        <w:r w:rsidR="003228AB" w:rsidRPr="004C22D0">
          <w:rPr>
            <w:rStyle w:val="Hipervnculo"/>
          </w:rPr>
          <w:t>https://imssmx.sharepoint.com/:v:/s/comunicacionsocial/EcogJfHiIt9CkHQ03SMGaLwB8-a3JH93QxpMkv_ytP2Yiw?e=dKdcBS</w:t>
        </w:r>
      </w:hyperlink>
      <w:r w:rsidR="003228AB">
        <w:t xml:space="preserve"> </w:t>
      </w:r>
    </w:p>
    <w:p w14:paraId="7C74EDE4" w14:textId="77777777" w:rsidR="003228AB" w:rsidRPr="001E1DBE" w:rsidRDefault="003228AB" w:rsidP="001E1DBE">
      <w:pPr>
        <w:spacing w:line="240" w:lineRule="atLeast"/>
        <w:jc w:val="center"/>
        <w:rPr>
          <w:rFonts w:ascii="Montserrat" w:eastAsia="Batang" w:hAnsi="Montserrat" w:cs="Arial"/>
          <w:b/>
          <w:bCs/>
        </w:rPr>
      </w:pPr>
    </w:p>
    <w:sectPr w:rsidR="003228AB" w:rsidRPr="001E1DBE" w:rsidSect="005016DB">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4260" w14:textId="77777777" w:rsidR="0043582B" w:rsidRDefault="0043582B">
      <w:r>
        <w:separator/>
      </w:r>
    </w:p>
  </w:endnote>
  <w:endnote w:type="continuationSeparator" w:id="0">
    <w:p w14:paraId="70AD3BC4" w14:textId="77777777" w:rsidR="0043582B" w:rsidRDefault="004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93C5" w14:textId="77777777" w:rsidR="0043582B" w:rsidRDefault="0043582B">
      <w:r>
        <w:separator/>
      </w:r>
    </w:p>
  </w:footnote>
  <w:footnote w:type="continuationSeparator" w:id="0">
    <w:p w14:paraId="7A543C9F" w14:textId="77777777" w:rsidR="0043582B" w:rsidRDefault="0043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4ABC0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8956168">
    <w:abstractNumId w:val="6"/>
  </w:num>
  <w:num w:numId="2" w16cid:durableId="315765793">
    <w:abstractNumId w:val="4"/>
  </w:num>
  <w:num w:numId="3" w16cid:durableId="2140568419">
    <w:abstractNumId w:val="2"/>
  </w:num>
  <w:num w:numId="4" w16cid:durableId="1880586883">
    <w:abstractNumId w:val="3"/>
  </w:num>
  <w:num w:numId="5" w16cid:durableId="1645428534">
    <w:abstractNumId w:val="7"/>
  </w:num>
  <w:num w:numId="6" w16cid:durableId="891769646">
    <w:abstractNumId w:val="1"/>
  </w:num>
  <w:num w:numId="7" w16cid:durableId="1964773712">
    <w:abstractNumId w:val="5"/>
  </w:num>
  <w:num w:numId="8" w16cid:durableId="7517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1C51"/>
    <w:rsid w:val="0002135A"/>
    <w:rsid w:val="000276CC"/>
    <w:rsid w:val="00030120"/>
    <w:rsid w:val="00050130"/>
    <w:rsid w:val="00053B1D"/>
    <w:rsid w:val="000623E3"/>
    <w:rsid w:val="000629BE"/>
    <w:rsid w:val="000759B6"/>
    <w:rsid w:val="00080028"/>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38FB"/>
    <w:rsid w:val="00124D61"/>
    <w:rsid w:val="0012661D"/>
    <w:rsid w:val="00131F9C"/>
    <w:rsid w:val="00136F30"/>
    <w:rsid w:val="00143FE0"/>
    <w:rsid w:val="0014672B"/>
    <w:rsid w:val="00153DBC"/>
    <w:rsid w:val="001604B4"/>
    <w:rsid w:val="0016140D"/>
    <w:rsid w:val="00164426"/>
    <w:rsid w:val="00166561"/>
    <w:rsid w:val="00166ADF"/>
    <w:rsid w:val="00171C72"/>
    <w:rsid w:val="001954A7"/>
    <w:rsid w:val="00197915"/>
    <w:rsid w:val="001A257C"/>
    <w:rsid w:val="001A57A5"/>
    <w:rsid w:val="001B637F"/>
    <w:rsid w:val="001C1076"/>
    <w:rsid w:val="001C109B"/>
    <w:rsid w:val="001C31FA"/>
    <w:rsid w:val="001C7041"/>
    <w:rsid w:val="001D1619"/>
    <w:rsid w:val="001E1DBE"/>
    <w:rsid w:val="001E4BAE"/>
    <w:rsid w:val="001E6000"/>
    <w:rsid w:val="0020270F"/>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28AB"/>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615"/>
    <w:rsid w:val="00395D70"/>
    <w:rsid w:val="003A0200"/>
    <w:rsid w:val="003A063B"/>
    <w:rsid w:val="003A2CAB"/>
    <w:rsid w:val="003A3CF6"/>
    <w:rsid w:val="003A5595"/>
    <w:rsid w:val="003A6811"/>
    <w:rsid w:val="003B1045"/>
    <w:rsid w:val="003B29F7"/>
    <w:rsid w:val="003B59B7"/>
    <w:rsid w:val="003C4B39"/>
    <w:rsid w:val="003C7C69"/>
    <w:rsid w:val="003D29F0"/>
    <w:rsid w:val="003D7F2A"/>
    <w:rsid w:val="003F0140"/>
    <w:rsid w:val="003F4924"/>
    <w:rsid w:val="003F68E6"/>
    <w:rsid w:val="003F6C48"/>
    <w:rsid w:val="003F7942"/>
    <w:rsid w:val="00401902"/>
    <w:rsid w:val="0041339A"/>
    <w:rsid w:val="00413F85"/>
    <w:rsid w:val="0041537A"/>
    <w:rsid w:val="00423696"/>
    <w:rsid w:val="00423DCE"/>
    <w:rsid w:val="00425FAD"/>
    <w:rsid w:val="0043089E"/>
    <w:rsid w:val="00430ACD"/>
    <w:rsid w:val="00433C08"/>
    <w:rsid w:val="0043582B"/>
    <w:rsid w:val="00435859"/>
    <w:rsid w:val="00443699"/>
    <w:rsid w:val="00443DA2"/>
    <w:rsid w:val="004460AD"/>
    <w:rsid w:val="00447360"/>
    <w:rsid w:val="00450CAD"/>
    <w:rsid w:val="00466080"/>
    <w:rsid w:val="004677E6"/>
    <w:rsid w:val="00470179"/>
    <w:rsid w:val="00472B12"/>
    <w:rsid w:val="00474D11"/>
    <w:rsid w:val="004762C3"/>
    <w:rsid w:val="0047652B"/>
    <w:rsid w:val="0048739B"/>
    <w:rsid w:val="004A5A66"/>
    <w:rsid w:val="004B1E2D"/>
    <w:rsid w:val="004B2D59"/>
    <w:rsid w:val="004B3D2F"/>
    <w:rsid w:val="004C1BA7"/>
    <w:rsid w:val="004C2357"/>
    <w:rsid w:val="004C67AB"/>
    <w:rsid w:val="004C7C40"/>
    <w:rsid w:val="004D38FD"/>
    <w:rsid w:val="004D4EA3"/>
    <w:rsid w:val="004D5D5E"/>
    <w:rsid w:val="004D7A05"/>
    <w:rsid w:val="004D7C28"/>
    <w:rsid w:val="004E1472"/>
    <w:rsid w:val="004E7171"/>
    <w:rsid w:val="00500395"/>
    <w:rsid w:val="005016DB"/>
    <w:rsid w:val="00504D4A"/>
    <w:rsid w:val="00505512"/>
    <w:rsid w:val="00507017"/>
    <w:rsid w:val="00510F2A"/>
    <w:rsid w:val="005202BA"/>
    <w:rsid w:val="0052430B"/>
    <w:rsid w:val="00525C77"/>
    <w:rsid w:val="00527465"/>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E0124"/>
    <w:rsid w:val="005F3D20"/>
    <w:rsid w:val="005F56E3"/>
    <w:rsid w:val="00601AC8"/>
    <w:rsid w:val="00601B15"/>
    <w:rsid w:val="00602C50"/>
    <w:rsid w:val="00612EB3"/>
    <w:rsid w:val="00612F7D"/>
    <w:rsid w:val="00615A31"/>
    <w:rsid w:val="006313DB"/>
    <w:rsid w:val="00632082"/>
    <w:rsid w:val="00643291"/>
    <w:rsid w:val="00645FB6"/>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46D4"/>
    <w:rsid w:val="00746285"/>
    <w:rsid w:val="00766D5A"/>
    <w:rsid w:val="00771120"/>
    <w:rsid w:val="00771F15"/>
    <w:rsid w:val="00773769"/>
    <w:rsid w:val="00774791"/>
    <w:rsid w:val="0077773A"/>
    <w:rsid w:val="007819C4"/>
    <w:rsid w:val="00785E9F"/>
    <w:rsid w:val="007861A6"/>
    <w:rsid w:val="00786D28"/>
    <w:rsid w:val="00790E4C"/>
    <w:rsid w:val="00794AE5"/>
    <w:rsid w:val="00794D28"/>
    <w:rsid w:val="007A0693"/>
    <w:rsid w:val="007A290C"/>
    <w:rsid w:val="007B1339"/>
    <w:rsid w:val="007C390A"/>
    <w:rsid w:val="007C4229"/>
    <w:rsid w:val="007C70EB"/>
    <w:rsid w:val="007C71A0"/>
    <w:rsid w:val="007D2637"/>
    <w:rsid w:val="007E07FF"/>
    <w:rsid w:val="007E3726"/>
    <w:rsid w:val="007E5357"/>
    <w:rsid w:val="007F2321"/>
    <w:rsid w:val="00800562"/>
    <w:rsid w:val="00803E69"/>
    <w:rsid w:val="00804D78"/>
    <w:rsid w:val="0080605F"/>
    <w:rsid w:val="008069CA"/>
    <w:rsid w:val="00833E66"/>
    <w:rsid w:val="00834149"/>
    <w:rsid w:val="008346B6"/>
    <w:rsid w:val="008371AA"/>
    <w:rsid w:val="00841AE4"/>
    <w:rsid w:val="008421F5"/>
    <w:rsid w:val="008521A5"/>
    <w:rsid w:val="00854F97"/>
    <w:rsid w:val="00870E96"/>
    <w:rsid w:val="00875F9A"/>
    <w:rsid w:val="008762DA"/>
    <w:rsid w:val="00881600"/>
    <w:rsid w:val="0088288F"/>
    <w:rsid w:val="00896645"/>
    <w:rsid w:val="008B1E13"/>
    <w:rsid w:val="008C68FD"/>
    <w:rsid w:val="008D2D05"/>
    <w:rsid w:val="008D4692"/>
    <w:rsid w:val="008D7B76"/>
    <w:rsid w:val="008D7CE2"/>
    <w:rsid w:val="008E0DC5"/>
    <w:rsid w:val="008E2BA8"/>
    <w:rsid w:val="008E3333"/>
    <w:rsid w:val="008E76B6"/>
    <w:rsid w:val="008E7CB6"/>
    <w:rsid w:val="008F73F9"/>
    <w:rsid w:val="008F7B22"/>
    <w:rsid w:val="00905353"/>
    <w:rsid w:val="00906B26"/>
    <w:rsid w:val="00921E3E"/>
    <w:rsid w:val="00924198"/>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04D0"/>
    <w:rsid w:val="009F7879"/>
    <w:rsid w:val="00A0439B"/>
    <w:rsid w:val="00A061E4"/>
    <w:rsid w:val="00A069C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4B43"/>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39BE"/>
    <w:rsid w:val="00B54E2E"/>
    <w:rsid w:val="00B55C4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3D7B"/>
    <w:rsid w:val="00BC52DD"/>
    <w:rsid w:val="00BC54D5"/>
    <w:rsid w:val="00BC5831"/>
    <w:rsid w:val="00BE3C60"/>
    <w:rsid w:val="00BE59C0"/>
    <w:rsid w:val="00BF12A8"/>
    <w:rsid w:val="00BF7DF2"/>
    <w:rsid w:val="00C02303"/>
    <w:rsid w:val="00C13178"/>
    <w:rsid w:val="00C14B59"/>
    <w:rsid w:val="00C14C09"/>
    <w:rsid w:val="00C164C3"/>
    <w:rsid w:val="00C20628"/>
    <w:rsid w:val="00C254B9"/>
    <w:rsid w:val="00C45BFF"/>
    <w:rsid w:val="00C50FB3"/>
    <w:rsid w:val="00C546D1"/>
    <w:rsid w:val="00C7467D"/>
    <w:rsid w:val="00C80660"/>
    <w:rsid w:val="00C82607"/>
    <w:rsid w:val="00C8342D"/>
    <w:rsid w:val="00C84BA6"/>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17"/>
    <w:rsid w:val="00D80EA7"/>
    <w:rsid w:val="00D818FC"/>
    <w:rsid w:val="00D84541"/>
    <w:rsid w:val="00D94F49"/>
    <w:rsid w:val="00DA1122"/>
    <w:rsid w:val="00DA37B0"/>
    <w:rsid w:val="00DB140F"/>
    <w:rsid w:val="00DD4DD3"/>
    <w:rsid w:val="00DD5BCF"/>
    <w:rsid w:val="00DD5EBE"/>
    <w:rsid w:val="00DE2C4A"/>
    <w:rsid w:val="00DE57F4"/>
    <w:rsid w:val="00DF06F4"/>
    <w:rsid w:val="00DF150A"/>
    <w:rsid w:val="00DF65D1"/>
    <w:rsid w:val="00E071D8"/>
    <w:rsid w:val="00E076F8"/>
    <w:rsid w:val="00E12A79"/>
    <w:rsid w:val="00E2222B"/>
    <w:rsid w:val="00E2345D"/>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A5E9F"/>
    <w:rsid w:val="00EB0EDF"/>
    <w:rsid w:val="00EB3D8D"/>
    <w:rsid w:val="00EB6738"/>
    <w:rsid w:val="00F00D4D"/>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3F22"/>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B7FFB7BF-773C-4F74-944B-E629D91E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paragraph" w:styleId="Sinespaciado">
    <w:name w:val="No Spacing"/>
    <w:uiPriority w:val="1"/>
    <w:qFormat/>
    <w:rsid w:val="003228AB"/>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cogJfHiIt9CkHQ03SMGaLwB8-a3JH93QxpMkv_ytP2Yiw?e=dKdcBS" TargetMode="External"/><Relationship Id="rId3" Type="http://schemas.openxmlformats.org/officeDocument/2006/relationships/settings" Target="settings.xml"/><Relationship Id="rId7" Type="http://schemas.openxmlformats.org/officeDocument/2006/relationships/hyperlink" Target="https://drive.google.com/drive/folders/1yBqfTA6eoNpp9Mxp4_ZmZ5ZZPfBl0Or2?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2024-04-03T15:43:00Z</cp:lastPrinted>
  <dcterms:created xsi:type="dcterms:W3CDTF">2024-04-12T16:32:00Z</dcterms:created>
  <dcterms:modified xsi:type="dcterms:W3CDTF">2024-04-12T16:32:00Z</dcterms:modified>
</cp:coreProperties>
</file>