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7E044" w14:textId="4BE6BF10" w:rsidR="00B56BAB" w:rsidRPr="00050A96" w:rsidRDefault="00B56BAB" w:rsidP="00FC64A0">
      <w:pPr>
        <w:spacing w:after="0" w:line="240" w:lineRule="atLeast"/>
        <w:jc w:val="right"/>
        <w:rPr>
          <w:rFonts w:ascii="Montserrat Light" w:eastAsia="Batang" w:hAnsi="Montserrat Light" w:cs="Arial"/>
          <w:sz w:val="24"/>
          <w:szCs w:val="24"/>
        </w:rPr>
      </w:pPr>
      <w:r w:rsidRPr="00050A96">
        <w:rPr>
          <w:rFonts w:ascii="Montserrat Light" w:eastAsia="Batang" w:hAnsi="Montserrat Light" w:cs="Arial"/>
          <w:sz w:val="24"/>
          <w:szCs w:val="24"/>
        </w:rPr>
        <w:t>Ciudad de México,</w:t>
      </w:r>
      <w:r w:rsidR="00FC64A0">
        <w:rPr>
          <w:rFonts w:ascii="Montserrat Light" w:eastAsia="Batang" w:hAnsi="Montserrat Light" w:cs="Arial"/>
          <w:sz w:val="24"/>
          <w:szCs w:val="24"/>
        </w:rPr>
        <w:t xml:space="preserve"> </w:t>
      </w:r>
      <w:r w:rsidR="00766010">
        <w:rPr>
          <w:rFonts w:ascii="Montserrat Light" w:eastAsia="Batang" w:hAnsi="Montserrat Light" w:cs="Arial"/>
          <w:sz w:val="24"/>
          <w:szCs w:val="24"/>
        </w:rPr>
        <w:t>lunes 30</w:t>
      </w:r>
      <w:r w:rsidR="00BD4226">
        <w:rPr>
          <w:rFonts w:ascii="Montserrat Light" w:eastAsia="Batang" w:hAnsi="Montserrat Light" w:cs="Arial"/>
          <w:sz w:val="24"/>
          <w:szCs w:val="24"/>
        </w:rPr>
        <w:t xml:space="preserve"> de </w:t>
      </w:r>
      <w:r w:rsidR="00766010">
        <w:rPr>
          <w:rFonts w:ascii="Montserrat Light" w:eastAsia="Batang" w:hAnsi="Montserrat Light" w:cs="Arial"/>
          <w:sz w:val="24"/>
          <w:szCs w:val="24"/>
        </w:rPr>
        <w:t>novie</w:t>
      </w:r>
      <w:r w:rsidR="00BD4226">
        <w:rPr>
          <w:rFonts w:ascii="Montserrat Light" w:eastAsia="Batang" w:hAnsi="Montserrat Light" w:cs="Arial"/>
          <w:sz w:val="24"/>
          <w:szCs w:val="24"/>
        </w:rPr>
        <w:t xml:space="preserve">mbre </w:t>
      </w:r>
      <w:r w:rsidRPr="00050A96">
        <w:rPr>
          <w:rFonts w:ascii="Montserrat Light" w:eastAsia="Batang" w:hAnsi="Montserrat Light" w:cs="Arial"/>
          <w:sz w:val="24"/>
          <w:szCs w:val="24"/>
        </w:rPr>
        <w:t>de 2020</w:t>
      </w:r>
    </w:p>
    <w:p w14:paraId="79935C14" w14:textId="2A5AAE42" w:rsidR="00B56BAB" w:rsidRPr="00050A96" w:rsidRDefault="00BD4226" w:rsidP="00B56BAB">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No.80</w:t>
      </w:r>
      <w:r w:rsidR="00766010">
        <w:rPr>
          <w:rFonts w:ascii="Montserrat Light" w:eastAsia="Batang" w:hAnsi="Montserrat Light" w:cs="Arial"/>
          <w:sz w:val="24"/>
          <w:szCs w:val="24"/>
        </w:rPr>
        <w:t>7</w:t>
      </w:r>
      <w:r w:rsidR="00B56BAB" w:rsidRPr="00050A96">
        <w:rPr>
          <w:rFonts w:ascii="Montserrat Light" w:eastAsia="Batang" w:hAnsi="Montserrat Light" w:cs="Arial"/>
          <w:sz w:val="24"/>
          <w:szCs w:val="24"/>
        </w:rPr>
        <w:t>/2020</w:t>
      </w:r>
    </w:p>
    <w:p w14:paraId="25406121" w14:textId="77777777" w:rsidR="00B56BAB" w:rsidRPr="00050A96" w:rsidRDefault="00B56BAB" w:rsidP="00B56BAB">
      <w:pPr>
        <w:spacing w:after="0" w:line="240" w:lineRule="atLeast"/>
        <w:jc w:val="right"/>
        <w:rPr>
          <w:rFonts w:ascii="Montserrat Light" w:eastAsia="Batang" w:hAnsi="Montserrat Light" w:cs="Arial"/>
          <w:sz w:val="24"/>
          <w:szCs w:val="24"/>
        </w:rPr>
      </w:pPr>
    </w:p>
    <w:p w14:paraId="31DAFE30" w14:textId="77777777" w:rsidR="00B56BAB" w:rsidRPr="00050A96" w:rsidRDefault="00B56BAB" w:rsidP="00B56BAB">
      <w:pPr>
        <w:spacing w:after="0" w:line="240" w:lineRule="atLeast"/>
        <w:jc w:val="center"/>
        <w:rPr>
          <w:rFonts w:ascii="Montserrat Light" w:eastAsia="Batang" w:hAnsi="Montserrat Light" w:cs="Arial"/>
          <w:b/>
          <w:sz w:val="36"/>
          <w:szCs w:val="36"/>
        </w:rPr>
      </w:pPr>
      <w:r w:rsidRPr="00050A96">
        <w:rPr>
          <w:rFonts w:ascii="Montserrat Light" w:eastAsia="Batang" w:hAnsi="Montserrat Light" w:cs="Arial"/>
          <w:b/>
          <w:sz w:val="36"/>
          <w:szCs w:val="36"/>
        </w:rPr>
        <w:t>BOLETÍN DE PRENSA</w:t>
      </w:r>
    </w:p>
    <w:p w14:paraId="3956510D" w14:textId="77777777" w:rsidR="00B56BAB" w:rsidRPr="00050A96" w:rsidRDefault="00B56BAB" w:rsidP="00B56BAB">
      <w:pPr>
        <w:spacing w:after="0" w:line="240" w:lineRule="atLeast"/>
        <w:jc w:val="both"/>
        <w:rPr>
          <w:rFonts w:ascii="Montserrat Light" w:eastAsia="Batang" w:hAnsi="Montserrat Light" w:cs="Arial"/>
          <w:sz w:val="24"/>
          <w:szCs w:val="24"/>
        </w:rPr>
      </w:pPr>
    </w:p>
    <w:p w14:paraId="3F7042DA" w14:textId="3859A8EB" w:rsidR="0055242F" w:rsidRDefault="00386E95" w:rsidP="00B56BAB">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A</w:t>
      </w:r>
      <w:r w:rsidR="008E6F16">
        <w:rPr>
          <w:rFonts w:ascii="Montserrat Light" w:eastAsia="Batang" w:hAnsi="Montserrat Light" w:cs="Arial"/>
          <w:b/>
          <w:sz w:val="28"/>
          <w:szCs w:val="28"/>
        </w:rPr>
        <w:t xml:space="preserve">vanza el </w:t>
      </w:r>
      <w:r>
        <w:rPr>
          <w:rFonts w:ascii="Montserrat Light" w:eastAsia="Batang" w:hAnsi="Montserrat Light" w:cs="Arial"/>
          <w:b/>
          <w:sz w:val="28"/>
          <w:szCs w:val="28"/>
        </w:rPr>
        <w:t xml:space="preserve">IMSS </w:t>
      </w:r>
      <w:r w:rsidR="008E6F16">
        <w:rPr>
          <w:rFonts w:ascii="Montserrat Light" w:eastAsia="Batang" w:hAnsi="Montserrat Light" w:cs="Arial"/>
          <w:b/>
          <w:sz w:val="28"/>
          <w:szCs w:val="28"/>
        </w:rPr>
        <w:t xml:space="preserve">en estrategias para mejorar la calidad de vida de los </w:t>
      </w:r>
      <w:bookmarkStart w:id="0" w:name="_GoBack"/>
      <w:r w:rsidR="008E6F16">
        <w:rPr>
          <w:rFonts w:ascii="Montserrat Light" w:eastAsia="Batang" w:hAnsi="Montserrat Light" w:cs="Arial"/>
          <w:b/>
          <w:sz w:val="28"/>
          <w:szCs w:val="28"/>
        </w:rPr>
        <w:t xml:space="preserve">pacientes </w:t>
      </w:r>
      <w:r>
        <w:rPr>
          <w:rFonts w:ascii="Montserrat Light" w:eastAsia="Batang" w:hAnsi="Montserrat Light" w:cs="Arial"/>
          <w:b/>
          <w:sz w:val="28"/>
          <w:szCs w:val="28"/>
        </w:rPr>
        <w:t>que viven con VIH/SIDA</w:t>
      </w:r>
    </w:p>
    <w:p w14:paraId="5E889219" w14:textId="77777777" w:rsidR="008E211A" w:rsidRDefault="008E211A" w:rsidP="008E211A">
      <w:pPr>
        <w:spacing w:after="0" w:line="240" w:lineRule="atLeast"/>
        <w:ind w:left="360"/>
        <w:jc w:val="both"/>
        <w:rPr>
          <w:rFonts w:ascii="Montserrat Light" w:hAnsi="Montserrat Light"/>
          <w:b/>
          <w:szCs w:val="24"/>
        </w:rPr>
      </w:pPr>
    </w:p>
    <w:bookmarkEnd w:id="0"/>
    <w:p w14:paraId="2BFC5961" w14:textId="1AFBADC4" w:rsidR="00D8068E" w:rsidRPr="004B627A" w:rsidRDefault="00E328B9" w:rsidP="004B627A">
      <w:pPr>
        <w:pStyle w:val="Prrafodelista"/>
        <w:numPr>
          <w:ilvl w:val="0"/>
          <w:numId w:val="3"/>
        </w:numPr>
        <w:spacing w:after="0" w:line="240" w:lineRule="atLeast"/>
        <w:jc w:val="both"/>
        <w:rPr>
          <w:rFonts w:ascii="Montserrat Light" w:hAnsi="Montserrat Light"/>
          <w:b/>
          <w:szCs w:val="24"/>
        </w:rPr>
      </w:pPr>
      <w:r w:rsidRPr="004B627A">
        <w:rPr>
          <w:rFonts w:ascii="Montserrat Light" w:hAnsi="Montserrat Light"/>
          <w:b/>
          <w:szCs w:val="24"/>
        </w:rPr>
        <w:t>En el Instituto s</w:t>
      </w:r>
      <w:r w:rsidR="008E6F16" w:rsidRPr="004B627A">
        <w:rPr>
          <w:rFonts w:ascii="Montserrat Light" w:hAnsi="Montserrat Light"/>
          <w:b/>
          <w:szCs w:val="24"/>
        </w:rPr>
        <w:t xml:space="preserve">e continúa con los esfuerzos para eliminar la discriminación </w:t>
      </w:r>
      <w:r w:rsidRPr="004B627A">
        <w:rPr>
          <w:rFonts w:ascii="Montserrat Light" w:hAnsi="Montserrat Light"/>
          <w:b/>
          <w:szCs w:val="24"/>
        </w:rPr>
        <w:t>y estigmatización con el trabajo conjunto con organizaciones  de la sociedad civil.</w:t>
      </w:r>
    </w:p>
    <w:p w14:paraId="0AFDB48F" w14:textId="77777777" w:rsidR="000757FA" w:rsidRPr="000757FA" w:rsidRDefault="00021B27" w:rsidP="00AE5737">
      <w:pPr>
        <w:pStyle w:val="Prrafodelista"/>
        <w:numPr>
          <w:ilvl w:val="0"/>
          <w:numId w:val="3"/>
        </w:numPr>
        <w:spacing w:after="0" w:line="240" w:lineRule="atLeast"/>
        <w:contextualSpacing w:val="0"/>
        <w:jc w:val="both"/>
        <w:rPr>
          <w:rFonts w:ascii="Montserrat Light" w:hAnsi="Montserrat Light"/>
          <w:b/>
          <w:szCs w:val="24"/>
        </w:rPr>
      </w:pPr>
      <w:r>
        <w:rPr>
          <w:rFonts w:ascii="Montserrat Light" w:hAnsi="Montserrat Light"/>
          <w:b/>
          <w:szCs w:val="24"/>
        </w:rPr>
        <w:t>Durante la pandemia por COVID-19, el IMSS reforzó el mecanismo de recetas resurtibles para otorgar tres meses de tratamiento en una sola consulta</w:t>
      </w:r>
      <w:r w:rsidR="00AE5737">
        <w:rPr>
          <w:rFonts w:ascii="Montserrat Light" w:hAnsi="Montserrat Light"/>
          <w:b/>
          <w:szCs w:val="24"/>
        </w:rPr>
        <w:t>.</w:t>
      </w:r>
    </w:p>
    <w:p w14:paraId="42048F04" w14:textId="77777777" w:rsidR="00B56BAB" w:rsidRPr="00D8068E" w:rsidRDefault="00B56BAB" w:rsidP="00D8068E">
      <w:pPr>
        <w:pStyle w:val="Prrafodelista"/>
        <w:spacing w:after="0" w:line="240" w:lineRule="atLeast"/>
        <w:contextualSpacing w:val="0"/>
        <w:jc w:val="both"/>
        <w:rPr>
          <w:rFonts w:ascii="Montserrat Light" w:hAnsi="Montserrat Light"/>
          <w:b/>
          <w:sz w:val="28"/>
          <w:szCs w:val="24"/>
        </w:rPr>
      </w:pPr>
    </w:p>
    <w:p w14:paraId="62123923" w14:textId="4D7FF197" w:rsidR="0003628A" w:rsidRDefault="0003628A" w:rsidP="00B56BAB">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 xml:space="preserve">El Instituto Mexicano del Seguro Social (IMSS) avanza en las estrategias para mejorar la calidad de vida de los pacientes que viven con VIH/SIDA y continúa con los esfuerzos para eliminar la discriminación y estigmatización hacia este sector de la población, afirmó el </w:t>
      </w:r>
      <w:r w:rsidRPr="00484463">
        <w:rPr>
          <w:rFonts w:ascii="Montserrat Light" w:eastAsiaTheme="minorHAnsi" w:hAnsi="Montserrat Light" w:cstheme="minorBidi"/>
          <w:spacing w:val="-2"/>
          <w:sz w:val="24"/>
          <w:szCs w:val="24"/>
        </w:rPr>
        <w:t>doctor Alfonso Vega Y</w:t>
      </w:r>
      <w:r w:rsidR="008E211A">
        <w:rPr>
          <w:rFonts w:ascii="Montserrat Light" w:eastAsiaTheme="minorHAnsi" w:hAnsi="Montserrat Light" w:cstheme="minorBidi"/>
          <w:spacing w:val="-2"/>
          <w:sz w:val="24"/>
          <w:szCs w:val="24"/>
        </w:rPr>
        <w:t>á</w:t>
      </w:r>
      <w:r w:rsidRPr="00484463">
        <w:rPr>
          <w:rFonts w:ascii="Montserrat Light" w:eastAsiaTheme="minorHAnsi" w:hAnsi="Montserrat Light" w:cstheme="minorBidi"/>
          <w:spacing w:val="-2"/>
          <w:sz w:val="24"/>
          <w:szCs w:val="24"/>
        </w:rPr>
        <w:t>ñez, coordinador del Programa Clínico de VIH del I</w:t>
      </w:r>
      <w:r>
        <w:rPr>
          <w:rFonts w:ascii="Montserrat Light" w:eastAsiaTheme="minorHAnsi" w:hAnsi="Montserrat Light" w:cstheme="minorBidi"/>
          <w:spacing w:val="-2"/>
          <w:sz w:val="24"/>
          <w:szCs w:val="24"/>
        </w:rPr>
        <w:t>nstituto.</w:t>
      </w:r>
    </w:p>
    <w:p w14:paraId="329D3BD2" w14:textId="77777777" w:rsidR="0003628A" w:rsidRDefault="0003628A" w:rsidP="00B56BAB">
      <w:pPr>
        <w:spacing w:after="0" w:line="240" w:lineRule="atLeast"/>
        <w:jc w:val="both"/>
        <w:rPr>
          <w:rFonts w:ascii="Montserrat Light" w:eastAsiaTheme="minorHAnsi" w:hAnsi="Montserrat Light" w:cstheme="minorBidi"/>
          <w:spacing w:val="-2"/>
          <w:sz w:val="24"/>
          <w:szCs w:val="24"/>
        </w:rPr>
      </w:pPr>
    </w:p>
    <w:p w14:paraId="66728565" w14:textId="3D17AB63" w:rsidR="0003628A" w:rsidRDefault="0003628A" w:rsidP="0003628A">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Señaló que a diferencia de los años noventa</w:t>
      </w:r>
      <w:r w:rsidR="004B627A">
        <w:rPr>
          <w:rFonts w:ascii="Montserrat Light" w:eastAsiaTheme="minorHAnsi" w:hAnsi="Montserrat Light" w:cstheme="minorBidi"/>
          <w:spacing w:val="-2"/>
          <w:sz w:val="24"/>
          <w:szCs w:val="24"/>
        </w:rPr>
        <w:t>,</w:t>
      </w:r>
      <w:r>
        <w:rPr>
          <w:rFonts w:ascii="Montserrat Light" w:eastAsiaTheme="minorHAnsi" w:hAnsi="Montserrat Light" w:cstheme="minorBidi"/>
          <w:spacing w:val="-2"/>
          <w:sz w:val="24"/>
          <w:szCs w:val="24"/>
        </w:rPr>
        <w:t xml:space="preserve"> en los que las personas que viven con VIH/SIDA tenían que tomar hasta 30 pastillas diarias para el control de su enfermedad, con importantes efectos adversos, en la actualidad el Instituto cuenta con dos tratamientos de tableta única.</w:t>
      </w:r>
    </w:p>
    <w:p w14:paraId="52746F9F" w14:textId="77777777" w:rsidR="0003628A" w:rsidRDefault="0003628A" w:rsidP="0003628A">
      <w:pPr>
        <w:spacing w:after="0" w:line="240" w:lineRule="atLeast"/>
        <w:jc w:val="both"/>
        <w:rPr>
          <w:rFonts w:ascii="Montserrat Light" w:eastAsiaTheme="minorHAnsi" w:hAnsi="Montserrat Light" w:cstheme="minorBidi"/>
          <w:spacing w:val="-2"/>
          <w:sz w:val="24"/>
          <w:szCs w:val="24"/>
        </w:rPr>
      </w:pPr>
    </w:p>
    <w:p w14:paraId="57EB113C" w14:textId="19429DD0" w:rsidR="0003628A" w:rsidRDefault="004B627A" w:rsidP="0003628A">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Dijo</w:t>
      </w:r>
      <w:r w:rsidR="0003628A">
        <w:rPr>
          <w:rFonts w:ascii="Montserrat Light" w:eastAsiaTheme="minorHAnsi" w:hAnsi="Montserrat Light" w:cstheme="minorBidi"/>
          <w:spacing w:val="-2"/>
          <w:sz w:val="24"/>
          <w:szCs w:val="24"/>
        </w:rPr>
        <w:t xml:space="preserve"> que a final</w:t>
      </w:r>
      <w:r w:rsidR="005B1DA7">
        <w:rPr>
          <w:rFonts w:ascii="Montserrat Light" w:eastAsiaTheme="minorHAnsi" w:hAnsi="Montserrat Light" w:cstheme="minorBidi"/>
          <w:spacing w:val="-2"/>
          <w:sz w:val="24"/>
          <w:szCs w:val="24"/>
        </w:rPr>
        <w:t>es</w:t>
      </w:r>
      <w:r w:rsidR="0003628A">
        <w:rPr>
          <w:rFonts w:ascii="Montserrat Light" w:eastAsiaTheme="minorHAnsi" w:hAnsi="Montserrat Light" w:cstheme="minorBidi"/>
          <w:spacing w:val="-2"/>
          <w:sz w:val="24"/>
          <w:szCs w:val="24"/>
        </w:rPr>
        <w:t xml:space="preserve"> de 2019 y principio de este año, se comenzó a realizar la migración de la toma de diversos fármacos a esta opción de una sola pastilla al día, y a la fecha más del 80 por ciento de las y los pacientes reciben alguna de las dos presentaciones; en los casos complejos y de difícil control, deben manejarse con varios fármacos.</w:t>
      </w:r>
    </w:p>
    <w:p w14:paraId="379B9366" w14:textId="77777777" w:rsidR="0003628A" w:rsidRDefault="0003628A" w:rsidP="00B56BAB">
      <w:pPr>
        <w:spacing w:after="0" w:line="240" w:lineRule="atLeast"/>
        <w:jc w:val="both"/>
        <w:rPr>
          <w:rFonts w:ascii="Montserrat Light" w:eastAsiaTheme="minorHAnsi" w:hAnsi="Montserrat Light" w:cstheme="minorBidi"/>
          <w:spacing w:val="-2"/>
          <w:sz w:val="24"/>
          <w:szCs w:val="24"/>
        </w:rPr>
      </w:pPr>
    </w:p>
    <w:p w14:paraId="0C867574" w14:textId="1709333F" w:rsidR="0003628A" w:rsidRDefault="0003628A" w:rsidP="0003628A">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I</w:t>
      </w:r>
      <w:r w:rsidRPr="00D43E7E">
        <w:rPr>
          <w:rFonts w:ascii="Montserrat Light" w:eastAsiaTheme="minorHAnsi" w:hAnsi="Montserrat Light" w:cstheme="minorBidi"/>
          <w:spacing w:val="-2"/>
          <w:sz w:val="24"/>
          <w:szCs w:val="24"/>
        </w:rPr>
        <w:t>ncorporar un esquema de fácil toma y probada eficacia es una de las estrategias encaminadas a lograr la meta fijada por ONUSIDA</w:t>
      </w:r>
      <w:r w:rsidR="004B627A">
        <w:rPr>
          <w:rFonts w:ascii="Montserrat Light" w:eastAsiaTheme="minorHAnsi" w:hAnsi="Montserrat Light" w:cstheme="minorBidi"/>
          <w:spacing w:val="-2"/>
          <w:sz w:val="24"/>
          <w:szCs w:val="24"/>
        </w:rPr>
        <w:t>,</w:t>
      </w:r>
      <w:r w:rsidRPr="00D43E7E">
        <w:rPr>
          <w:rFonts w:ascii="Montserrat Light" w:eastAsiaTheme="minorHAnsi" w:hAnsi="Montserrat Light" w:cstheme="minorBidi"/>
          <w:spacing w:val="-2"/>
          <w:sz w:val="24"/>
          <w:szCs w:val="24"/>
        </w:rPr>
        <w:t xml:space="preserve"> de</w:t>
      </w:r>
      <w:r>
        <w:rPr>
          <w:rFonts w:ascii="Montserrat Light" w:eastAsiaTheme="minorHAnsi" w:hAnsi="Montserrat Light" w:cstheme="minorBidi"/>
          <w:spacing w:val="-2"/>
          <w:sz w:val="24"/>
          <w:szCs w:val="24"/>
        </w:rPr>
        <w:t xml:space="preserve"> que</w:t>
      </w:r>
      <w:r w:rsidRPr="00D43E7E">
        <w:rPr>
          <w:rFonts w:ascii="Montserrat Light" w:eastAsiaTheme="minorHAnsi" w:hAnsi="Montserrat Light" w:cstheme="minorBidi"/>
          <w:spacing w:val="-2"/>
          <w:sz w:val="24"/>
          <w:szCs w:val="24"/>
        </w:rPr>
        <w:t xml:space="preserve"> al menos</w:t>
      </w:r>
      <w:r>
        <w:rPr>
          <w:rFonts w:ascii="Montserrat Light" w:eastAsiaTheme="minorHAnsi" w:hAnsi="Montserrat Light" w:cstheme="minorBidi"/>
          <w:spacing w:val="-2"/>
          <w:sz w:val="24"/>
          <w:szCs w:val="24"/>
        </w:rPr>
        <w:t xml:space="preserve"> el</w:t>
      </w:r>
      <w:r w:rsidRPr="00D43E7E">
        <w:rPr>
          <w:rFonts w:ascii="Montserrat Light" w:eastAsiaTheme="minorHAnsi" w:hAnsi="Montserrat Light" w:cstheme="minorBidi"/>
          <w:spacing w:val="-2"/>
          <w:sz w:val="24"/>
          <w:szCs w:val="24"/>
        </w:rPr>
        <w:t xml:space="preserve"> 90</w:t>
      </w:r>
      <w:r>
        <w:rPr>
          <w:rFonts w:ascii="Montserrat Light" w:eastAsiaTheme="minorHAnsi" w:hAnsi="Montserrat Light" w:cstheme="minorBidi"/>
          <w:spacing w:val="-2"/>
          <w:sz w:val="24"/>
          <w:szCs w:val="24"/>
        </w:rPr>
        <w:t xml:space="preserve"> por ciento</w:t>
      </w:r>
      <w:r w:rsidRPr="00D43E7E">
        <w:rPr>
          <w:rFonts w:ascii="Montserrat Light" w:eastAsiaTheme="minorHAnsi" w:hAnsi="Montserrat Light" w:cstheme="minorBidi"/>
          <w:spacing w:val="-2"/>
          <w:sz w:val="24"/>
          <w:szCs w:val="24"/>
        </w:rPr>
        <w:t xml:space="preserve"> de </w:t>
      </w:r>
      <w:r>
        <w:rPr>
          <w:rFonts w:ascii="Montserrat Light" w:eastAsiaTheme="minorHAnsi" w:hAnsi="Montserrat Light" w:cstheme="minorBidi"/>
          <w:spacing w:val="-2"/>
          <w:sz w:val="24"/>
          <w:szCs w:val="24"/>
        </w:rPr>
        <w:t xml:space="preserve">los </w:t>
      </w:r>
      <w:r w:rsidRPr="00D43E7E">
        <w:rPr>
          <w:rFonts w:ascii="Montserrat Light" w:eastAsiaTheme="minorHAnsi" w:hAnsi="Montserrat Light" w:cstheme="minorBidi"/>
          <w:spacing w:val="-2"/>
          <w:sz w:val="24"/>
          <w:szCs w:val="24"/>
        </w:rPr>
        <w:t>pacientes que recib</w:t>
      </w:r>
      <w:r>
        <w:rPr>
          <w:rFonts w:ascii="Montserrat Light" w:eastAsiaTheme="minorHAnsi" w:hAnsi="Montserrat Light" w:cstheme="minorBidi"/>
          <w:spacing w:val="-2"/>
          <w:sz w:val="24"/>
          <w:szCs w:val="24"/>
        </w:rPr>
        <w:t>e</w:t>
      </w:r>
      <w:r w:rsidRPr="00D43E7E">
        <w:rPr>
          <w:rFonts w:ascii="Montserrat Light" w:eastAsiaTheme="minorHAnsi" w:hAnsi="Montserrat Light" w:cstheme="minorBidi"/>
          <w:spacing w:val="-2"/>
          <w:sz w:val="24"/>
          <w:szCs w:val="24"/>
        </w:rPr>
        <w:t xml:space="preserve">n </w:t>
      </w:r>
      <w:r>
        <w:rPr>
          <w:rFonts w:ascii="Montserrat Light" w:eastAsiaTheme="minorHAnsi" w:hAnsi="Montserrat Light" w:cstheme="minorBidi"/>
          <w:spacing w:val="-2"/>
          <w:sz w:val="24"/>
          <w:szCs w:val="24"/>
        </w:rPr>
        <w:t>antirretrovirales</w:t>
      </w:r>
      <w:r w:rsidRPr="00D43E7E">
        <w:rPr>
          <w:rFonts w:ascii="Montserrat Light" w:eastAsiaTheme="minorHAnsi" w:hAnsi="Montserrat Light" w:cstheme="minorBidi"/>
          <w:spacing w:val="-2"/>
          <w:sz w:val="24"/>
          <w:szCs w:val="24"/>
        </w:rPr>
        <w:t xml:space="preserve"> se mantengan </w:t>
      </w:r>
      <w:r>
        <w:rPr>
          <w:rFonts w:ascii="Montserrat Light" w:eastAsiaTheme="minorHAnsi" w:hAnsi="Montserrat Light" w:cstheme="minorBidi"/>
          <w:spacing w:val="-2"/>
          <w:sz w:val="24"/>
          <w:szCs w:val="24"/>
        </w:rPr>
        <w:t>con carga viral indetectable</w:t>
      </w:r>
      <w:r w:rsidR="00EC73D3">
        <w:rPr>
          <w:rFonts w:ascii="Montserrat Light" w:eastAsiaTheme="minorHAnsi" w:hAnsi="Montserrat Light" w:cstheme="minorBidi"/>
          <w:spacing w:val="-2"/>
          <w:sz w:val="24"/>
          <w:szCs w:val="24"/>
        </w:rPr>
        <w:t>. En este sentido</w:t>
      </w:r>
      <w:r>
        <w:rPr>
          <w:rFonts w:ascii="Montserrat Light" w:eastAsiaTheme="minorHAnsi" w:hAnsi="Montserrat Light" w:cstheme="minorBidi"/>
          <w:spacing w:val="-2"/>
          <w:sz w:val="24"/>
          <w:szCs w:val="24"/>
        </w:rPr>
        <w:t xml:space="preserve"> se ha logrado que</w:t>
      </w:r>
      <w:r w:rsidR="00EC73D3">
        <w:rPr>
          <w:rFonts w:ascii="Montserrat Light" w:eastAsiaTheme="minorHAnsi" w:hAnsi="Montserrat Light" w:cstheme="minorBidi"/>
          <w:spacing w:val="-2"/>
          <w:sz w:val="24"/>
          <w:szCs w:val="24"/>
        </w:rPr>
        <w:t xml:space="preserve"> el 85 % de </w:t>
      </w:r>
      <w:r>
        <w:rPr>
          <w:rFonts w:ascii="Montserrat Light" w:eastAsiaTheme="minorHAnsi" w:hAnsi="Montserrat Light" w:cstheme="minorBidi"/>
          <w:spacing w:val="-2"/>
          <w:sz w:val="24"/>
          <w:szCs w:val="24"/>
        </w:rPr>
        <w:t xml:space="preserve"> las y los derechohabientes que reciben tratamiento en</w:t>
      </w:r>
      <w:r w:rsidR="00EC73D3">
        <w:rPr>
          <w:rFonts w:ascii="Montserrat Light" w:eastAsiaTheme="minorHAnsi" w:hAnsi="Montserrat Light" w:cstheme="minorBidi"/>
          <w:spacing w:val="-2"/>
          <w:sz w:val="24"/>
          <w:szCs w:val="24"/>
        </w:rPr>
        <w:t xml:space="preserve"> el IMSS tengan </w:t>
      </w:r>
      <w:r>
        <w:rPr>
          <w:rFonts w:ascii="Montserrat Light" w:eastAsiaTheme="minorHAnsi" w:hAnsi="Montserrat Light" w:cstheme="minorBidi"/>
          <w:spacing w:val="-2"/>
          <w:sz w:val="24"/>
          <w:szCs w:val="24"/>
        </w:rPr>
        <w:t xml:space="preserve"> carga viral indetectable.</w:t>
      </w:r>
    </w:p>
    <w:p w14:paraId="7F0FC52B" w14:textId="77777777" w:rsidR="0003628A" w:rsidRDefault="0003628A" w:rsidP="0003628A">
      <w:pPr>
        <w:spacing w:after="0" w:line="240" w:lineRule="atLeast"/>
        <w:jc w:val="both"/>
        <w:rPr>
          <w:rFonts w:ascii="Montserrat Light" w:eastAsiaTheme="minorHAnsi" w:hAnsi="Montserrat Light" w:cstheme="minorBidi"/>
          <w:spacing w:val="-2"/>
          <w:sz w:val="24"/>
          <w:szCs w:val="24"/>
        </w:rPr>
      </w:pPr>
    </w:p>
    <w:p w14:paraId="47AB8D51" w14:textId="77777777" w:rsidR="007E50CB" w:rsidRDefault="0003628A" w:rsidP="0003628A">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 xml:space="preserve">Por otra parte, el </w:t>
      </w:r>
      <w:r w:rsidRPr="00B0277B">
        <w:rPr>
          <w:rFonts w:ascii="Montserrat Light" w:eastAsiaTheme="minorHAnsi" w:hAnsi="Montserrat Light" w:cstheme="minorBidi"/>
          <w:spacing w:val="-2"/>
          <w:sz w:val="24"/>
          <w:szCs w:val="24"/>
        </w:rPr>
        <w:t>coordinador del Programa Clínico de VIH del IMSS</w:t>
      </w:r>
      <w:r>
        <w:rPr>
          <w:rFonts w:ascii="Montserrat Light" w:eastAsiaTheme="minorHAnsi" w:hAnsi="Montserrat Light" w:cstheme="minorBidi"/>
          <w:spacing w:val="-2"/>
          <w:sz w:val="24"/>
          <w:szCs w:val="24"/>
        </w:rPr>
        <w:t xml:space="preserve"> destacó que </w:t>
      </w:r>
      <w:r w:rsidR="007E50CB">
        <w:rPr>
          <w:rFonts w:ascii="Montserrat Light" w:eastAsiaTheme="minorHAnsi" w:hAnsi="Montserrat Light" w:cstheme="minorBidi"/>
          <w:spacing w:val="-2"/>
          <w:sz w:val="24"/>
          <w:szCs w:val="24"/>
        </w:rPr>
        <w:t xml:space="preserve">en </w:t>
      </w:r>
      <w:r>
        <w:rPr>
          <w:rFonts w:ascii="Montserrat Light" w:eastAsiaTheme="minorHAnsi" w:hAnsi="Montserrat Light" w:cstheme="minorBidi"/>
          <w:spacing w:val="-2"/>
          <w:sz w:val="24"/>
          <w:szCs w:val="24"/>
        </w:rPr>
        <w:t xml:space="preserve">el Seguro Social se continúa </w:t>
      </w:r>
      <w:r w:rsidR="007E50CB">
        <w:rPr>
          <w:rFonts w:ascii="Montserrat Light" w:eastAsiaTheme="minorHAnsi" w:hAnsi="Montserrat Light" w:cstheme="minorBidi"/>
          <w:spacing w:val="-2"/>
          <w:sz w:val="24"/>
          <w:szCs w:val="24"/>
        </w:rPr>
        <w:t xml:space="preserve">con el </w:t>
      </w:r>
      <w:r>
        <w:rPr>
          <w:rFonts w:ascii="Montserrat Light" w:eastAsiaTheme="minorHAnsi" w:hAnsi="Montserrat Light" w:cstheme="minorBidi"/>
          <w:spacing w:val="-2"/>
          <w:sz w:val="24"/>
          <w:szCs w:val="24"/>
        </w:rPr>
        <w:t xml:space="preserve">esfuerzo para eliminar la discriminación y estigmatización </w:t>
      </w:r>
      <w:r w:rsidR="007E50CB">
        <w:rPr>
          <w:rFonts w:ascii="Montserrat Light" w:eastAsiaTheme="minorHAnsi" w:hAnsi="Montserrat Light" w:cstheme="minorBidi"/>
          <w:spacing w:val="-2"/>
          <w:sz w:val="24"/>
          <w:szCs w:val="24"/>
        </w:rPr>
        <w:t>hacia estos pacientes.</w:t>
      </w:r>
    </w:p>
    <w:p w14:paraId="46F1327B" w14:textId="77777777" w:rsidR="007E50CB" w:rsidRDefault="007E50CB" w:rsidP="0003628A">
      <w:pPr>
        <w:spacing w:after="0" w:line="240" w:lineRule="atLeast"/>
        <w:jc w:val="both"/>
        <w:rPr>
          <w:rFonts w:ascii="Montserrat Light" w:eastAsiaTheme="minorHAnsi" w:hAnsi="Montserrat Light" w:cstheme="minorBidi"/>
          <w:spacing w:val="-2"/>
          <w:sz w:val="24"/>
          <w:szCs w:val="24"/>
        </w:rPr>
      </w:pPr>
    </w:p>
    <w:p w14:paraId="18D09008" w14:textId="082EAB38" w:rsidR="008E6F16" w:rsidRPr="008E6F16" w:rsidRDefault="008E6F16" w:rsidP="008E6F16">
      <w:pPr>
        <w:spacing w:after="0" w:line="240" w:lineRule="atLeast"/>
        <w:jc w:val="both"/>
        <w:rPr>
          <w:rFonts w:ascii="Montserrat Light" w:eastAsiaTheme="minorHAnsi" w:hAnsi="Montserrat Light" w:cstheme="minorBidi"/>
          <w:spacing w:val="-2"/>
          <w:sz w:val="24"/>
          <w:szCs w:val="24"/>
        </w:rPr>
      </w:pPr>
      <w:r w:rsidRPr="008E6F16">
        <w:rPr>
          <w:rFonts w:ascii="Montserrat Light" w:eastAsiaTheme="minorHAnsi" w:hAnsi="Montserrat Light" w:cstheme="minorBidi"/>
          <w:spacing w:val="-2"/>
          <w:sz w:val="24"/>
          <w:szCs w:val="24"/>
        </w:rPr>
        <w:t xml:space="preserve">Desde el inicio de la </w:t>
      </w:r>
      <w:r>
        <w:rPr>
          <w:rFonts w:ascii="Montserrat Light" w:eastAsiaTheme="minorHAnsi" w:hAnsi="Montserrat Light" w:cstheme="minorBidi"/>
          <w:spacing w:val="-2"/>
          <w:sz w:val="24"/>
          <w:szCs w:val="24"/>
        </w:rPr>
        <w:t>pandemia,</w:t>
      </w:r>
      <w:r w:rsidRPr="008E6F16">
        <w:rPr>
          <w:rFonts w:ascii="Montserrat Light" w:eastAsiaTheme="minorHAnsi" w:hAnsi="Montserrat Light" w:cstheme="minorBidi"/>
          <w:spacing w:val="-2"/>
          <w:sz w:val="24"/>
          <w:szCs w:val="24"/>
        </w:rPr>
        <w:t xml:space="preserve"> el Seguro Social ha trabajado continuamente con las agrupaciones de derechohabientes en aspectos relacionados con el acceso a los servicios y tratamientos especializados, para evitar la discriminación y el estigma, la calidad de los servicios, el desarrollo de acciones conjuntas sobre adherencia terapéutica y la alineación de los procesos médicos.</w:t>
      </w:r>
    </w:p>
    <w:p w14:paraId="143241A0" w14:textId="77777777" w:rsidR="008E6F16" w:rsidRPr="008E6F16" w:rsidRDefault="008E6F16" w:rsidP="008E6F16">
      <w:pPr>
        <w:spacing w:after="0" w:line="240" w:lineRule="atLeast"/>
        <w:jc w:val="both"/>
        <w:rPr>
          <w:rFonts w:ascii="Montserrat Light" w:eastAsiaTheme="minorHAnsi" w:hAnsi="Montserrat Light" w:cstheme="minorBidi"/>
          <w:spacing w:val="-2"/>
          <w:sz w:val="24"/>
          <w:szCs w:val="24"/>
        </w:rPr>
      </w:pPr>
    </w:p>
    <w:p w14:paraId="43EF67B7" w14:textId="6EC8434C" w:rsidR="001B4FD5" w:rsidRPr="00B16204" w:rsidRDefault="007E50CB" w:rsidP="00B56BAB">
      <w:pPr>
        <w:spacing w:after="0" w:line="240" w:lineRule="atLeast"/>
        <w:jc w:val="both"/>
        <w:rPr>
          <w:rFonts w:ascii="Montserrat Light" w:eastAsiaTheme="minorHAnsi" w:hAnsi="Montserrat Light" w:cstheme="minorBidi"/>
          <w:spacing w:val="-2"/>
          <w:sz w:val="24"/>
          <w:szCs w:val="24"/>
        </w:rPr>
      </w:pPr>
      <w:r w:rsidRPr="007E50CB">
        <w:rPr>
          <w:rFonts w:ascii="Montserrat Light" w:eastAsiaTheme="minorHAnsi" w:hAnsi="Montserrat Light" w:cstheme="minorBidi"/>
          <w:spacing w:val="-2"/>
          <w:sz w:val="24"/>
          <w:szCs w:val="24"/>
        </w:rPr>
        <w:t>En otro</w:t>
      </w:r>
      <w:r>
        <w:rPr>
          <w:rFonts w:ascii="Montserrat Light" w:eastAsiaTheme="minorHAnsi" w:hAnsi="Montserrat Light" w:cstheme="minorBidi"/>
          <w:spacing w:val="-2"/>
          <w:sz w:val="24"/>
          <w:szCs w:val="24"/>
        </w:rPr>
        <w:t xml:space="preserve"> orden de ideas</w:t>
      </w:r>
      <w:r w:rsidR="008E6F16">
        <w:rPr>
          <w:rFonts w:ascii="Montserrat Light" w:eastAsiaTheme="minorHAnsi" w:hAnsi="Montserrat Light" w:cstheme="minorBidi"/>
          <w:spacing w:val="-2"/>
          <w:sz w:val="24"/>
          <w:szCs w:val="24"/>
        </w:rPr>
        <w:t xml:space="preserve"> y en el marco del Día Mundial de la Lucha contra el SIDA que se conmemora el 1 de diciembre, el </w:t>
      </w:r>
      <w:r>
        <w:rPr>
          <w:rFonts w:ascii="Montserrat Light" w:eastAsiaTheme="minorHAnsi" w:hAnsi="Montserrat Light" w:cstheme="minorBidi"/>
          <w:spacing w:val="-2"/>
          <w:sz w:val="24"/>
          <w:szCs w:val="24"/>
        </w:rPr>
        <w:t>doctor Alfonso Vega Y</w:t>
      </w:r>
      <w:r w:rsidR="008E6F16">
        <w:rPr>
          <w:rFonts w:ascii="Montserrat Light" w:eastAsiaTheme="minorHAnsi" w:hAnsi="Montserrat Light" w:cstheme="minorBidi"/>
          <w:spacing w:val="-2"/>
          <w:sz w:val="24"/>
          <w:szCs w:val="24"/>
        </w:rPr>
        <w:t>á</w:t>
      </w:r>
      <w:r>
        <w:rPr>
          <w:rFonts w:ascii="Montserrat Light" w:eastAsiaTheme="minorHAnsi" w:hAnsi="Montserrat Light" w:cstheme="minorBidi"/>
          <w:spacing w:val="-2"/>
          <w:sz w:val="24"/>
          <w:szCs w:val="24"/>
        </w:rPr>
        <w:t xml:space="preserve">ñez informó que a </w:t>
      </w:r>
      <w:r w:rsidR="00D5013D">
        <w:rPr>
          <w:rFonts w:ascii="Montserrat Light" w:eastAsiaTheme="minorHAnsi" w:hAnsi="Montserrat Light" w:cstheme="minorBidi"/>
          <w:spacing w:val="-2"/>
          <w:sz w:val="24"/>
          <w:szCs w:val="24"/>
        </w:rPr>
        <w:t xml:space="preserve">partir de la puesta en marcha de la Plataforma </w:t>
      </w:r>
      <w:r w:rsidR="00F02325">
        <w:rPr>
          <w:rFonts w:ascii="Montserrat Light" w:eastAsiaTheme="minorHAnsi" w:hAnsi="Montserrat Light" w:cstheme="minorBidi"/>
          <w:spacing w:val="-2"/>
          <w:sz w:val="24"/>
          <w:szCs w:val="24"/>
        </w:rPr>
        <w:t xml:space="preserve">Interactiva VIH-IMSS y del trabajo conjunto </w:t>
      </w:r>
      <w:r w:rsidR="00842185">
        <w:rPr>
          <w:rFonts w:ascii="Montserrat Light" w:eastAsiaTheme="minorHAnsi" w:hAnsi="Montserrat Light" w:cstheme="minorBidi"/>
          <w:spacing w:val="-2"/>
          <w:sz w:val="24"/>
          <w:szCs w:val="24"/>
        </w:rPr>
        <w:t xml:space="preserve">con </w:t>
      </w:r>
      <w:r w:rsidR="00F02325">
        <w:rPr>
          <w:rFonts w:ascii="Montserrat Light" w:eastAsiaTheme="minorHAnsi" w:hAnsi="Montserrat Light" w:cstheme="minorBidi"/>
          <w:spacing w:val="-2"/>
          <w:sz w:val="24"/>
          <w:szCs w:val="24"/>
        </w:rPr>
        <w:t>organizaciones de la sociedad civil, de</w:t>
      </w:r>
      <w:r w:rsidR="00AD0A54">
        <w:rPr>
          <w:rFonts w:ascii="Montserrat Light" w:eastAsiaTheme="minorHAnsi" w:hAnsi="Montserrat Light" w:cstheme="minorBidi"/>
          <w:spacing w:val="-2"/>
          <w:sz w:val="24"/>
          <w:szCs w:val="24"/>
        </w:rPr>
        <w:t xml:space="preserve"> </w:t>
      </w:r>
      <w:r w:rsidR="00F02325">
        <w:rPr>
          <w:rFonts w:ascii="Montserrat Light" w:eastAsiaTheme="minorHAnsi" w:hAnsi="Montserrat Light" w:cstheme="minorBidi"/>
          <w:spacing w:val="-2"/>
          <w:sz w:val="24"/>
          <w:szCs w:val="24"/>
        </w:rPr>
        <w:t xml:space="preserve">febrero de 2020 a la fecha, </w:t>
      </w:r>
      <w:r w:rsidR="0094007A">
        <w:rPr>
          <w:rFonts w:ascii="Montserrat Light" w:eastAsiaTheme="minorHAnsi" w:hAnsi="Montserrat Light" w:cstheme="minorBidi"/>
          <w:spacing w:val="-2"/>
          <w:sz w:val="24"/>
          <w:szCs w:val="24"/>
        </w:rPr>
        <w:t xml:space="preserve">el </w:t>
      </w:r>
      <w:r>
        <w:rPr>
          <w:rFonts w:ascii="Montserrat Light" w:eastAsiaTheme="minorHAnsi" w:hAnsi="Montserrat Light" w:cstheme="minorBidi"/>
          <w:spacing w:val="-2"/>
          <w:sz w:val="24"/>
          <w:szCs w:val="24"/>
        </w:rPr>
        <w:t xml:space="preserve">Seguro Social </w:t>
      </w:r>
      <w:r w:rsidR="00F02325">
        <w:rPr>
          <w:rFonts w:ascii="Montserrat Light" w:eastAsiaTheme="minorHAnsi" w:hAnsi="Montserrat Light" w:cstheme="minorBidi"/>
          <w:spacing w:val="-2"/>
          <w:sz w:val="24"/>
          <w:szCs w:val="24"/>
        </w:rPr>
        <w:t xml:space="preserve">ha logrado </w:t>
      </w:r>
      <w:r w:rsidR="00D9154B">
        <w:rPr>
          <w:rFonts w:ascii="Montserrat Light" w:eastAsiaTheme="minorHAnsi" w:hAnsi="Montserrat Light" w:cstheme="minorBidi"/>
          <w:spacing w:val="-2"/>
          <w:sz w:val="24"/>
          <w:szCs w:val="24"/>
        </w:rPr>
        <w:t xml:space="preserve">incrementar el número de </w:t>
      </w:r>
      <w:r w:rsidR="00AD0A54">
        <w:rPr>
          <w:rFonts w:ascii="Montserrat Light" w:eastAsiaTheme="minorHAnsi" w:hAnsi="Montserrat Light" w:cstheme="minorBidi"/>
          <w:spacing w:val="-2"/>
          <w:sz w:val="24"/>
          <w:szCs w:val="24"/>
        </w:rPr>
        <w:t>recetas surtidas oportunamente para el tratamiento de personas que viven con VIH/SIDA.</w:t>
      </w:r>
    </w:p>
    <w:p w14:paraId="526ABA76" w14:textId="77777777" w:rsidR="001B4FD5" w:rsidRDefault="001B4FD5" w:rsidP="00B56BAB">
      <w:pPr>
        <w:spacing w:after="0" w:line="240" w:lineRule="atLeast"/>
        <w:jc w:val="both"/>
        <w:rPr>
          <w:rFonts w:ascii="Montserrat Light" w:eastAsiaTheme="minorHAnsi" w:hAnsi="Montserrat Light" w:cstheme="minorBidi"/>
          <w:spacing w:val="-2"/>
          <w:sz w:val="24"/>
          <w:szCs w:val="24"/>
        </w:rPr>
      </w:pPr>
    </w:p>
    <w:p w14:paraId="638018AE" w14:textId="132EA24B" w:rsidR="00D5013D" w:rsidRDefault="008E6F16" w:rsidP="00B56BAB">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Añadió que a</w:t>
      </w:r>
      <w:r w:rsidR="0063126E">
        <w:rPr>
          <w:rFonts w:ascii="Montserrat Light" w:eastAsiaTheme="minorHAnsi" w:hAnsi="Montserrat Light" w:cstheme="minorBidi"/>
          <w:spacing w:val="-2"/>
          <w:sz w:val="24"/>
          <w:szCs w:val="24"/>
        </w:rPr>
        <w:t xml:space="preserve">l otorgar abasto en tiempo y forma, así como medicamentos antirretrovirales de última generación que </w:t>
      </w:r>
      <w:r>
        <w:rPr>
          <w:rFonts w:ascii="Montserrat Light" w:eastAsiaTheme="minorHAnsi" w:hAnsi="Montserrat Light" w:cstheme="minorBidi"/>
          <w:spacing w:val="-2"/>
          <w:sz w:val="24"/>
          <w:szCs w:val="24"/>
        </w:rPr>
        <w:t xml:space="preserve">causan </w:t>
      </w:r>
      <w:r w:rsidR="0063126E">
        <w:rPr>
          <w:rFonts w:ascii="Montserrat Light" w:eastAsiaTheme="minorHAnsi" w:hAnsi="Montserrat Light" w:cstheme="minorBidi"/>
          <w:spacing w:val="-2"/>
          <w:sz w:val="24"/>
          <w:szCs w:val="24"/>
        </w:rPr>
        <w:t xml:space="preserve">menos efectos adversos, se ha </w:t>
      </w:r>
      <w:r w:rsidR="0025727B">
        <w:rPr>
          <w:rFonts w:ascii="Montserrat Light" w:eastAsiaTheme="minorHAnsi" w:hAnsi="Montserrat Light" w:cstheme="minorBidi"/>
          <w:spacing w:val="-2"/>
          <w:sz w:val="24"/>
          <w:szCs w:val="24"/>
        </w:rPr>
        <w:t>logrado incrementar</w:t>
      </w:r>
      <w:r w:rsidR="0063126E">
        <w:rPr>
          <w:rFonts w:ascii="Montserrat Light" w:eastAsiaTheme="minorHAnsi" w:hAnsi="Montserrat Light" w:cstheme="minorBidi"/>
          <w:spacing w:val="-2"/>
          <w:sz w:val="24"/>
          <w:szCs w:val="24"/>
        </w:rPr>
        <w:t xml:space="preserve"> la calidad de vida de los pacientes.</w:t>
      </w:r>
    </w:p>
    <w:p w14:paraId="443FC6EB" w14:textId="77777777" w:rsidR="0063126E" w:rsidRDefault="0063126E" w:rsidP="00B56BAB">
      <w:pPr>
        <w:spacing w:after="0" w:line="240" w:lineRule="atLeast"/>
        <w:jc w:val="both"/>
        <w:rPr>
          <w:rFonts w:ascii="Montserrat Light" w:eastAsiaTheme="minorHAnsi" w:hAnsi="Montserrat Light" w:cstheme="minorBidi"/>
          <w:spacing w:val="-2"/>
          <w:sz w:val="24"/>
          <w:szCs w:val="24"/>
        </w:rPr>
      </w:pPr>
    </w:p>
    <w:p w14:paraId="5DBEFAF0" w14:textId="5BF9D803" w:rsidR="0063126E" w:rsidRDefault="00484463" w:rsidP="00B56BAB">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 xml:space="preserve">El </w:t>
      </w:r>
      <w:r w:rsidRPr="00484463">
        <w:rPr>
          <w:rFonts w:ascii="Montserrat Light" w:eastAsiaTheme="minorHAnsi" w:hAnsi="Montserrat Light" w:cstheme="minorBidi"/>
          <w:spacing w:val="-2"/>
          <w:sz w:val="24"/>
          <w:szCs w:val="24"/>
        </w:rPr>
        <w:t>coordinador del Programa Clínico de VIH del IMSS</w:t>
      </w:r>
      <w:r>
        <w:rPr>
          <w:rFonts w:ascii="Montserrat Light" w:eastAsiaTheme="minorHAnsi" w:hAnsi="Montserrat Light" w:cstheme="minorBidi"/>
          <w:spacing w:val="-2"/>
          <w:sz w:val="24"/>
          <w:szCs w:val="24"/>
        </w:rPr>
        <w:t xml:space="preserve"> </w:t>
      </w:r>
      <w:r w:rsidR="0094007A">
        <w:rPr>
          <w:rFonts w:ascii="Montserrat Light" w:eastAsiaTheme="minorHAnsi" w:hAnsi="Montserrat Light" w:cstheme="minorBidi"/>
          <w:spacing w:val="-2"/>
          <w:sz w:val="24"/>
          <w:szCs w:val="24"/>
        </w:rPr>
        <w:t xml:space="preserve">destacó que la meta del Seguro Social </w:t>
      </w:r>
      <w:r w:rsidR="0061509E">
        <w:rPr>
          <w:rFonts w:ascii="Montserrat Light" w:eastAsiaTheme="minorHAnsi" w:hAnsi="Montserrat Light" w:cstheme="minorBidi"/>
          <w:spacing w:val="-2"/>
          <w:sz w:val="24"/>
          <w:szCs w:val="24"/>
        </w:rPr>
        <w:t>es llegar al cien por ciento de recetas surtidas, “</w:t>
      </w:r>
      <w:r w:rsidR="000401F7">
        <w:rPr>
          <w:rFonts w:ascii="Montserrat Light" w:eastAsiaTheme="minorHAnsi" w:hAnsi="Montserrat Light" w:cstheme="minorBidi"/>
          <w:spacing w:val="-2"/>
          <w:sz w:val="24"/>
          <w:szCs w:val="24"/>
        </w:rPr>
        <w:t>consideramos</w:t>
      </w:r>
      <w:r w:rsidR="0061509E" w:rsidRPr="0061509E">
        <w:rPr>
          <w:rFonts w:ascii="Montserrat Light" w:eastAsiaTheme="minorHAnsi" w:hAnsi="Montserrat Light" w:cstheme="minorBidi"/>
          <w:spacing w:val="-2"/>
          <w:sz w:val="24"/>
          <w:szCs w:val="24"/>
        </w:rPr>
        <w:t xml:space="preserve"> que con las acciones que hemos instaurado y que se han reforzado a consecuencia de la </w:t>
      </w:r>
      <w:r w:rsidR="0061509E">
        <w:rPr>
          <w:rFonts w:ascii="Montserrat Light" w:eastAsiaTheme="minorHAnsi" w:hAnsi="Montserrat Light" w:cstheme="minorBidi"/>
          <w:spacing w:val="-2"/>
          <w:sz w:val="24"/>
          <w:szCs w:val="24"/>
        </w:rPr>
        <w:t>pandemia por COVID-19</w:t>
      </w:r>
      <w:r w:rsidR="0061509E" w:rsidRPr="0061509E">
        <w:rPr>
          <w:rFonts w:ascii="Montserrat Light" w:eastAsiaTheme="minorHAnsi" w:hAnsi="Montserrat Light" w:cstheme="minorBidi"/>
          <w:spacing w:val="-2"/>
          <w:sz w:val="24"/>
          <w:szCs w:val="24"/>
        </w:rPr>
        <w:t>, podemos lograr pronto a esta meta</w:t>
      </w:r>
      <w:r w:rsidR="0061509E">
        <w:rPr>
          <w:rFonts w:ascii="Montserrat Light" w:eastAsiaTheme="minorHAnsi" w:hAnsi="Montserrat Light" w:cstheme="minorBidi"/>
          <w:spacing w:val="-2"/>
          <w:sz w:val="24"/>
          <w:szCs w:val="24"/>
        </w:rPr>
        <w:t>”.</w:t>
      </w:r>
    </w:p>
    <w:p w14:paraId="02ADB3AA" w14:textId="77777777" w:rsidR="0061509E" w:rsidRDefault="0061509E" w:rsidP="00B56BAB">
      <w:pPr>
        <w:spacing w:after="0" w:line="240" w:lineRule="atLeast"/>
        <w:jc w:val="both"/>
        <w:rPr>
          <w:rFonts w:ascii="Montserrat Light" w:eastAsiaTheme="minorHAnsi" w:hAnsi="Montserrat Light" w:cstheme="minorBidi"/>
          <w:spacing w:val="-2"/>
          <w:sz w:val="24"/>
          <w:szCs w:val="24"/>
        </w:rPr>
      </w:pPr>
    </w:p>
    <w:p w14:paraId="5CD23881" w14:textId="3676E669" w:rsidR="0061509E" w:rsidRDefault="0061509E" w:rsidP="00B56BAB">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 xml:space="preserve">Explicó que </w:t>
      </w:r>
      <w:r w:rsidR="00CA7B9B">
        <w:rPr>
          <w:rFonts w:ascii="Montserrat Light" w:eastAsiaTheme="minorHAnsi" w:hAnsi="Montserrat Light" w:cstheme="minorBidi"/>
          <w:spacing w:val="-2"/>
          <w:sz w:val="24"/>
          <w:szCs w:val="24"/>
        </w:rPr>
        <w:t xml:space="preserve">la estrategia de </w:t>
      </w:r>
      <w:r>
        <w:rPr>
          <w:rFonts w:ascii="Montserrat Light" w:eastAsiaTheme="minorHAnsi" w:hAnsi="Montserrat Light" w:cstheme="minorBidi"/>
          <w:spacing w:val="-2"/>
          <w:sz w:val="24"/>
          <w:szCs w:val="24"/>
        </w:rPr>
        <w:t>receta resurtible</w:t>
      </w:r>
      <w:r w:rsidR="00354E4B">
        <w:rPr>
          <w:rFonts w:ascii="Montserrat Light" w:eastAsiaTheme="minorHAnsi" w:hAnsi="Montserrat Light" w:cstheme="minorBidi"/>
          <w:spacing w:val="-2"/>
          <w:sz w:val="24"/>
          <w:szCs w:val="24"/>
        </w:rPr>
        <w:t>,</w:t>
      </w:r>
      <w:r>
        <w:rPr>
          <w:rFonts w:ascii="Montserrat Light" w:eastAsiaTheme="minorHAnsi" w:hAnsi="Montserrat Light" w:cstheme="minorBidi"/>
          <w:spacing w:val="-2"/>
          <w:sz w:val="24"/>
          <w:szCs w:val="24"/>
        </w:rPr>
        <w:t xml:space="preserve"> que </w:t>
      </w:r>
      <w:r w:rsidR="00266BB0">
        <w:rPr>
          <w:rFonts w:ascii="Montserrat Light" w:eastAsiaTheme="minorHAnsi" w:hAnsi="Montserrat Light" w:cstheme="minorBidi"/>
          <w:spacing w:val="-2"/>
          <w:sz w:val="24"/>
          <w:szCs w:val="24"/>
        </w:rPr>
        <w:t xml:space="preserve">desde 2013 se otorga </w:t>
      </w:r>
      <w:r>
        <w:rPr>
          <w:rFonts w:ascii="Montserrat Light" w:eastAsiaTheme="minorHAnsi" w:hAnsi="Montserrat Light" w:cstheme="minorBidi"/>
          <w:spacing w:val="-2"/>
          <w:sz w:val="24"/>
          <w:szCs w:val="24"/>
        </w:rPr>
        <w:t>a pacientes con enfermedades crónicas</w:t>
      </w:r>
      <w:r w:rsidR="004D412B">
        <w:rPr>
          <w:rFonts w:ascii="Montserrat Light" w:eastAsiaTheme="minorHAnsi" w:hAnsi="Montserrat Light" w:cstheme="minorBidi"/>
          <w:spacing w:val="-2"/>
          <w:sz w:val="24"/>
          <w:szCs w:val="24"/>
        </w:rPr>
        <w:t>,</w:t>
      </w:r>
      <w:r>
        <w:rPr>
          <w:rFonts w:ascii="Montserrat Light" w:eastAsiaTheme="minorHAnsi" w:hAnsi="Montserrat Light" w:cstheme="minorBidi"/>
          <w:spacing w:val="-2"/>
          <w:sz w:val="24"/>
          <w:szCs w:val="24"/>
        </w:rPr>
        <w:t xml:space="preserve"> como diabetes e hipertensión arterial</w:t>
      </w:r>
      <w:r w:rsidR="00354E4B">
        <w:rPr>
          <w:rFonts w:ascii="Montserrat Light" w:eastAsiaTheme="minorHAnsi" w:hAnsi="Montserrat Light" w:cstheme="minorBidi"/>
          <w:spacing w:val="-2"/>
          <w:sz w:val="24"/>
          <w:szCs w:val="24"/>
        </w:rPr>
        <w:t xml:space="preserve">, se implementó </w:t>
      </w:r>
      <w:r w:rsidR="000401F7">
        <w:rPr>
          <w:rFonts w:ascii="Montserrat Light" w:eastAsiaTheme="minorHAnsi" w:hAnsi="Montserrat Light" w:cstheme="minorBidi"/>
          <w:spacing w:val="-2"/>
          <w:sz w:val="24"/>
          <w:szCs w:val="24"/>
        </w:rPr>
        <w:t xml:space="preserve">desde finales del año 2019 </w:t>
      </w:r>
      <w:r w:rsidR="00354E4B">
        <w:rPr>
          <w:rFonts w:ascii="Montserrat Light" w:eastAsiaTheme="minorHAnsi" w:hAnsi="Montserrat Light" w:cstheme="minorBidi"/>
          <w:spacing w:val="-2"/>
          <w:sz w:val="24"/>
          <w:szCs w:val="24"/>
        </w:rPr>
        <w:t>para</w:t>
      </w:r>
      <w:r w:rsidR="008F0061">
        <w:rPr>
          <w:rFonts w:ascii="Montserrat Light" w:eastAsiaTheme="minorHAnsi" w:hAnsi="Montserrat Light" w:cstheme="minorBidi"/>
          <w:spacing w:val="-2"/>
          <w:sz w:val="24"/>
          <w:szCs w:val="24"/>
        </w:rPr>
        <w:t xml:space="preserve"> </w:t>
      </w:r>
      <w:r>
        <w:rPr>
          <w:rFonts w:ascii="Montserrat Light" w:eastAsiaTheme="minorHAnsi" w:hAnsi="Montserrat Light" w:cstheme="minorBidi"/>
          <w:spacing w:val="-2"/>
          <w:sz w:val="24"/>
          <w:szCs w:val="24"/>
        </w:rPr>
        <w:t xml:space="preserve">las y los derechohabientes que viven con VIH/SIDA, </w:t>
      </w:r>
      <w:r w:rsidR="005C3CC9">
        <w:rPr>
          <w:rFonts w:ascii="Montserrat Light" w:eastAsiaTheme="minorHAnsi" w:hAnsi="Montserrat Light" w:cstheme="minorBidi"/>
          <w:spacing w:val="-2"/>
          <w:sz w:val="24"/>
          <w:szCs w:val="24"/>
        </w:rPr>
        <w:t>a fin de disminuir</w:t>
      </w:r>
      <w:r w:rsidR="000401F7">
        <w:rPr>
          <w:rFonts w:ascii="Montserrat Light" w:eastAsiaTheme="minorHAnsi" w:hAnsi="Montserrat Light" w:cstheme="minorBidi"/>
          <w:spacing w:val="-2"/>
          <w:sz w:val="24"/>
          <w:szCs w:val="24"/>
        </w:rPr>
        <w:t xml:space="preserve"> los</w:t>
      </w:r>
      <w:r w:rsidR="005C3CC9">
        <w:rPr>
          <w:rFonts w:ascii="Montserrat Light" w:eastAsiaTheme="minorHAnsi" w:hAnsi="Montserrat Light" w:cstheme="minorBidi"/>
          <w:spacing w:val="-2"/>
          <w:sz w:val="24"/>
          <w:szCs w:val="24"/>
        </w:rPr>
        <w:t xml:space="preserve"> tiempos de espera y optimizar</w:t>
      </w:r>
      <w:r w:rsidR="000401F7">
        <w:rPr>
          <w:rFonts w:ascii="Montserrat Light" w:eastAsiaTheme="minorHAnsi" w:hAnsi="Montserrat Light" w:cstheme="minorBidi"/>
          <w:spacing w:val="-2"/>
          <w:sz w:val="24"/>
          <w:szCs w:val="24"/>
        </w:rPr>
        <w:t xml:space="preserve"> la atención médica.</w:t>
      </w:r>
    </w:p>
    <w:p w14:paraId="7BFB74A0" w14:textId="77777777" w:rsidR="00710CDD" w:rsidRDefault="00710CDD" w:rsidP="00B56BAB">
      <w:pPr>
        <w:spacing w:after="0" w:line="240" w:lineRule="atLeast"/>
        <w:jc w:val="both"/>
        <w:rPr>
          <w:rFonts w:ascii="Montserrat Light" w:eastAsiaTheme="minorHAnsi" w:hAnsi="Montserrat Light" w:cstheme="minorBidi"/>
          <w:spacing w:val="-2"/>
          <w:sz w:val="24"/>
          <w:szCs w:val="24"/>
        </w:rPr>
      </w:pPr>
    </w:p>
    <w:p w14:paraId="78B60825" w14:textId="6C50485D" w:rsidR="004C6B23" w:rsidRDefault="004C6B23" w:rsidP="00B56BAB">
      <w:pPr>
        <w:spacing w:after="0" w:line="240" w:lineRule="atLeast"/>
        <w:jc w:val="both"/>
        <w:rPr>
          <w:rFonts w:ascii="Montserrat Light" w:eastAsiaTheme="minorHAnsi" w:hAnsi="Montserrat Light" w:cstheme="minorBidi"/>
          <w:spacing w:val="-2"/>
          <w:sz w:val="24"/>
          <w:szCs w:val="24"/>
        </w:rPr>
      </w:pPr>
      <w:r>
        <w:rPr>
          <w:rFonts w:ascii="Montserrat Light" w:eastAsiaTheme="minorHAnsi" w:hAnsi="Montserrat Light" w:cstheme="minorBidi"/>
          <w:spacing w:val="-2"/>
          <w:sz w:val="24"/>
          <w:szCs w:val="24"/>
        </w:rPr>
        <w:t>Por otra parte,</w:t>
      </w:r>
      <w:r w:rsidR="003D7CB9">
        <w:rPr>
          <w:rFonts w:ascii="Montserrat Light" w:eastAsiaTheme="minorHAnsi" w:hAnsi="Montserrat Light" w:cstheme="minorBidi"/>
          <w:spacing w:val="-2"/>
          <w:sz w:val="24"/>
          <w:szCs w:val="24"/>
        </w:rPr>
        <w:t xml:space="preserve"> indicó que de acuerdo al último reporte de la Secretaría de Salud, en México se tiene el dato de más de 310 mil personas con VIH, en el acumulado de 1983 a la fecha, y hasta mediados de 2020 el Seguro Social cuenta con el registro de más de </w:t>
      </w:r>
      <w:r w:rsidR="007D1259">
        <w:rPr>
          <w:rFonts w:ascii="Montserrat Light" w:eastAsiaTheme="minorHAnsi" w:hAnsi="Montserrat Light" w:cstheme="minorBidi"/>
          <w:spacing w:val="-2"/>
          <w:sz w:val="24"/>
          <w:szCs w:val="24"/>
        </w:rPr>
        <w:t>6</w:t>
      </w:r>
      <w:r w:rsidR="003D7CB9">
        <w:rPr>
          <w:rFonts w:ascii="Montserrat Light" w:eastAsiaTheme="minorHAnsi" w:hAnsi="Montserrat Light" w:cstheme="minorBidi"/>
          <w:spacing w:val="-2"/>
          <w:sz w:val="24"/>
          <w:szCs w:val="24"/>
        </w:rPr>
        <w:t>6 mil mujeres y hombres que son atendidos en el Instituto.</w:t>
      </w:r>
    </w:p>
    <w:p w14:paraId="25CC36DC" w14:textId="77777777" w:rsidR="00D5013D" w:rsidRDefault="00D5013D" w:rsidP="00FE1C1E">
      <w:pPr>
        <w:spacing w:after="0" w:line="240" w:lineRule="atLeast"/>
        <w:jc w:val="center"/>
        <w:rPr>
          <w:rFonts w:ascii="Montserrat Light" w:eastAsiaTheme="minorHAnsi" w:hAnsi="Montserrat Light" w:cstheme="minorBidi"/>
          <w:spacing w:val="-2"/>
          <w:sz w:val="24"/>
          <w:szCs w:val="24"/>
        </w:rPr>
      </w:pPr>
    </w:p>
    <w:p w14:paraId="26616E90" w14:textId="77777777" w:rsidR="00962D11" w:rsidRPr="005F22A3" w:rsidRDefault="00F21123" w:rsidP="00FE1C1E">
      <w:pPr>
        <w:spacing w:after="0" w:line="240" w:lineRule="atLeast"/>
        <w:jc w:val="center"/>
        <w:rPr>
          <w:lang w:val="es-ES"/>
        </w:rPr>
      </w:pPr>
      <w:r w:rsidRPr="005F22A3">
        <w:rPr>
          <w:rFonts w:ascii="Montserrat Light" w:eastAsia="Batang" w:hAnsi="Montserrat Light" w:cs="Arial"/>
          <w:b/>
          <w:sz w:val="24"/>
          <w:szCs w:val="24"/>
          <w:lang w:val="es-ES"/>
        </w:rPr>
        <w:t>-</w:t>
      </w:r>
      <w:r w:rsidR="000D6A96" w:rsidRPr="005F22A3">
        <w:rPr>
          <w:rFonts w:ascii="Montserrat Light" w:eastAsia="Batang" w:hAnsi="Montserrat Light" w:cs="Arial"/>
          <w:b/>
          <w:sz w:val="24"/>
          <w:szCs w:val="24"/>
          <w:lang w:val="es-ES"/>
        </w:rPr>
        <w:t>-- o0o ---</w:t>
      </w:r>
    </w:p>
    <w:sectPr w:rsidR="00962D11" w:rsidRPr="005F22A3"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EB80A" w14:textId="77777777" w:rsidR="002F36FE" w:rsidRDefault="002F36FE">
      <w:pPr>
        <w:spacing w:after="0" w:line="240" w:lineRule="auto"/>
      </w:pPr>
      <w:r>
        <w:separator/>
      </w:r>
    </w:p>
  </w:endnote>
  <w:endnote w:type="continuationSeparator" w:id="0">
    <w:p w14:paraId="2A381375" w14:textId="77777777" w:rsidR="002F36FE" w:rsidRDefault="002F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E57AA" w14:textId="77777777" w:rsidR="002F36FE" w:rsidRDefault="002F36FE">
      <w:pPr>
        <w:spacing w:after="0" w:line="240" w:lineRule="auto"/>
      </w:pPr>
      <w:r>
        <w:separator/>
      </w:r>
    </w:p>
  </w:footnote>
  <w:footnote w:type="continuationSeparator" w:id="0">
    <w:p w14:paraId="6EAF9AED" w14:textId="77777777" w:rsidR="002F36FE" w:rsidRDefault="002F3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423B6" w14:textId="77777777"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45AF560C" wp14:editId="7284EE29">
          <wp:simplePos x="0" y="0"/>
          <wp:positionH relativeFrom="column">
            <wp:posOffset>-685800</wp:posOffset>
          </wp:positionH>
          <wp:positionV relativeFrom="paragraph">
            <wp:posOffset>-448945</wp:posOffset>
          </wp:positionV>
          <wp:extent cx="7810505" cy="10173036"/>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39279B2"/>
    <w:multiLevelType w:val="hybridMultilevel"/>
    <w:tmpl w:val="633A0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15154"/>
    <w:rsid w:val="00017CBE"/>
    <w:rsid w:val="00021B27"/>
    <w:rsid w:val="00026C95"/>
    <w:rsid w:val="00032FDD"/>
    <w:rsid w:val="0003628A"/>
    <w:rsid w:val="000401F7"/>
    <w:rsid w:val="000412E9"/>
    <w:rsid w:val="000512B2"/>
    <w:rsid w:val="000565C1"/>
    <w:rsid w:val="00070F48"/>
    <w:rsid w:val="000745B8"/>
    <w:rsid w:val="00074870"/>
    <w:rsid w:val="000757FA"/>
    <w:rsid w:val="000839F3"/>
    <w:rsid w:val="000951A3"/>
    <w:rsid w:val="000A35C0"/>
    <w:rsid w:val="000D6A96"/>
    <w:rsid w:val="000E1434"/>
    <w:rsid w:val="000E193E"/>
    <w:rsid w:val="000F1BC9"/>
    <w:rsid w:val="001525BF"/>
    <w:rsid w:val="00156000"/>
    <w:rsid w:val="00164A39"/>
    <w:rsid w:val="00171B4B"/>
    <w:rsid w:val="00183DE6"/>
    <w:rsid w:val="00184679"/>
    <w:rsid w:val="001A5C30"/>
    <w:rsid w:val="001A7C4D"/>
    <w:rsid w:val="001A7CCB"/>
    <w:rsid w:val="001B4FD5"/>
    <w:rsid w:val="001C6726"/>
    <w:rsid w:val="001D40B9"/>
    <w:rsid w:val="001F2CFC"/>
    <w:rsid w:val="00234B63"/>
    <w:rsid w:val="00256500"/>
    <w:rsid w:val="0025727B"/>
    <w:rsid w:val="0026124D"/>
    <w:rsid w:val="00262098"/>
    <w:rsid w:val="00266BB0"/>
    <w:rsid w:val="00270714"/>
    <w:rsid w:val="002762B1"/>
    <w:rsid w:val="00276373"/>
    <w:rsid w:val="00277685"/>
    <w:rsid w:val="002862F3"/>
    <w:rsid w:val="00290219"/>
    <w:rsid w:val="00292EB1"/>
    <w:rsid w:val="002B2F29"/>
    <w:rsid w:val="002D4E68"/>
    <w:rsid w:val="002F17F8"/>
    <w:rsid w:val="002F36FE"/>
    <w:rsid w:val="00306C98"/>
    <w:rsid w:val="003103A1"/>
    <w:rsid w:val="003128A0"/>
    <w:rsid w:val="00315A7E"/>
    <w:rsid w:val="00317304"/>
    <w:rsid w:val="003202A1"/>
    <w:rsid w:val="00323705"/>
    <w:rsid w:val="0034326D"/>
    <w:rsid w:val="003524D9"/>
    <w:rsid w:val="00354E4B"/>
    <w:rsid w:val="00355AA6"/>
    <w:rsid w:val="00361A74"/>
    <w:rsid w:val="00363801"/>
    <w:rsid w:val="00373631"/>
    <w:rsid w:val="00386E95"/>
    <w:rsid w:val="003C24F8"/>
    <w:rsid w:val="003D7CB9"/>
    <w:rsid w:val="003E061E"/>
    <w:rsid w:val="003E5D16"/>
    <w:rsid w:val="00420149"/>
    <w:rsid w:val="00437613"/>
    <w:rsid w:val="00453692"/>
    <w:rsid w:val="00470738"/>
    <w:rsid w:val="00482EB5"/>
    <w:rsid w:val="00483019"/>
    <w:rsid w:val="00484463"/>
    <w:rsid w:val="004853D0"/>
    <w:rsid w:val="0049265F"/>
    <w:rsid w:val="004A4E72"/>
    <w:rsid w:val="004B5B71"/>
    <w:rsid w:val="004B627A"/>
    <w:rsid w:val="004C6B23"/>
    <w:rsid w:val="004D10E0"/>
    <w:rsid w:val="004D412B"/>
    <w:rsid w:val="004E1A08"/>
    <w:rsid w:val="004E4BBC"/>
    <w:rsid w:val="004E59B7"/>
    <w:rsid w:val="00510074"/>
    <w:rsid w:val="0053435F"/>
    <w:rsid w:val="0054113E"/>
    <w:rsid w:val="0055242F"/>
    <w:rsid w:val="0055509A"/>
    <w:rsid w:val="00565FE6"/>
    <w:rsid w:val="00577C1F"/>
    <w:rsid w:val="0059054A"/>
    <w:rsid w:val="00593B14"/>
    <w:rsid w:val="0059529C"/>
    <w:rsid w:val="005A0D23"/>
    <w:rsid w:val="005B1A21"/>
    <w:rsid w:val="005B1DA7"/>
    <w:rsid w:val="005C3CC9"/>
    <w:rsid w:val="005C502B"/>
    <w:rsid w:val="005D1D39"/>
    <w:rsid w:val="005D3ED3"/>
    <w:rsid w:val="005D44F0"/>
    <w:rsid w:val="005E1302"/>
    <w:rsid w:val="005E3652"/>
    <w:rsid w:val="005F22A3"/>
    <w:rsid w:val="005F22C5"/>
    <w:rsid w:val="005F299F"/>
    <w:rsid w:val="005F3317"/>
    <w:rsid w:val="00605A3B"/>
    <w:rsid w:val="00606E76"/>
    <w:rsid w:val="0061509E"/>
    <w:rsid w:val="00616837"/>
    <w:rsid w:val="00620D01"/>
    <w:rsid w:val="0063126E"/>
    <w:rsid w:val="00647F76"/>
    <w:rsid w:val="00655A67"/>
    <w:rsid w:val="00685FBE"/>
    <w:rsid w:val="006A147F"/>
    <w:rsid w:val="006B05BD"/>
    <w:rsid w:val="006B3899"/>
    <w:rsid w:val="006D4080"/>
    <w:rsid w:val="006E18F8"/>
    <w:rsid w:val="006F20E8"/>
    <w:rsid w:val="00700B43"/>
    <w:rsid w:val="00702086"/>
    <w:rsid w:val="0070446C"/>
    <w:rsid w:val="00704718"/>
    <w:rsid w:val="00710CDD"/>
    <w:rsid w:val="007533AD"/>
    <w:rsid w:val="00763F5B"/>
    <w:rsid w:val="00766010"/>
    <w:rsid w:val="007666B3"/>
    <w:rsid w:val="00780670"/>
    <w:rsid w:val="007B32E5"/>
    <w:rsid w:val="007D0C9B"/>
    <w:rsid w:val="007D1259"/>
    <w:rsid w:val="007D164D"/>
    <w:rsid w:val="007E3199"/>
    <w:rsid w:val="007E50CB"/>
    <w:rsid w:val="007E7FC1"/>
    <w:rsid w:val="007F2FE7"/>
    <w:rsid w:val="007F44B1"/>
    <w:rsid w:val="007F7B28"/>
    <w:rsid w:val="008023C3"/>
    <w:rsid w:val="008166A8"/>
    <w:rsid w:val="008212CA"/>
    <w:rsid w:val="00825051"/>
    <w:rsid w:val="0083520C"/>
    <w:rsid w:val="0084094A"/>
    <w:rsid w:val="00842185"/>
    <w:rsid w:val="0085026E"/>
    <w:rsid w:val="00862743"/>
    <w:rsid w:val="00862B02"/>
    <w:rsid w:val="00863E82"/>
    <w:rsid w:val="008939A8"/>
    <w:rsid w:val="008A6481"/>
    <w:rsid w:val="008B3B77"/>
    <w:rsid w:val="008C6F40"/>
    <w:rsid w:val="008D3FE6"/>
    <w:rsid w:val="008E211A"/>
    <w:rsid w:val="008E49C0"/>
    <w:rsid w:val="008E6F16"/>
    <w:rsid w:val="008F0061"/>
    <w:rsid w:val="0094007A"/>
    <w:rsid w:val="00942972"/>
    <w:rsid w:val="00946441"/>
    <w:rsid w:val="00946A60"/>
    <w:rsid w:val="00962D11"/>
    <w:rsid w:val="0096428C"/>
    <w:rsid w:val="00975D84"/>
    <w:rsid w:val="009A1977"/>
    <w:rsid w:val="009A3683"/>
    <w:rsid w:val="009A373E"/>
    <w:rsid w:val="009B6500"/>
    <w:rsid w:val="009D0002"/>
    <w:rsid w:val="009D2E2E"/>
    <w:rsid w:val="009E0331"/>
    <w:rsid w:val="009F016F"/>
    <w:rsid w:val="009F4673"/>
    <w:rsid w:val="00A04ED1"/>
    <w:rsid w:val="00A05B0B"/>
    <w:rsid w:val="00A1030B"/>
    <w:rsid w:val="00A17937"/>
    <w:rsid w:val="00A2105F"/>
    <w:rsid w:val="00A23A34"/>
    <w:rsid w:val="00A241DE"/>
    <w:rsid w:val="00A30F31"/>
    <w:rsid w:val="00A34F0C"/>
    <w:rsid w:val="00A54099"/>
    <w:rsid w:val="00A55080"/>
    <w:rsid w:val="00A6194F"/>
    <w:rsid w:val="00A7104D"/>
    <w:rsid w:val="00A94F51"/>
    <w:rsid w:val="00AB3BD3"/>
    <w:rsid w:val="00AD0A54"/>
    <w:rsid w:val="00AE5737"/>
    <w:rsid w:val="00AF289F"/>
    <w:rsid w:val="00B0277B"/>
    <w:rsid w:val="00B041BF"/>
    <w:rsid w:val="00B0680A"/>
    <w:rsid w:val="00B16204"/>
    <w:rsid w:val="00B2686C"/>
    <w:rsid w:val="00B30308"/>
    <w:rsid w:val="00B310F3"/>
    <w:rsid w:val="00B416DE"/>
    <w:rsid w:val="00B4440D"/>
    <w:rsid w:val="00B46353"/>
    <w:rsid w:val="00B56BAB"/>
    <w:rsid w:val="00B655EA"/>
    <w:rsid w:val="00B86949"/>
    <w:rsid w:val="00B91939"/>
    <w:rsid w:val="00BC0988"/>
    <w:rsid w:val="00BC19F2"/>
    <w:rsid w:val="00BC51C2"/>
    <w:rsid w:val="00BD1646"/>
    <w:rsid w:val="00BD40DA"/>
    <w:rsid w:val="00BD4226"/>
    <w:rsid w:val="00BF3EFB"/>
    <w:rsid w:val="00BF4D81"/>
    <w:rsid w:val="00BF732D"/>
    <w:rsid w:val="00BF753F"/>
    <w:rsid w:val="00C30834"/>
    <w:rsid w:val="00C57732"/>
    <w:rsid w:val="00C70260"/>
    <w:rsid w:val="00C722CA"/>
    <w:rsid w:val="00C806D3"/>
    <w:rsid w:val="00C86759"/>
    <w:rsid w:val="00C8747C"/>
    <w:rsid w:val="00C96538"/>
    <w:rsid w:val="00CA5132"/>
    <w:rsid w:val="00CA7B9B"/>
    <w:rsid w:val="00CB2B48"/>
    <w:rsid w:val="00CB3195"/>
    <w:rsid w:val="00CB40FC"/>
    <w:rsid w:val="00CB43EB"/>
    <w:rsid w:val="00CB64D0"/>
    <w:rsid w:val="00CC002B"/>
    <w:rsid w:val="00CC0796"/>
    <w:rsid w:val="00CC1EF8"/>
    <w:rsid w:val="00CD7670"/>
    <w:rsid w:val="00CE5D73"/>
    <w:rsid w:val="00CF2F8E"/>
    <w:rsid w:val="00D04C23"/>
    <w:rsid w:val="00D11382"/>
    <w:rsid w:val="00D115AD"/>
    <w:rsid w:val="00D11781"/>
    <w:rsid w:val="00D12E1C"/>
    <w:rsid w:val="00D15A48"/>
    <w:rsid w:val="00D27DDE"/>
    <w:rsid w:val="00D43E7E"/>
    <w:rsid w:val="00D5013D"/>
    <w:rsid w:val="00D5588C"/>
    <w:rsid w:val="00D77E0F"/>
    <w:rsid w:val="00D801FC"/>
    <w:rsid w:val="00D8068E"/>
    <w:rsid w:val="00D9154B"/>
    <w:rsid w:val="00DB22EB"/>
    <w:rsid w:val="00DD4963"/>
    <w:rsid w:val="00DE7066"/>
    <w:rsid w:val="00DE7187"/>
    <w:rsid w:val="00DF4595"/>
    <w:rsid w:val="00E042A2"/>
    <w:rsid w:val="00E14343"/>
    <w:rsid w:val="00E23D27"/>
    <w:rsid w:val="00E30F02"/>
    <w:rsid w:val="00E321C6"/>
    <w:rsid w:val="00E328B9"/>
    <w:rsid w:val="00E36D96"/>
    <w:rsid w:val="00E37663"/>
    <w:rsid w:val="00E40AC4"/>
    <w:rsid w:val="00E53F24"/>
    <w:rsid w:val="00E6024E"/>
    <w:rsid w:val="00E615E8"/>
    <w:rsid w:val="00E61CC9"/>
    <w:rsid w:val="00E72991"/>
    <w:rsid w:val="00E84BB6"/>
    <w:rsid w:val="00E962E8"/>
    <w:rsid w:val="00E97374"/>
    <w:rsid w:val="00EA45C1"/>
    <w:rsid w:val="00EB33CD"/>
    <w:rsid w:val="00EB7C20"/>
    <w:rsid w:val="00EC73D3"/>
    <w:rsid w:val="00ED368A"/>
    <w:rsid w:val="00EF41E7"/>
    <w:rsid w:val="00EF77A6"/>
    <w:rsid w:val="00F00A0E"/>
    <w:rsid w:val="00F02325"/>
    <w:rsid w:val="00F21123"/>
    <w:rsid w:val="00F21FDD"/>
    <w:rsid w:val="00F514D0"/>
    <w:rsid w:val="00F65E54"/>
    <w:rsid w:val="00F70D6E"/>
    <w:rsid w:val="00F81122"/>
    <w:rsid w:val="00FA4802"/>
    <w:rsid w:val="00FA4FF9"/>
    <w:rsid w:val="00FC035F"/>
    <w:rsid w:val="00FC2960"/>
    <w:rsid w:val="00FC64A0"/>
    <w:rsid w:val="00FD0B90"/>
    <w:rsid w:val="00FE1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 w:type="character" w:styleId="Hipervnculo">
    <w:name w:val="Hyperlink"/>
    <w:basedOn w:val="Fuentedeprrafopredeter"/>
    <w:uiPriority w:val="99"/>
    <w:unhideWhenUsed/>
    <w:rsid w:val="00BC19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 w:type="character" w:styleId="Hipervnculo">
    <w:name w:val="Hyperlink"/>
    <w:basedOn w:val="Fuentedeprrafopredeter"/>
    <w:uiPriority w:val="99"/>
    <w:unhideWhenUsed/>
    <w:rsid w:val="00BC1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3449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Martínez Carranza</dc:creator>
  <cp:lastModifiedBy>Sala de prensa IMSS</cp:lastModifiedBy>
  <cp:revision>2</cp:revision>
  <cp:lastPrinted>2020-11-11T18:49:00Z</cp:lastPrinted>
  <dcterms:created xsi:type="dcterms:W3CDTF">2020-11-30T19:41:00Z</dcterms:created>
  <dcterms:modified xsi:type="dcterms:W3CDTF">2020-11-30T19:41:00Z</dcterms:modified>
</cp:coreProperties>
</file>