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A96" w:rsidRPr="001F6BD7" w:rsidRDefault="000432A3" w:rsidP="000D6A9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E5584D">
        <w:rPr>
          <w:rFonts w:ascii="Montserrat Light" w:eastAsia="Batang" w:hAnsi="Montserrat Light" w:cs="Arial"/>
          <w:sz w:val="24"/>
          <w:szCs w:val="24"/>
        </w:rPr>
        <w:t>jueves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5584D">
        <w:rPr>
          <w:rFonts w:ascii="Montserrat Light" w:eastAsia="Batang" w:hAnsi="Montserrat Light" w:cs="Arial"/>
          <w:sz w:val="24"/>
          <w:szCs w:val="24"/>
        </w:rPr>
        <w:t>12</w:t>
      </w:r>
      <w:r w:rsidR="000D6A96">
        <w:rPr>
          <w:rFonts w:ascii="Montserrat Light" w:eastAsia="Batang" w:hAnsi="Montserrat Light" w:cs="Arial"/>
          <w:sz w:val="24"/>
          <w:szCs w:val="24"/>
        </w:rPr>
        <w:t xml:space="preserve"> de noviembre de 2020.</w:t>
      </w:r>
    </w:p>
    <w:p w:rsidR="000D6A96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>
        <w:rPr>
          <w:rFonts w:ascii="Montserrat Light" w:hAnsi="Montserrat Light"/>
          <w:color w:val="000000"/>
          <w:sz w:val="24"/>
          <w:szCs w:val="24"/>
        </w:rPr>
        <w:t>7</w:t>
      </w:r>
      <w:r w:rsidR="002175DB">
        <w:rPr>
          <w:rFonts w:ascii="Montserrat Light" w:hAnsi="Montserrat Light"/>
          <w:color w:val="000000"/>
          <w:sz w:val="24"/>
          <w:szCs w:val="24"/>
        </w:rPr>
        <w:t>65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:rsidR="000D6A96" w:rsidRPr="001F6BD7" w:rsidRDefault="000D6A96" w:rsidP="000D6A96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bookmarkStart w:id="0" w:name="_GoBack"/>
      <w:bookmarkEnd w:id="0"/>
    </w:p>
    <w:p w:rsidR="000D6A96" w:rsidRPr="001F6BD7" w:rsidRDefault="000D6A96" w:rsidP="000D6A9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D6A96" w:rsidRPr="001F6BD7" w:rsidRDefault="000D6A96" w:rsidP="000D6A96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0432A3" w:rsidRDefault="00E5584D" w:rsidP="000432A3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 xml:space="preserve">IMSS </w:t>
      </w:r>
      <w:r w:rsidR="00F66F57">
        <w:rPr>
          <w:rFonts w:ascii="Montserrat Light" w:hAnsi="Montserrat Light" w:cs="Arial"/>
          <w:b/>
          <w:sz w:val="28"/>
          <w:szCs w:val="28"/>
        </w:rPr>
        <w:t>enfrenta reto de sobrepeso y obesidad ante confinamiento y falta de ejercicio</w:t>
      </w:r>
      <w:r w:rsidR="008F3829">
        <w:rPr>
          <w:rFonts w:ascii="Montserrat Light" w:hAnsi="Montserrat Light" w:cs="Arial"/>
          <w:b/>
          <w:sz w:val="28"/>
          <w:szCs w:val="28"/>
        </w:rPr>
        <w:t>; opera alternativas digitales</w:t>
      </w:r>
    </w:p>
    <w:p w:rsidR="000D6A96" w:rsidRPr="001D303E" w:rsidRDefault="000D6A96" w:rsidP="000D6A96">
      <w:pPr>
        <w:spacing w:after="0" w:line="240" w:lineRule="atLeast"/>
        <w:ind w:left="426" w:right="51"/>
        <w:jc w:val="both"/>
        <w:rPr>
          <w:rFonts w:ascii="Montserrat Light" w:hAnsi="Montserrat Light" w:cs="Arial"/>
          <w:sz w:val="24"/>
          <w:szCs w:val="24"/>
        </w:rPr>
      </w:pPr>
    </w:p>
    <w:p w:rsidR="0027268D" w:rsidRPr="00A6299B" w:rsidRDefault="0027268D" w:rsidP="0027268D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color w:val="000000" w:themeColor="text1"/>
          <w:szCs w:val="28"/>
        </w:rPr>
      </w:pPr>
      <w:r w:rsidRPr="00A6299B">
        <w:rPr>
          <w:rFonts w:ascii="Montserrat Light" w:hAnsi="Montserrat Light"/>
          <w:b/>
          <w:color w:val="000000" w:themeColor="text1"/>
          <w:szCs w:val="28"/>
        </w:rPr>
        <w:t>El 12 de noviembre se conmemora el Día Mundial contra la Obesidad; esta es una  enfermedad que propicia otras como las cardiovasculares, diabetes, hipertensión e incluso cáncer.</w:t>
      </w:r>
    </w:p>
    <w:p w:rsidR="00F66F57" w:rsidRPr="002103E6" w:rsidRDefault="00F66F57" w:rsidP="00F66F57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8"/>
        </w:rPr>
      </w:pPr>
      <w:r>
        <w:rPr>
          <w:rFonts w:ascii="Montserrat Light" w:hAnsi="Montserrat Light"/>
          <w:b/>
          <w:szCs w:val="28"/>
        </w:rPr>
        <w:t xml:space="preserve">Está disponible para descarga la </w:t>
      </w:r>
      <w:r w:rsidRPr="00376EC4">
        <w:rPr>
          <w:rFonts w:ascii="Montserrat Light" w:hAnsi="Montserrat Light"/>
          <w:b/>
          <w:szCs w:val="28"/>
        </w:rPr>
        <w:t xml:space="preserve">Cartera de Alimentación Saludable y Actividad Física </w:t>
      </w:r>
      <w:r>
        <w:rPr>
          <w:rFonts w:ascii="Montserrat Light" w:hAnsi="Montserrat Light"/>
          <w:b/>
          <w:szCs w:val="28"/>
        </w:rPr>
        <w:t xml:space="preserve">con 28 menús saludables, </w:t>
      </w:r>
      <w:r w:rsidRPr="00376EC4">
        <w:rPr>
          <w:rFonts w:ascii="Montserrat Light" w:hAnsi="Montserrat Light"/>
          <w:b/>
          <w:szCs w:val="28"/>
        </w:rPr>
        <w:t xml:space="preserve">y </w:t>
      </w:r>
      <w:r>
        <w:rPr>
          <w:rFonts w:ascii="Montserrat Light" w:hAnsi="Montserrat Light"/>
          <w:b/>
          <w:szCs w:val="28"/>
        </w:rPr>
        <w:t>con CHKT en línea se identifican factores de riesgo.</w:t>
      </w:r>
    </w:p>
    <w:p w:rsidR="000D6A96" w:rsidRPr="000432A3" w:rsidRDefault="00D0172A" w:rsidP="00D0172A">
      <w:pPr>
        <w:spacing w:after="0" w:line="240" w:lineRule="atLeast"/>
        <w:ind w:left="425" w:right="51"/>
        <w:jc w:val="both"/>
        <w:rPr>
          <w:rFonts w:ascii="Montserrat Light" w:hAnsi="Montserrat Light" w:cs="Arial"/>
          <w:sz w:val="32"/>
          <w:szCs w:val="16"/>
        </w:rPr>
      </w:pPr>
      <w:r w:rsidRPr="00D0172A">
        <w:rPr>
          <w:rFonts w:ascii="Montserrat Light" w:eastAsiaTheme="minorHAnsi" w:hAnsi="Montserrat Light" w:cs="Arial"/>
          <w:b/>
          <w:szCs w:val="28"/>
        </w:rPr>
        <w:t xml:space="preserve">    </w:t>
      </w:r>
    </w:p>
    <w:p w:rsidR="00F66F57" w:rsidRDefault="00F66F57" w:rsidP="00376EC4">
      <w:pPr>
        <w:spacing w:after="0" w:line="240" w:lineRule="atLeast"/>
        <w:jc w:val="both"/>
        <w:rPr>
          <w:rFonts w:ascii="Montserrat Light" w:hAnsi="Montserrat Light" w:cs="Arial"/>
          <w:spacing w:val="-4"/>
          <w:sz w:val="24"/>
          <w:szCs w:val="24"/>
        </w:rPr>
      </w:pPr>
      <w:r>
        <w:rPr>
          <w:rFonts w:ascii="Montserrat Light" w:hAnsi="Montserrat Light" w:cs="Arial"/>
          <w:spacing w:val="-4"/>
          <w:sz w:val="24"/>
          <w:szCs w:val="24"/>
        </w:rPr>
        <w:t xml:space="preserve">Ante el confinamiento con motivo de la emergencia sanitaria por COVID-19, que ha significado </w:t>
      </w:r>
      <w:r w:rsidR="0027268D">
        <w:rPr>
          <w:rFonts w:ascii="Montserrat Light" w:hAnsi="Montserrat Light" w:cs="Arial"/>
          <w:spacing w:val="-4"/>
          <w:sz w:val="24"/>
          <w:szCs w:val="24"/>
        </w:rPr>
        <w:t>a un importante sector de la población mantenerse en casa, particularmente niños, jóvenes y adultos mayores, el Instituto Mexicano del Seguro Social (IMSS) afronta el reto de ofrecer opciones</w:t>
      </w:r>
      <w:r w:rsidR="008F3829">
        <w:rPr>
          <w:rFonts w:ascii="Montserrat Light" w:hAnsi="Montserrat Light" w:cs="Arial"/>
          <w:spacing w:val="-4"/>
          <w:sz w:val="24"/>
          <w:szCs w:val="24"/>
        </w:rPr>
        <w:t xml:space="preserve"> para evitar el aumento de peso y opera alternativas digitales como CHKT en línea y la descarga de </w:t>
      </w:r>
      <w:r w:rsidR="008F3829" w:rsidRPr="008F3829">
        <w:rPr>
          <w:rFonts w:ascii="Montserrat Light" w:hAnsi="Montserrat Light" w:cs="Arial"/>
          <w:spacing w:val="-4"/>
          <w:sz w:val="24"/>
          <w:szCs w:val="24"/>
        </w:rPr>
        <w:t>la Cartera de Alimentación y Actividad Física</w:t>
      </w:r>
      <w:r w:rsidR="008F3829">
        <w:rPr>
          <w:rFonts w:ascii="Montserrat Light" w:hAnsi="Montserrat Light" w:cs="Arial"/>
          <w:spacing w:val="-4"/>
          <w:sz w:val="24"/>
          <w:szCs w:val="24"/>
        </w:rPr>
        <w:t>.</w:t>
      </w:r>
    </w:p>
    <w:p w:rsidR="00F66F57" w:rsidRDefault="00F66F57" w:rsidP="00376EC4">
      <w:pPr>
        <w:spacing w:after="0" w:line="240" w:lineRule="atLeast"/>
        <w:jc w:val="both"/>
        <w:rPr>
          <w:rFonts w:ascii="Montserrat Light" w:hAnsi="Montserrat Light" w:cs="Arial"/>
          <w:spacing w:val="-4"/>
          <w:sz w:val="24"/>
          <w:szCs w:val="24"/>
        </w:rPr>
      </w:pPr>
    </w:p>
    <w:p w:rsidR="0010641E" w:rsidRDefault="00CF56D5" w:rsidP="0010641E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  <w:r>
        <w:rPr>
          <w:rFonts w:ascii="Montserrat Light" w:hAnsi="Montserrat Light" w:cs="Arial"/>
          <w:spacing w:val="-2"/>
          <w:sz w:val="24"/>
          <w:szCs w:val="24"/>
        </w:rPr>
        <w:t>“E</w:t>
      </w:r>
      <w:r w:rsidRPr="00CF56D5">
        <w:rPr>
          <w:rFonts w:ascii="Montserrat Light" w:hAnsi="Montserrat Light" w:cs="Arial"/>
          <w:spacing w:val="-2"/>
          <w:sz w:val="24"/>
          <w:szCs w:val="24"/>
        </w:rPr>
        <w:t>l pasar tanto tiempo en casa y no llevar una alimentación saludable y si sumamos la falta de ejercicio, no poder ir a los gimnasios</w:t>
      </w:r>
      <w:r>
        <w:rPr>
          <w:rFonts w:ascii="Montserrat Light" w:hAnsi="Montserrat Light" w:cs="Arial"/>
          <w:spacing w:val="-2"/>
          <w:sz w:val="24"/>
          <w:szCs w:val="24"/>
        </w:rPr>
        <w:t xml:space="preserve"> o </w:t>
      </w:r>
      <w:r w:rsidRPr="00CF56D5">
        <w:rPr>
          <w:rFonts w:ascii="Montserrat Light" w:hAnsi="Montserrat Light" w:cs="Arial"/>
          <w:spacing w:val="-2"/>
          <w:sz w:val="24"/>
          <w:szCs w:val="24"/>
        </w:rPr>
        <w:t>a los parques, esto nos lleva a</w:t>
      </w:r>
      <w:r>
        <w:rPr>
          <w:rFonts w:ascii="Montserrat Light" w:hAnsi="Montserrat Light" w:cs="Arial"/>
          <w:spacing w:val="-2"/>
          <w:sz w:val="24"/>
          <w:szCs w:val="24"/>
        </w:rPr>
        <w:t xml:space="preserve"> que las personas suban de peso”, afirmó</w:t>
      </w:r>
      <w:r w:rsidR="0010641E">
        <w:rPr>
          <w:rFonts w:ascii="Montserrat Light" w:hAnsi="Montserrat Light" w:cs="Arial"/>
          <w:spacing w:val="-2"/>
          <w:sz w:val="24"/>
          <w:szCs w:val="24"/>
        </w:rPr>
        <w:t xml:space="preserve"> Ana Livier Medrano Lerma, supervisora de Nutrición en la División </w:t>
      </w:r>
      <w:r w:rsidR="0010641E" w:rsidRPr="00A6299B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de Promoción a la Salud</w:t>
      </w:r>
      <w:r w:rsidR="0010641E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.</w:t>
      </w:r>
    </w:p>
    <w:p w:rsidR="0010641E" w:rsidRDefault="0010641E" w:rsidP="0010641E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</w:p>
    <w:p w:rsidR="0027268D" w:rsidRPr="00A6299B" w:rsidRDefault="00C43FCB" w:rsidP="001F30E0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</w:rPr>
      </w:pP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E</w:t>
      </w:r>
      <w:r w:rsidR="001F30E0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l </w:t>
      </w:r>
      <w:r w:rsidR="001F30E0" w:rsidRPr="0083063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personal  Nutricionista Dietista da orientación alimentaria </w:t>
      </w:r>
      <w:r w:rsidR="001F30E0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individual </w:t>
      </w:r>
      <w:r w:rsidR="001F30E0" w:rsidRPr="0083063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en las salas de espera de </w:t>
      </w:r>
      <w:r w:rsidR="001F30E0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las Unidades de Medicina Familiar (UMF) y e</w:t>
      </w:r>
      <w:r w:rsidR="0083063A" w:rsidRPr="0083063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ntrega la Cartera de Alimentación y Actividad Física</w:t>
      </w:r>
      <w:r w:rsidR="001F30E0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, que contiene </w:t>
      </w:r>
      <w:r w:rsidR="00CF56D5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con </w:t>
      </w:r>
      <w:r w:rsidR="0027268D" w:rsidRPr="00A6299B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recomendaciones para el control del peso corporal y 28 menús  saludables</w:t>
      </w:r>
      <w:r w:rsidR="00F04ACD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,</w:t>
      </w:r>
      <w:r w:rsidR="00CF56D5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 </w:t>
      </w:r>
      <w:r w:rsidR="001F30E0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la cual </w:t>
      </w:r>
      <w:r w:rsidR="0027268D" w:rsidRPr="00A6299B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está disponible para descarga en la liga </w:t>
      </w:r>
      <w:hyperlink r:id="rId8" w:history="1">
        <w:r w:rsidR="0027268D" w:rsidRPr="00A6299B">
          <w:rPr>
            <w:rStyle w:val="Hipervnculo"/>
            <w:rFonts w:ascii="Montserrat Light" w:hAnsi="Montserrat Light"/>
            <w:color w:val="000000" w:themeColor="text1"/>
            <w:sz w:val="24"/>
            <w:szCs w:val="24"/>
          </w:rPr>
          <w:t>https://bit.ly/32eQPUm</w:t>
        </w:r>
      </w:hyperlink>
      <w:r w:rsidR="0027268D">
        <w:rPr>
          <w:rStyle w:val="Hipervnculo"/>
          <w:rFonts w:ascii="Montserrat Light" w:hAnsi="Montserrat Light"/>
          <w:color w:val="000000" w:themeColor="text1"/>
          <w:sz w:val="24"/>
          <w:szCs w:val="24"/>
        </w:rPr>
        <w:t xml:space="preserve">  </w:t>
      </w:r>
    </w:p>
    <w:p w:rsidR="0027268D" w:rsidRPr="00A6299B" w:rsidRDefault="0027268D" w:rsidP="0027268D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</w:p>
    <w:p w:rsidR="0027268D" w:rsidRDefault="00E713FE" w:rsidP="0027268D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Medrano Le</w:t>
      </w:r>
      <w:r w:rsidR="008842DE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rm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a </w:t>
      </w:r>
      <w:r w:rsidR="00A640E4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mencionó</w:t>
      </w:r>
      <w:r w:rsidR="0027268D" w:rsidRPr="00A6299B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 que otra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forma que ofrece el IMSS para conocer su estado de salud, es </w:t>
      </w:r>
      <w:r w:rsidR="0027268D" w:rsidRPr="00A6299B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CHKT en Línea, en la liga </w:t>
      </w:r>
      <w:hyperlink r:id="rId9" w:history="1">
        <w:r w:rsidR="0027268D" w:rsidRPr="00A6299B">
          <w:rPr>
            <w:rStyle w:val="Hipervnculo"/>
            <w:rFonts w:ascii="Montserrat Light" w:hAnsi="Montserrat Light" w:cs="Arial"/>
            <w:color w:val="000000" w:themeColor="text1"/>
            <w:spacing w:val="-2"/>
            <w:sz w:val="24"/>
            <w:szCs w:val="24"/>
          </w:rPr>
          <w:t>http://www.imss.gob.mx/chkt</w:t>
        </w:r>
      </w:hyperlink>
      <w:r w:rsidR="0027268D" w:rsidRPr="00A6299B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 o en la aplicación IMSS Digital para celulares y tabletas, al contestar un sencillo cuestionario es posible conocer los factores de riesgo y la posibilidad para desarrollar alguna enfermedad crónica, seguido de la invitación para acudir al Módulo PREVENIMSS de la UMF que le corresponda al derechohabiente.</w:t>
      </w:r>
    </w:p>
    <w:p w:rsidR="00224F12" w:rsidRDefault="00224F12" w:rsidP="0027268D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</w:p>
    <w:p w:rsidR="00224F12" w:rsidRPr="00224F12" w:rsidRDefault="00224F12" w:rsidP="00224F12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Además, a través de las redes sociales del IMSS se </w:t>
      </w:r>
      <w:r w:rsidRPr="00224F12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han otorgado consejos de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alimentación saludable</w:t>
      </w:r>
      <w:r w:rsidRPr="00224F12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 durante el confinamiento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; ru</w:t>
      </w:r>
      <w:r w:rsidRPr="00224F12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tinas de actividad física en vivo</w:t>
      </w:r>
      <w:r w:rsidR="00F04ACD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 y la p</w:t>
      </w:r>
      <w:r w:rsidRPr="00224F12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ublicación de infografías</w:t>
      </w:r>
      <w:r w:rsidR="00F04ACD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, además de cursos en línea a través de la plataforma CLIMSS como “Estilos de vida y diabet</w:t>
      </w:r>
      <w:r w:rsidR="000E671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e</w:t>
      </w:r>
      <w:r w:rsidR="00F04ACD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s” “Envejecimiento saludable”, “Cuidado de los riñones”</w:t>
      </w:r>
      <w:r w:rsidR="000E671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, “El ABC de la obesidad”, “Cuidando tu corazón, hipertensión”, entre otros.</w:t>
      </w:r>
    </w:p>
    <w:p w:rsidR="00E713FE" w:rsidRDefault="00E713FE" w:rsidP="0027268D">
      <w:pPr>
        <w:spacing w:after="0" w:line="240" w:lineRule="atLeast"/>
        <w:jc w:val="both"/>
        <w:rPr>
          <w:rFonts w:ascii="Montserrat Light" w:hAnsi="Montserrat Light" w:cs="Arial"/>
          <w:spacing w:val="-2"/>
          <w:sz w:val="24"/>
          <w:szCs w:val="24"/>
        </w:rPr>
      </w:pPr>
    </w:p>
    <w:p w:rsidR="00C43FCB" w:rsidRDefault="00C43FCB" w:rsidP="00C43FCB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  <w:r w:rsidRPr="00F04ACD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Debido a la pandemia por COVID-19, </w:t>
      </w:r>
      <w:r w:rsidRPr="0083063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las actividades educativas en grupos como NutrIMSS se encuentran suspendidas hasta que el semáforo epidemiológico se encuentre en verde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, en tanto</w:t>
      </w:r>
      <w:r w:rsidRPr="0083063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>l</w:t>
      </w:r>
      <w:r w:rsidRPr="0083063A"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a consulta de Nutrición a derechohabientes se reanuda en semáforo amarillo. </w:t>
      </w:r>
    </w:p>
    <w:p w:rsidR="00C43FCB" w:rsidRPr="0083063A" w:rsidRDefault="00C43FCB" w:rsidP="00C43FCB">
      <w:pPr>
        <w:spacing w:after="0"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</w:pPr>
    </w:p>
    <w:p w:rsidR="005F373F" w:rsidRDefault="005F373F" w:rsidP="005F373F">
      <w:pPr>
        <w:spacing w:after="0" w:line="240" w:lineRule="atLeast"/>
        <w:jc w:val="both"/>
        <w:rPr>
          <w:rFonts w:ascii="Montserrat Light" w:hAnsi="Montserrat Light" w:cs="Arial"/>
          <w:spacing w:val="-2"/>
          <w:sz w:val="24"/>
          <w:szCs w:val="24"/>
        </w:rPr>
      </w:pPr>
      <w:r>
        <w:rPr>
          <w:rFonts w:ascii="Montserrat Light" w:hAnsi="Montserrat Light" w:cs="Arial"/>
          <w:color w:val="000000" w:themeColor="text1"/>
          <w:spacing w:val="-2"/>
          <w:sz w:val="24"/>
          <w:szCs w:val="24"/>
        </w:rPr>
        <w:t xml:space="preserve">Dijo que </w:t>
      </w:r>
      <w:r>
        <w:rPr>
          <w:rFonts w:ascii="Montserrat Light" w:hAnsi="Montserrat Light" w:cs="Arial"/>
          <w:spacing w:val="-2"/>
          <w:sz w:val="24"/>
          <w:szCs w:val="24"/>
        </w:rPr>
        <w:t>datos de la Encuesta Nacional de Salud y Nutrición 2018-2019 señalan que 75.2 por ciento de la población mexicana de 20 años y más padece de sobrepeso y obesidad.</w:t>
      </w:r>
    </w:p>
    <w:p w:rsidR="005F373F" w:rsidRDefault="005F373F" w:rsidP="005F373F">
      <w:pPr>
        <w:spacing w:after="0" w:line="240" w:lineRule="atLeast"/>
        <w:jc w:val="both"/>
        <w:rPr>
          <w:rFonts w:ascii="Montserrat Light" w:hAnsi="Montserrat Light" w:cs="Arial"/>
          <w:spacing w:val="-2"/>
          <w:sz w:val="24"/>
          <w:szCs w:val="24"/>
        </w:rPr>
      </w:pPr>
    </w:p>
    <w:p w:rsidR="00E713FE" w:rsidRDefault="005F373F" w:rsidP="00E713FE">
      <w:pPr>
        <w:spacing w:after="0" w:line="240" w:lineRule="atLeast"/>
        <w:jc w:val="both"/>
        <w:rPr>
          <w:rFonts w:ascii="Montserrat Light" w:hAnsi="Montserrat Light" w:cs="Arial"/>
          <w:spacing w:val="-2"/>
          <w:sz w:val="24"/>
          <w:szCs w:val="24"/>
        </w:rPr>
      </w:pPr>
      <w:r>
        <w:rPr>
          <w:rFonts w:ascii="Montserrat Light" w:hAnsi="Montserrat Light" w:cs="Arial"/>
          <w:spacing w:val="-2"/>
          <w:sz w:val="24"/>
          <w:szCs w:val="24"/>
        </w:rPr>
        <w:t xml:space="preserve">Añadió </w:t>
      </w:r>
      <w:r w:rsidR="00E713FE">
        <w:rPr>
          <w:rFonts w:ascii="Montserrat Light" w:hAnsi="Montserrat Light" w:cs="Arial"/>
          <w:spacing w:val="-2"/>
          <w:sz w:val="24"/>
          <w:szCs w:val="24"/>
        </w:rPr>
        <w:t xml:space="preserve">que el exceso de grasa en el organismo implica mayor </w:t>
      </w:r>
      <w:r w:rsidR="00E713FE" w:rsidRPr="0072002B">
        <w:rPr>
          <w:rFonts w:ascii="Montserrat Light" w:hAnsi="Montserrat Light" w:cs="Arial"/>
          <w:spacing w:val="-2"/>
          <w:sz w:val="24"/>
          <w:szCs w:val="24"/>
        </w:rPr>
        <w:t xml:space="preserve">posibilidad </w:t>
      </w:r>
      <w:r w:rsidR="00E713FE">
        <w:rPr>
          <w:rFonts w:ascii="Montserrat Light" w:hAnsi="Montserrat Light" w:cs="Arial"/>
          <w:spacing w:val="-2"/>
          <w:sz w:val="24"/>
          <w:szCs w:val="24"/>
        </w:rPr>
        <w:t xml:space="preserve">de sufrir </w:t>
      </w:r>
      <w:r w:rsidR="00E713FE" w:rsidRPr="0072002B">
        <w:rPr>
          <w:rFonts w:ascii="Montserrat Light" w:hAnsi="Montserrat Light" w:cs="Arial"/>
          <w:spacing w:val="-2"/>
          <w:sz w:val="24"/>
          <w:szCs w:val="24"/>
        </w:rPr>
        <w:t>diabetes, hipertensión arterial, dislipidemia, enfermedades cardiovasculares, cáncer de colón o mama</w:t>
      </w:r>
      <w:r w:rsidR="00E713FE">
        <w:rPr>
          <w:rFonts w:ascii="Montserrat Light" w:hAnsi="Montserrat Light" w:cs="Arial"/>
          <w:spacing w:val="-2"/>
          <w:sz w:val="24"/>
          <w:szCs w:val="24"/>
        </w:rPr>
        <w:t xml:space="preserve"> o apnea del sueño,</w:t>
      </w:r>
      <w:r w:rsidR="00E713FE" w:rsidRPr="0072002B">
        <w:rPr>
          <w:rFonts w:ascii="Montserrat Light" w:hAnsi="Montserrat Light" w:cs="Arial"/>
          <w:spacing w:val="-2"/>
          <w:sz w:val="24"/>
          <w:szCs w:val="24"/>
        </w:rPr>
        <w:t xml:space="preserve"> </w:t>
      </w:r>
      <w:r w:rsidR="00E713FE">
        <w:rPr>
          <w:rFonts w:ascii="Montserrat Light" w:hAnsi="Montserrat Light" w:cs="Arial"/>
          <w:spacing w:val="-2"/>
          <w:sz w:val="24"/>
          <w:szCs w:val="24"/>
        </w:rPr>
        <w:t xml:space="preserve">que </w:t>
      </w:r>
      <w:r w:rsidR="00E713FE" w:rsidRPr="0072002B">
        <w:rPr>
          <w:rFonts w:ascii="Montserrat Light" w:hAnsi="Montserrat Light" w:cs="Arial"/>
          <w:spacing w:val="-2"/>
          <w:sz w:val="24"/>
          <w:szCs w:val="24"/>
        </w:rPr>
        <w:t>afecta la calidad de vida</w:t>
      </w:r>
      <w:r w:rsidR="00E713FE">
        <w:rPr>
          <w:rFonts w:ascii="Montserrat Light" w:hAnsi="Montserrat Light" w:cs="Arial"/>
          <w:spacing w:val="-2"/>
          <w:sz w:val="24"/>
          <w:szCs w:val="24"/>
        </w:rPr>
        <w:t>, informó la especialista con motivo del Día Mundial contra la Obesidad, que se conmemora el 12 de noviembre.</w:t>
      </w:r>
    </w:p>
    <w:p w:rsidR="00E713FE" w:rsidRDefault="00E713FE" w:rsidP="0027268D">
      <w:pPr>
        <w:spacing w:after="0" w:line="240" w:lineRule="atLeast"/>
        <w:jc w:val="both"/>
        <w:rPr>
          <w:rFonts w:ascii="Montserrat Light" w:hAnsi="Montserrat Light" w:cs="Arial"/>
          <w:spacing w:val="-2"/>
          <w:sz w:val="24"/>
          <w:szCs w:val="24"/>
        </w:rPr>
      </w:pPr>
    </w:p>
    <w:p w:rsidR="001E62A8" w:rsidRDefault="001E62A8" w:rsidP="001E62A8">
      <w:pPr>
        <w:spacing w:after="0" w:line="240" w:lineRule="atLeast"/>
        <w:jc w:val="both"/>
        <w:rPr>
          <w:rFonts w:ascii="Montserrat Light" w:hAnsi="Montserrat Light" w:cs="Arial"/>
          <w:spacing w:val="-2"/>
          <w:sz w:val="24"/>
          <w:szCs w:val="24"/>
        </w:rPr>
      </w:pPr>
      <w:r>
        <w:rPr>
          <w:rFonts w:ascii="Montserrat Light" w:hAnsi="Montserrat Light" w:cs="Arial"/>
          <w:spacing w:val="-2"/>
          <w:sz w:val="24"/>
          <w:szCs w:val="24"/>
        </w:rPr>
        <w:t xml:space="preserve">La </w:t>
      </w:r>
      <w:r w:rsidRPr="00A00006">
        <w:rPr>
          <w:rFonts w:ascii="Montserrat Light" w:hAnsi="Montserrat Light" w:cs="Arial"/>
          <w:spacing w:val="-2"/>
          <w:sz w:val="24"/>
          <w:szCs w:val="24"/>
        </w:rPr>
        <w:t>supervisora de Nutrición en la D</w:t>
      </w:r>
      <w:r>
        <w:rPr>
          <w:rFonts w:ascii="Montserrat Light" w:hAnsi="Montserrat Light" w:cs="Arial"/>
          <w:spacing w:val="-2"/>
          <w:sz w:val="24"/>
          <w:szCs w:val="24"/>
        </w:rPr>
        <w:t>ivisión de Promoción a la Salud aconsejó picar verduras como jícama, pepino y zanahoria el fin de semana, para que de lunes a viernes los menores tengan a la mano opciones saludables entre comidas, particularmente si ambos padres deben salir a trabajar.</w:t>
      </w:r>
    </w:p>
    <w:p w:rsidR="003D71C1" w:rsidRDefault="003D71C1" w:rsidP="00376EC4">
      <w:pPr>
        <w:spacing w:after="0" w:line="240" w:lineRule="atLeast"/>
        <w:jc w:val="both"/>
        <w:rPr>
          <w:rFonts w:ascii="Montserrat Light" w:hAnsi="Montserrat Light" w:cs="Arial"/>
          <w:spacing w:val="-4"/>
          <w:sz w:val="24"/>
          <w:szCs w:val="24"/>
        </w:rPr>
      </w:pPr>
    </w:p>
    <w:p w:rsidR="00DF0C24" w:rsidRPr="00DF0C24" w:rsidRDefault="00D6014C" w:rsidP="00CC56E7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0D6A96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DF0C24" w:rsidRPr="00DF0C24" w:rsidSect="00E713FE">
      <w:headerReference w:type="default" r:id="rId10"/>
      <w:pgSz w:w="12240" w:h="15840"/>
      <w:pgMar w:top="2977" w:right="1041" w:bottom="1560" w:left="993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27B" w:rsidRDefault="008E327B">
      <w:pPr>
        <w:spacing w:after="0" w:line="240" w:lineRule="auto"/>
      </w:pPr>
      <w:r>
        <w:separator/>
      </w:r>
    </w:p>
  </w:endnote>
  <w:endnote w:type="continuationSeparator" w:id="0">
    <w:p w:rsidR="008E327B" w:rsidRDefault="008E3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27B" w:rsidRDefault="008E327B">
      <w:pPr>
        <w:spacing w:after="0" w:line="240" w:lineRule="auto"/>
      </w:pPr>
      <w:r>
        <w:separator/>
      </w:r>
    </w:p>
  </w:footnote>
  <w:footnote w:type="continuationSeparator" w:id="0">
    <w:p w:rsidR="008E327B" w:rsidRDefault="008E3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97AD67B" wp14:editId="3882EE8C">
          <wp:simplePos x="0" y="0"/>
          <wp:positionH relativeFrom="column">
            <wp:posOffset>-673925</wp:posOffset>
          </wp:positionH>
          <wp:positionV relativeFrom="paragraph">
            <wp:posOffset>-448945</wp:posOffset>
          </wp:positionV>
          <wp:extent cx="7810505" cy="1017303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F2E4C"/>
    <w:multiLevelType w:val="hybridMultilevel"/>
    <w:tmpl w:val="DC926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405F7A"/>
    <w:multiLevelType w:val="hybridMultilevel"/>
    <w:tmpl w:val="1CD45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F73B8B"/>
    <w:multiLevelType w:val="hybridMultilevel"/>
    <w:tmpl w:val="7DC69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A6B9C">
      <w:start w:val="5"/>
      <w:numFmt w:val="bullet"/>
      <w:lvlText w:val="•"/>
      <w:lvlJc w:val="left"/>
      <w:pPr>
        <w:ind w:left="1785" w:hanging="705"/>
      </w:pPr>
      <w:rPr>
        <w:rFonts w:ascii="Montserrat Light" w:eastAsia="Batang" w:hAnsi="Montserrat Light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30158"/>
    <w:rsid w:val="00041544"/>
    <w:rsid w:val="000432A3"/>
    <w:rsid w:val="00055670"/>
    <w:rsid w:val="00067C53"/>
    <w:rsid w:val="0007130C"/>
    <w:rsid w:val="0008139A"/>
    <w:rsid w:val="00085988"/>
    <w:rsid w:val="000B40AB"/>
    <w:rsid w:val="000D34AF"/>
    <w:rsid w:val="000D6A96"/>
    <w:rsid w:val="000E2AB8"/>
    <w:rsid w:val="000E671A"/>
    <w:rsid w:val="000F52DE"/>
    <w:rsid w:val="001061A4"/>
    <w:rsid w:val="0010641E"/>
    <w:rsid w:val="00107EC8"/>
    <w:rsid w:val="00122F61"/>
    <w:rsid w:val="00135629"/>
    <w:rsid w:val="00152552"/>
    <w:rsid w:val="00162852"/>
    <w:rsid w:val="001667D0"/>
    <w:rsid w:val="00195F59"/>
    <w:rsid w:val="00196631"/>
    <w:rsid w:val="001D3B9A"/>
    <w:rsid w:val="001E0D49"/>
    <w:rsid w:val="001E2D40"/>
    <w:rsid w:val="001E62A8"/>
    <w:rsid w:val="001F30E0"/>
    <w:rsid w:val="002046E4"/>
    <w:rsid w:val="002175DB"/>
    <w:rsid w:val="00224F12"/>
    <w:rsid w:val="002306C0"/>
    <w:rsid w:val="00250E43"/>
    <w:rsid w:val="0026008D"/>
    <w:rsid w:val="0027268D"/>
    <w:rsid w:val="0028420C"/>
    <w:rsid w:val="002A29BE"/>
    <w:rsid w:val="002C1C83"/>
    <w:rsid w:val="002F499D"/>
    <w:rsid w:val="003005E9"/>
    <w:rsid w:val="00320D2C"/>
    <w:rsid w:val="00325921"/>
    <w:rsid w:val="00331543"/>
    <w:rsid w:val="00364E2D"/>
    <w:rsid w:val="0037520F"/>
    <w:rsid w:val="00376EC4"/>
    <w:rsid w:val="003A1BA3"/>
    <w:rsid w:val="003C32F0"/>
    <w:rsid w:val="003C64BD"/>
    <w:rsid w:val="003D71C1"/>
    <w:rsid w:val="003E5AD4"/>
    <w:rsid w:val="0040086D"/>
    <w:rsid w:val="00461402"/>
    <w:rsid w:val="004A05B6"/>
    <w:rsid w:val="004C10D3"/>
    <w:rsid w:val="004C6DAB"/>
    <w:rsid w:val="0050318C"/>
    <w:rsid w:val="005158A2"/>
    <w:rsid w:val="00521B41"/>
    <w:rsid w:val="005307CC"/>
    <w:rsid w:val="00545C90"/>
    <w:rsid w:val="005473ED"/>
    <w:rsid w:val="00564C2A"/>
    <w:rsid w:val="0058126F"/>
    <w:rsid w:val="005A0D0B"/>
    <w:rsid w:val="005A73AA"/>
    <w:rsid w:val="005A7875"/>
    <w:rsid w:val="005B7DF7"/>
    <w:rsid w:val="005C0E98"/>
    <w:rsid w:val="005F373F"/>
    <w:rsid w:val="00606D0B"/>
    <w:rsid w:val="00622EE6"/>
    <w:rsid w:val="00625C97"/>
    <w:rsid w:val="00637EDD"/>
    <w:rsid w:val="006551B0"/>
    <w:rsid w:val="00664CD5"/>
    <w:rsid w:val="00674D30"/>
    <w:rsid w:val="00676C1C"/>
    <w:rsid w:val="006A149F"/>
    <w:rsid w:val="006B77DF"/>
    <w:rsid w:val="006D4264"/>
    <w:rsid w:val="006F3B87"/>
    <w:rsid w:val="007126D3"/>
    <w:rsid w:val="0072002B"/>
    <w:rsid w:val="00752C6C"/>
    <w:rsid w:val="0077377B"/>
    <w:rsid w:val="007870B8"/>
    <w:rsid w:val="007A4DC7"/>
    <w:rsid w:val="007C1D33"/>
    <w:rsid w:val="007C1EE9"/>
    <w:rsid w:val="007C4F8E"/>
    <w:rsid w:val="007D12FF"/>
    <w:rsid w:val="007E4329"/>
    <w:rsid w:val="00803423"/>
    <w:rsid w:val="00805F1F"/>
    <w:rsid w:val="008125F3"/>
    <w:rsid w:val="0083063A"/>
    <w:rsid w:val="008314E7"/>
    <w:rsid w:val="00835B50"/>
    <w:rsid w:val="00870F0A"/>
    <w:rsid w:val="00875602"/>
    <w:rsid w:val="008842DE"/>
    <w:rsid w:val="008B07A3"/>
    <w:rsid w:val="008B200C"/>
    <w:rsid w:val="008C26E3"/>
    <w:rsid w:val="008C2AC5"/>
    <w:rsid w:val="008E210F"/>
    <w:rsid w:val="008E327B"/>
    <w:rsid w:val="008E737E"/>
    <w:rsid w:val="008F3829"/>
    <w:rsid w:val="009010F8"/>
    <w:rsid w:val="009111AF"/>
    <w:rsid w:val="00921950"/>
    <w:rsid w:val="0093588C"/>
    <w:rsid w:val="0094265D"/>
    <w:rsid w:val="0095000C"/>
    <w:rsid w:val="00951F19"/>
    <w:rsid w:val="00962D11"/>
    <w:rsid w:val="009665E3"/>
    <w:rsid w:val="0098089E"/>
    <w:rsid w:val="009A1E0A"/>
    <w:rsid w:val="009A6CA9"/>
    <w:rsid w:val="009F7E6D"/>
    <w:rsid w:val="00A00006"/>
    <w:rsid w:val="00A0513F"/>
    <w:rsid w:val="00A37299"/>
    <w:rsid w:val="00A6299B"/>
    <w:rsid w:val="00A63A8A"/>
    <w:rsid w:val="00A640E4"/>
    <w:rsid w:val="00A9188E"/>
    <w:rsid w:val="00AB34D2"/>
    <w:rsid w:val="00AB5796"/>
    <w:rsid w:val="00AC2AC2"/>
    <w:rsid w:val="00AF39D5"/>
    <w:rsid w:val="00AF6557"/>
    <w:rsid w:val="00B2617B"/>
    <w:rsid w:val="00B40C41"/>
    <w:rsid w:val="00B46156"/>
    <w:rsid w:val="00B52E09"/>
    <w:rsid w:val="00B5459F"/>
    <w:rsid w:val="00B7105E"/>
    <w:rsid w:val="00B72C45"/>
    <w:rsid w:val="00B80DE6"/>
    <w:rsid w:val="00B83849"/>
    <w:rsid w:val="00BA3383"/>
    <w:rsid w:val="00BB580B"/>
    <w:rsid w:val="00BB73BB"/>
    <w:rsid w:val="00BC00AA"/>
    <w:rsid w:val="00BD2E1D"/>
    <w:rsid w:val="00BD3774"/>
    <w:rsid w:val="00BD4405"/>
    <w:rsid w:val="00BE54A3"/>
    <w:rsid w:val="00BF08D9"/>
    <w:rsid w:val="00C042A2"/>
    <w:rsid w:val="00C156D5"/>
    <w:rsid w:val="00C361B5"/>
    <w:rsid w:val="00C43FCB"/>
    <w:rsid w:val="00CB0C8F"/>
    <w:rsid w:val="00CB2B48"/>
    <w:rsid w:val="00CC56E7"/>
    <w:rsid w:val="00CE1846"/>
    <w:rsid w:val="00CF56D5"/>
    <w:rsid w:val="00D0172A"/>
    <w:rsid w:val="00D10AF1"/>
    <w:rsid w:val="00D6014C"/>
    <w:rsid w:val="00D77423"/>
    <w:rsid w:val="00D97A9E"/>
    <w:rsid w:val="00DA7381"/>
    <w:rsid w:val="00DB5B73"/>
    <w:rsid w:val="00DC00C0"/>
    <w:rsid w:val="00DE1511"/>
    <w:rsid w:val="00DF0C24"/>
    <w:rsid w:val="00DF7527"/>
    <w:rsid w:val="00E06686"/>
    <w:rsid w:val="00E0677D"/>
    <w:rsid w:val="00E55334"/>
    <w:rsid w:val="00E5584D"/>
    <w:rsid w:val="00E6668F"/>
    <w:rsid w:val="00E713FE"/>
    <w:rsid w:val="00E71E78"/>
    <w:rsid w:val="00E8693F"/>
    <w:rsid w:val="00EB6F38"/>
    <w:rsid w:val="00ED6897"/>
    <w:rsid w:val="00EE3CE9"/>
    <w:rsid w:val="00EE4972"/>
    <w:rsid w:val="00EE6A32"/>
    <w:rsid w:val="00F04ACD"/>
    <w:rsid w:val="00F2529B"/>
    <w:rsid w:val="00F27F5E"/>
    <w:rsid w:val="00F47485"/>
    <w:rsid w:val="00F65289"/>
    <w:rsid w:val="00F66F57"/>
    <w:rsid w:val="00F71179"/>
    <w:rsid w:val="00F81B31"/>
    <w:rsid w:val="00FA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D10A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AF1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A63A8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F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D10A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AF1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A63A8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F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9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2eQPU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mss.gob.mx/chk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Eliana Elizabeth Vargas Castillo</cp:lastModifiedBy>
  <cp:revision>3</cp:revision>
  <cp:lastPrinted>2020-11-11T23:24:00Z</cp:lastPrinted>
  <dcterms:created xsi:type="dcterms:W3CDTF">2020-11-12T14:59:00Z</dcterms:created>
  <dcterms:modified xsi:type="dcterms:W3CDTF">2020-11-12T18:50:00Z</dcterms:modified>
</cp:coreProperties>
</file>