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3496D1A" w14:textId="77777777" w:rsidR="006867A3" w:rsidRPr="00B459F7" w:rsidRDefault="006867A3" w:rsidP="006867A3">
      <w:pPr>
        <w:ind w:left="-567"/>
        <w:jc w:val="both"/>
        <w:rPr>
          <w:rFonts w:ascii="Noto Sans" w:hAnsi="Noto Sans" w:cs="Noto Sans"/>
          <w:sz w:val="22"/>
          <w:szCs w:val="22"/>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59264" behindDoc="0" locked="0" layoutInCell="1" allowOverlap="1" wp14:anchorId="28EC2424" wp14:editId="5E06A0B9">
                <wp:simplePos x="0" y="0"/>
                <wp:positionH relativeFrom="column">
                  <wp:posOffset>2176145</wp:posOffset>
                </wp:positionH>
                <wp:positionV relativeFrom="paragraph">
                  <wp:posOffset>-10795</wp:posOffset>
                </wp:positionV>
                <wp:extent cx="4039235" cy="638175"/>
                <wp:effectExtent l="0" t="0" r="18415" b="9525"/>
                <wp:wrapSquare wrapText="bothSides"/>
                <wp:docPr id="3" name="Text Box 2"/>
                <wp:cNvGraphicFramePr/>
                <a:graphic xmlns:a="http://schemas.openxmlformats.org/drawingml/2006/main">
                  <a:graphicData uri="http://schemas.microsoft.com/office/word/2010/wordprocessingShape">
                    <wps:wsp>
                      <wps:cNvSpPr txBox="1"/>
                      <wps:spPr>
                        <a:xfrm>
                          <a:off x="0" y="0"/>
                          <a:ext cx="4039235" cy="638175"/>
                        </a:xfrm>
                        <a:prstGeom prst="rect">
                          <a:avLst/>
                        </a:prstGeom>
                        <a:noFill/>
                        <a:ln>
                          <a:noFill/>
                        </a:ln>
                        <a:effectLst/>
                        <a:extLst>
                          <a:ext uri="{C572A759-6A51-4108-AA02-DFA0A04FC94B}">
                            <ma14:wrappingTextBoxFlag xmlns:w16cei="http://schemas.microsoft.com/office/word/2026/wordml/cei"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76D1A1F" w14:textId="69D17C49" w:rsidR="006867A3" w:rsidRPr="004A2714" w:rsidRDefault="006867A3" w:rsidP="006867A3">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 xml:space="preserve">BOLETÍN </w:t>
                            </w:r>
                          </w:p>
                          <w:p w14:paraId="64F061E8" w14:textId="3B522B8E" w:rsidR="00741B66" w:rsidRDefault="00813E1A" w:rsidP="006867A3">
                            <w:pPr>
                              <w:spacing w:before="120" w:after="40" w:line="220" w:lineRule="exact"/>
                              <w:jc w:val="right"/>
                              <w:rPr>
                                <w:rFonts w:ascii="Noto Sans" w:eastAsia="Montserrat Medium" w:hAnsi="Noto Sans" w:cs="Noto Sans"/>
                                <w:sz w:val="20"/>
                                <w:szCs w:val="20"/>
                              </w:rPr>
                            </w:pPr>
                            <w:r>
                              <w:rPr>
                                <w:rFonts w:ascii="Noto Sans" w:eastAsia="Montserrat Medium" w:hAnsi="Noto Sans" w:cs="Noto Sans"/>
                                <w:sz w:val="20"/>
                                <w:szCs w:val="20"/>
                              </w:rPr>
                              <w:t xml:space="preserve">Tuxtla Gutiérrez, Chiapas, </w:t>
                            </w:r>
                            <w:r w:rsidR="00741B66">
                              <w:rPr>
                                <w:rFonts w:ascii="Noto Sans" w:eastAsia="Montserrat Medium" w:hAnsi="Noto Sans" w:cs="Noto Sans"/>
                                <w:sz w:val="20"/>
                                <w:szCs w:val="20"/>
                              </w:rPr>
                              <w:t>sábado 12</w:t>
                            </w:r>
                            <w:r w:rsidR="007B526F">
                              <w:rPr>
                                <w:rFonts w:ascii="Noto Sans" w:eastAsia="Montserrat Medium" w:hAnsi="Noto Sans" w:cs="Noto Sans"/>
                                <w:sz w:val="20"/>
                                <w:szCs w:val="20"/>
                              </w:rPr>
                              <w:t xml:space="preserve"> de </w:t>
                            </w:r>
                            <w:r w:rsidR="00CE2C2E">
                              <w:rPr>
                                <w:rFonts w:ascii="Noto Sans" w:eastAsia="Montserrat Medium" w:hAnsi="Noto Sans" w:cs="Noto Sans"/>
                                <w:sz w:val="20"/>
                                <w:szCs w:val="20"/>
                              </w:rPr>
                              <w:t>septiembre</w:t>
                            </w:r>
                            <w:r w:rsidR="006867A3">
                              <w:rPr>
                                <w:rFonts w:ascii="Noto Sans" w:eastAsia="Montserrat Medium" w:hAnsi="Noto Sans" w:cs="Noto Sans"/>
                                <w:sz w:val="20"/>
                                <w:szCs w:val="20"/>
                              </w:rPr>
                              <w:t xml:space="preserve"> de </w:t>
                            </w:r>
                            <w:r w:rsidR="006867A3" w:rsidRPr="004E0D31">
                              <w:rPr>
                                <w:rFonts w:ascii="Noto Sans" w:eastAsia="Montserrat Medium" w:hAnsi="Noto Sans" w:cs="Noto Sans"/>
                                <w:sz w:val="20"/>
                                <w:szCs w:val="20"/>
                              </w:rPr>
                              <w:t>202</w:t>
                            </w:r>
                            <w:r w:rsidR="006867A3">
                              <w:rPr>
                                <w:rFonts w:ascii="Noto Sans" w:eastAsia="Montserrat Medium" w:hAnsi="Noto Sans" w:cs="Noto Sans"/>
                                <w:sz w:val="20"/>
                                <w:szCs w:val="20"/>
                              </w:rPr>
                              <w:t>6</w:t>
                            </w:r>
                            <w:r w:rsidR="00741B66">
                              <w:rPr>
                                <w:rFonts w:ascii="Noto Sans" w:eastAsia="Montserrat Medium" w:hAnsi="Noto Sans" w:cs="Noto Sans"/>
                                <w:sz w:val="20"/>
                                <w:szCs w:val="20"/>
                              </w:rPr>
                              <w:br/>
                              <w:t>No.48</w:t>
                            </w:r>
                            <w:r w:rsidR="00E71913">
                              <w:rPr>
                                <w:rFonts w:ascii="Noto Sans" w:eastAsia="Montserrat Medium" w:hAnsi="Noto Sans" w:cs="Noto Sans"/>
                                <w:sz w:val="20"/>
                                <w:szCs w:val="20"/>
                              </w:rPr>
                              <w:t>5</w:t>
                            </w:r>
                            <w:r w:rsidR="00741B66">
                              <w:rPr>
                                <w:rFonts w:ascii="Noto Sans" w:eastAsia="Montserrat Medium" w:hAnsi="Noto Sans" w:cs="Noto Sans"/>
                                <w:sz w:val="20"/>
                                <w:szCs w:val="20"/>
                              </w:rPr>
                              <w:t>/2026</w:t>
                            </w:r>
                          </w:p>
                          <w:p w14:paraId="7F8FC09E" w14:textId="3DF7C293" w:rsidR="006867A3" w:rsidRDefault="006867A3" w:rsidP="006867A3">
                            <w:pPr>
                              <w:spacing w:before="120" w:after="40" w:line="220" w:lineRule="exact"/>
                              <w:jc w:val="right"/>
                              <w:rPr>
                                <w:rFonts w:ascii="Noto Sans" w:hAnsi="Noto Sans" w:cs="Noto Sans"/>
                                <w:sz w:val="20"/>
                                <w:szCs w:val="20"/>
                              </w:rPr>
                            </w:pPr>
                            <w:r w:rsidRPr="004E0D31">
                              <w:rPr>
                                <w:rFonts w:ascii="Noto Sans" w:hAnsi="Noto Sans" w:cs="Noto Sans"/>
                                <w:sz w:val="20"/>
                                <w:szCs w:val="20"/>
                              </w:rPr>
                              <w:t xml:space="preserve"> </w:t>
                            </w:r>
                          </w:p>
                          <w:p w14:paraId="48DD77CA" w14:textId="2925CD0F" w:rsidR="006867A3" w:rsidRPr="004E0D31" w:rsidRDefault="006867A3" w:rsidP="006867A3">
                            <w:pPr>
                              <w:spacing w:before="120" w:after="40" w:line="220" w:lineRule="exact"/>
                              <w:jc w:val="right"/>
                              <w:rPr>
                                <w:rFonts w:ascii="Noto Sans" w:hAnsi="Noto Sans" w:cs="Noto Sans"/>
                                <w:sz w:val="20"/>
                                <w:szCs w:val="20"/>
                              </w:rPr>
                            </w:pPr>
                            <w:r>
                              <w:rPr>
                                <w:rFonts w:ascii="Noto Sans" w:hAnsi="Noto Sans" w:cs="Noto Sans"/>
                                <w:sz w:val="20"/>
                                <w:szCs w:val="20"/>
                              </w:rPr>
                              <w:t>No.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EC2424" id="_x0000_t202" coordsize="21600,21600" o:spt="202" path="m,l,21600r21600,l21600,xe">
                <v:stroke joinstyle="miter"/>
                <v:path gradientshapeok="t" o:connecttype="rect"/>
              </v:shapetype>
              <v:shape id="Text Box 2" o:spid="_x0000_s1026" type="#_x0000_t202" style="position:absolute;left:0;text-align:left;margin-left:171.35pt;margin-top:-.85pt;width:318.0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" filled="f" stroked="f">
                <v:textbox inset="0,0,0,0">
                  <w:txbxContent>
                    <w:p w14:paraId="076D1A1F" w14:textId="69D17C49" w:rsidR="006867A3" w:rsidRPr="004A2714" w:rsidRDefault="006867A3" w:rsidP="006867A3">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 xml:space="preserve">BOLETÍN </w:t>
                      </w:r>
                    </w:p>
                    <w:p w14:paraId="64F061E8" w14:textId="3B522B8E" w:rsidR="00741B66" w:rsidRDefault="00813E1A" w:rsidP="006867A3">
                      <w:pPr>
                        <w:spacing w:before="120" w:after="40" w:line="220" w:lineRule="exact"/>
                        <w:jc w:val="right"/>
                        <w:rPr>
                          <w:rFonts w:ascii="Noto Sans" w:eastAsia="Montserrat Medium" w:hAnsi="Noto Sans" w:cs="Noto Sans"/>
                          <w:sz w:val="20"/>
                          <w:szCs w:val="20"/>
                        </w:rPr>
                      </w:pPr>
                      <w:r>
                        <w:rPr>
                          <w:rFonts w:ascii="Noto Sans" w:eastAsia="Montserrat Medium" w:hAnsi="Noto Sans" w:cs="Noto Sans"/>
                          <w:sz w:val="20"/>
                          <w:szCs w:val="20"/>
                        </w:rPr>
                        <w:t xml:space="preserve">Tuxtla Gutiérrez, Chiapas, </w:t>
                      </w:r>
                      <w:r w:rsidR="00741B66">
                        <w:rPr>
                          <w:rFonts w:ascii="Noto Sans" w:eastAsia="Montserrat Medium" w:hAnsi="Noto Sans" w:cs="Noto Sans"/>
                          <w:sz w:val="20"/>
                          <w:szCs w:val="20"/>
                        </w:rPr>
                        <w:t>sábado 12</w:t>
                      </w:r>
                      <w:r w:rsidR="007B526F">
                        <w:rPr>
                          <w:rFonts w:ascii="Noto Sans" w:eastAsia="Montserrat Medium" w:hAnsi="Noto Sans" w:cs="Noto Sans"/>
                          <w:sz w:val="20"/>
                          <w:szCs w:val="20"/>
                        </w:rPr>
                        <w:t xml:space="preserve"> de </w:t>
                      </w:r>
                      <w:r w:rsidR="00CE2C2E">
                        <w:rPr>
                          <w:rFonts w:ascii="Noto Sans" w:eastAsia="Montserrat Medium" w:hAnsi="Noto Sans" w:cs="Noto Sans"/>
                          <w:sz w:val="20"/>
                          <w:szCs w:val="20"/>
                        </w:rPr>
                        <w:t>septiembre</w:t>
                      </w:r>
                      <w:r w:rsidR="006867A3">
                        <w:rPr>
                          <w:rFonts w:ascii="Noto Sans" w:eastAsia="Montserrat Medium" w:hAnsi="Noto Sans" w:cs="Noto Sans"/>
                          <w:sz w:val="20"/>
                          <w:szCs w:val="20"/>
                        </w:rPr>
                        <w:t xml:space="preserve"> de </w:t>
                      </w:r>
                      <w:r w:rsidR="006867A3" w:rsidRPr="004E0D31">
                        <w:rPr>
                          <w:rFonts w:ascii="Noto Sans" w:eastAsia="Montserrat Medium" w:hAnsi="Noto Sans" w:cs="Noto Sans"/>
                          <w:sz w:val="20"/>
                          <w:szCs w:val="20"/>
                        </w:rPr>
                        <w:t>202</w:t>
                      </w:r>
                      <w:r w:rsidR="006867A3">
                        <w:rPr>
                          <w:rFonts w:ascii="Noto Sans" w:eastAsia="Montserrat Medium" w:hAnsi="Noto Sans" w:cs="Noto Sans"/>
                          <w:sz w:val="20"/>
                          <w:szCs w:val="20"/>
                        </w:rPr>
                        <w:t>6</w:t>
                      </w:r>
                      <w:r w:rsidR="00741B66">
                        <w:rPr>
                          <w:rFonts w:ascii="Noto Sans" w:eastAsia="Montserrat Medium" w:hAnsi="Noto Sans" w:cs="Noto Sans"/>
                          <w:sz w:val="20"/>
                          <w:szCs w:val="20"/>
                        </w:rPr>
                        <w:br/>
                        <w:t>No.48</w:t>
                      </w:r>
                      <w:r w:rsidR="00E71913">
                        <w:rPr>
                          <w:rFonts w:ascii="Noto Sans" w:eastAsia="Montserrat Medium" w:hAnsi="Noto Sans" w:cs="Noto Sans"/>
                          <w:sz w:val="20"/>
                          <w:szCs w:val="20"/>
                        </w:rPr>
                        <w:t>5</w:t>
                      </w:r>
                      <w:r w:rsidR="00741B66">
                        <w:rPr>
                          <w:rFonts w:ascii="Noto Sans" w:eastAsia="Montserrat Medium" w:hAnsi="Noto Sans" w:cs="Noto Sans"/>
                          <w:sz w:val="20"/>
                          <w:szCs w:val="20"/>
                        </w:rPr>
                        <w:t>/2026</w:t>
                      </w:r>
                    </w:p>
                    <w:p w14:paraId="7F8FC09E" w14:textId="3DF7C293" w:rsidR="006867A3" w:rsidRDefault="006867A3" w:rsidP="006867A3">
                      <w:pPr>
                        <w:spacing w:before="120" w:after="40" w:line="220" w:lineRule="exact"/>
                        <w:jc w:val="right"/>
                        <w:rPr>
                          <w:rFonts w:ascii="Noto Sans" w:hAnsi="Noto Sans" w:cs="Noto Sans"/>
                          <w:sz w:val="20"/>
                          <w:szCs w:val="20"/>
                        </w:rPr>
                      </w:pPr>
                      <w:r w:rsidRPr="004E0D31">
                        <w:rPr>
                          <w:rFonts w:ascii="Noto Sans" w:hAnsi="Noto Sans" w:cs="Noto Sans"/>
                          <w:sz w:val="20"/>
                          <w:szCs w:val="20"/>
                        </w:rPr>
                        <w:t xml:space="preserve"> </w:t>
                      </w:r>
                    </w:p>
                    <w:p w14:paraId="48DD77CA" w14:textId="2925CD0F" w:rsidR="006867A3" w:rsidRPr="004E0D31" w:rsidRDefault="006867A3" w:rsidP="006867A3">
                      <w:pPr>
                        <w:spacing w:before="120" w:after="40" w:line="220" w:lineRule="exact"/>
                        <w:jc w:val="right"/>
                        <w:rPr>
                          <w:rFonts w:ascii="Noto Sans" w:hAnsi="Noto Sans" w:cs="Noto Sans"/>
                          <w:sz w:val="20"/>
                          <w:szCs w:val="20"/>
                        </w:rPr>
                      </w:pPr>
                      <w:r>
                        <w:rPr>
                          <w:rFonts w:ascii="Noto Sans" w:hAnsi="Noto Sans" w:cs="Noto Sans"/>
                          <w:sz w:val="20"/>
                          <w:szCs w:val="20"/>
                        </w:rPr>
                        <w:t>No. /2026</w:t>
                      </w:r>
                    </w:p>
                  </w:txbxContent>
                </v:textbox>
                <w10:wrap type="square"/>
              </v:shape>
            </w:pict>
          </mc:Fallback>
        </mc:AlternateContent>
      </w:r>
    </w:p>
    <w:p w14:paraId="62EB6DC9" w14:textId="77777777" w:rsidR="006867A3" w:rsidRPr="00B459F7" w:rsidRDefault="006867A3" w:rsidP="006867A3">
      <w:pPr>
        <w:ind w:left="-567"/>
        <w:jc w:val="both"/>
        <w:rPr>
          <w:rFonts w:ascii="Noto Sans" w:hAnsi="Noto Sans" w:cs="Noto Sans"/>
          <w:sz w:val="22"/>
          <w:szCs w:val="22"/>
          <w:lang w:val="es-MX"/>
        </w:rPr>
      </w:pPr>
    </w:p>
    <w:p w14:paraId="7CDFB539" w14:textId="77777777" w:rsidR="006867A3" w:rsidRPr="00B459F7" w:rsidRDefault="006867A3" w:rsidP="006867A3">
      <w:pPr>
        <w:ind w:left="-567"/>
        <w:jc w:val="both"/>
        <w:rPr>
          <w:rFonts w:ascii="Noto Sans" w:hAnsi="Noto Sans" w:cs="Noto Sans"/>
          <w:sz w:val="22"/>
          <w:szCs w:val="22"/>
          <w:lang w:val="es-MX"/>
        </w:rPr>
      </w:pPr>
    </w:p>
    <w:p w14:paraId="2D38398E" w14:textId="77777777" w:rsidR="006867A3" w:rsidRPr="00144123" w:rsidRDefault="006867A3" w:rsidP="00144123">
      <w:pPr>
        <w:ind w:left="-567"/>
        <w:jc w:val="center"/>
        <w:rPr>
          <w:rFonts w:ascii="Noto Sans" w:hAnsi="Noto Sans" w:cs="Noto Sans"/>
          <w:sz w:val="28"/>
          <w:szCs w:val="28"/>
          <w:lang w:val="es-MX"/>
        </w:rPr>
      </w:pPr>
    </w:p>
    <w:p w14:paraId="58407647" w14:textId="77777777" w:rsidR="00741B66" w:rsidRDefault="0070159C" w:rsidP="0070159C">
      <w:pPr>
        <w:jc w:val="center"/>
        <w:rPr>
          <w:rFonts w:ascii="Noto Sans" w:eastAsia="Times New Roman" w:hAnsi="Noto Sans" w:cs="Noto Sans"/>
          <w:b/>
          <w:bCs/>
          <w:color w:val="000000"/>
          <w:sz w:val="32"/>
          <w:szCs w:val="32"/>
          <w:lang w:val="es-MX" w:eastAsia="es-MX"/>
        </w:rPr>
      </w:pPr>
      <w:r w:rsidRPr="0070159C">
        <w:rPr>
          <w:rFonts w:ascii="Noto Sans" w:eastAsia="Times New Roman" w:hAnsi="Noto Sans" w:cs="Noto Sans"/>
          <w:b/>
          <w:bCs/>
          <w:color w:val="000000"/>
          <w:sz w:val="32"/>
          <w:szCs w:val="32"/>
          <w:lang w:val="es-MX" w:eastAsia="es-MX"/>
        </w:rPr>
        <w:t xml:space="preserve">Realiza IMSS Chiapas cirugía endovascular </w:t>
      </w:r>
    </w:p>
    <w:p w14:paraId="51279048" w14:textId="1D120B19" w:rsidR="0070159C" w:rsidRDefault="0070159C" w:rsidP="0070159C">
      <w:pPr>
        <w:jc w:val="center"/>
        <w:rPr>
          <w:rFonts w:ascii="Noto Sans" w:eastAsia="Times New Roman" w:hAnsi="Noto Sans" w:cs="Noto Sans"/>
          <w:b/>
          <w:bCs/>
          <w:color w:val="000000"/>
          <w:sz w:val="32"/>
          <w:szCs w:val="32"/>
          <w:lang w:val="es-MX" w:eastAsia="es-MX"/>
        </w:rPr>
      </w:pPr>
      <w:r w:rsidRPr="0070159C">
        <w:rPr>
          <w:rFonts w:ascii="Noto Sans" w:eastAsia="Times New Roman" w:hAnsi="Noto Sans" w:cs="Noto Sans"/>
          <w:b/>
          <w:bCs/>
          <w:color w:val="000000"/>
          <w:sz w:val="32"/>
          <w:szCs w:val="32"/>
          <w:lang w:val="es-MX" w:eastAsia="es-MX"/>
        </w:rPr>
        <w:t xml:space="preserve">de alta complejidad en </w:t>
      </w:r>
      <w:r w:rsidR="00AF03B7">
        <w:rPr>
          <w:rFonts w:ascii="Noto Sans" w:eastAsia="Times New Roman" w:hAnsi="Noto Sans" w:cs="Noto Sans"/>
          <w:b/>
          <w:bCs/>
          <w:color w:val="000000"/>
          <w:sz w:val="32"/>
          <w:szCs w:val="32"/>
          <w:lang w:val="es-MX" w:eastAsia="es-MX"/>
        </w:rPr>
        <w:t xml:space="preserve">el </w:t>
      </w:r>
      <w:r w:rsidRPr="0070159C">
        <w:rPr>
          <w:rFonts w:ascii="Noto Sans" w:eastAsia="Times New Roman" w:hAnsi="Noto Sans" w:cs="Noto Sans"/>
          <w:b/>
          <w:bCs/>
          <w:color w:val="000000"/>
          <w:sz w:val="32"/>
          <w:szCs w:val="32"/>
          <w:lang w:val="es-MX" w:eastAsia="es-MX"/>
        </w:rPr>
        <w:t>HGRE No. 13</w:t>
      </w:r>
    </w:p>
    <w:p w14:paraId="43D7E62A" w14:textId="77777777" w:rsidR="00AF03B7" w:rsidRPr="0070159C" w:rsidRDefault="00AF03B7" w:rsidP="0070159C">
      <w:pPr>
        <w:jc w:val="center"/>
        <w:rPr>
          <w:rFonts w:ascii="Times New Roman" w:eastAsia="Times New Roman" w:hAnsi="Times New Roman" w:cs="Times New Roman"/>
          <w:lang w:val="es-MX" w:eastAsia="es-MX"/>
        </w:rPr>
      </w:pPr>
    </w:p>
    <w:p w14:paraId="4D1BE8FE" w14:textId="4336D5A5" w:rsidR="00E90FA1" w:rsidRPr="00E90FA1" w:rsidRDefault="00E90FA1" w:rsidP="00E90FA1">
      <w:pPr>
        <w:pStyle w:val="Prrafodelista"/>
        <w:numPr>
          <w:ilvl w:val="0"/>
          <w:numId w:val="12"/>
        </w:numPr>
        <w:jc w:val="both"/>
        <w:rPr>
          <w:rFonts w:ascii="Times New Roman" w:eastAsia="Times New Roman" w:hAnsi="Times New Roman" w:cs="Times New Roman"/>
          <w:b/>
          <w:lang w:val="es-MX" w:eastAsia="es-MX"/>
        </w:rPr>
      </w:pPr>
      <w:r w:rsidRPr="00E90FA1">
        <w:rPr>
          <w:rFonts w:ascii="Noto Sans" w:eastAsia="Times New Roman" w:hAnsi="Noto Sans" w:cs="Noto Sans"/>
          <w:b/>
          <w:color w:val="000000"/>
          <w:sz w:val="20"/>
          <w:szCs w:val="20"/>
          <w:lang w:val="es-MX" w:eastAsia="es-MX"/>
        </w:rPr>
        <w:t>La intervención fue posible gracias a la primera Sala de Hemodinamia en el IMSS Chiapas, equipada con tecnología especializada para realizar procedimientos mínimamente invasivos</w:t>
      </w:r>
      <w:r>
        <w:rPr>
          <w:rFonts w:ascii="Noto Sans" w:eastAsia="Times New Roman" w:hAnsi="Noto Sans" w:cs="Noto Sans"/>
          <w:b/>
          <w:color w:val="000000"/>
          <w:sz w:val="20"/>
          <w:szCs w:val="20"/>
          <w:lang w:val="es-MX" w:eastAsia="es-MX"/>
        </w:rPr>
        <w:t>.</w:t>
      </w:r>
    </w:p>
    <w:p w14:paraId="500A158C" w14:textId="77777777" w:rsidR="00871AE0" w:rsidRDefault="00871AE0" w:rsidP="0070159C">
      <w:pPr>
        <w:jc w:val="both"/>
        <w:rPr>
          <w:rFonts w:ascii="Noto Sans" w:eastAsia="Times New Roman" w:hAnsi="Noto Sans" w:cs="Noto Sans"/>
          <w:color w:val="000000"/>
          <w:sz w:val="20"/>
          <w:szCs w:val="20"/>
          <w:lang w:val="es-MX" w:eastAsia="es-MX"/>
        </w:rPr>
      </w:pPr>
    </w:p>
    <w:p w14:paraId="53803D3D" w14:textId="77777777" w:rsidR="00871AE0" w:rsidRDefault="00871AE0" w:rsidP="0070159C">
      <w:pPr>
        <w:jc w:val="both"/>
        <w:rPr>
          <w:rFonts w:ascii="Noto Sans" w:eastAsia="Times New Roman" w:hAnsi="Noto Sans" w:cs="Noto Sans"/>
          <w:color w:val="000000"/>
          <w:sz w:val="20"/>
          <w:szCs w:val="20"/>
          <w:lang w:val="es-MX" w:eastAsia="es-MX"/>
        </w:rPr>
      </w:pPr>
    </w:p>
    <w:p w14:paraId="5432DA90" w14:textId="5C495843" w:rsidR="0070159C" w:rsidRPr="0070159C" w:rsidRDefault="00871AE0" w:rsidP="0070159C">
      <w:pPr>
        <w:jc w:val="both"/>
        <w:rPr>
          <w:rFonts w:ascii="Times New Roman" w:eastAsia="Times New Roman" w:hAnsi="Times New Roman" w:cs="Times New Roman"/>
          <w:lang w:val="es-MX" w:eastAsia="es-MX"/>
        </w:rPr>
      </w:pPr>
      <w:r>
        <w:rPr>
          <w:rFonts w:ascii="Noto Sans" w:eastAsia="Times New Roman" w:hAnsi="Noto Sans" w:cs="Noto Sans"/>
          <w:color w:val="000000"/>
          <w:sz w:val="20"/>
          <w:szCs w:val="20"/>
          <w:lang w:val="es-MX" w:eastAsia="es-MX"/>
        </w:rPr>
        <w:t>E</w:t>
      </w:r>
      <w:r w:rsidR="0070159C" w:rsidRPr="0070159C">
        <w:rPr>
          <w:rFonts w:ascii="Noto Sans" w:eastAsia="Times New Roman" w:hAnsi="Noto Sans" w:cs="Noto Sans"/>
          <w:color w:val="000000"/>
          <w:sz w:val="20"/>
          <w:szCs w:val="20"/>
          <w:lang w:val="es-MX" w:eastAsia="es-MX"/>
        </w:rPr>
        <w:t>specialistas</w:t>
      </w:r>
      <w:r>
        <w:rPr>
          <w:rFonts w:ascii="Noto Sans" w:eastAsia="Times New Roman" w:hAnsi="Noto Sans" w:cs="Noto Sans"/>
          <w:color w:val="000000"/>
          <w:sz w:val="20"/>
          <w:szCs w:val="20"/>
          <w:lang w:val="es-MX" w:eastAsia="es-MX"/>
        </w:rPr>
        <w:t xml:space="preserve"> </w:t>
      </w:r>
      <w:r w:rsidRPr="0070159C">
        <w:rPr>
          <w:rFonts w:ascii="Noto Sans" w:eastAsia="Times New Roman" w:hAnsi="Noto Sans" w:cs="Noto Sans"/>
          <w:color w:val="000000"/>
          <w:sz w:val="20"/>
          <w:szCs w:val="20"/>
          <w:lang w:val="es-MX" w:eastAsia="es-MX"/>
        </w:rPr>
        <w:t xml:space="preserve">del Hospital General Regional de Especialidades (HGRE) No. 13 “XIV de Septiembre” </w:t>
      </w:r>
      <w:r w:rsidR="00E90FA1">
        <w:rPr>
          <w:rFonts w:ascii="Noto Sans" w:eastAsia="Times New Roman" w:hAnsi="Noto Sans" w:cs="Noto Sans"/>
          <w:color w:val="000000"/>
          <w:sz w:val="20"/>
          <w:szCs w:val="20"/>
          <w:lang w:val="es-MX" w:eastAsia="es-MX"/>
        </w:rPr>
        <w:t xml:space="preserve">del Instituto Mexicano del Seguro Social (IMSS) en Chiapas </w:t>
      </w:r>
      <w:r w:rsidR="0070159C" w:rsidRPr="0070159C">
        <w:rPr>
          <w:rFonts w:ascii="Noto Sans" w:eastAsia="Times New Roman" w:hAnsi="Noto Sans" w:cs="Noto Sans"/>
          <w:color w:val="000000"/>
          <w:sz w:val="20"/>
          <w:szCs w:val="20"/>
          <w:lang w:val="es-MX" w:eastAsia="es-MX"/>
        </w:rPr>
        <w:t>realizaron con éxito una cirugía endovascular de alta complejidad para tratar un aneurisma de arterias ilíacas</w:t>
      </w:r>
      <w:r w:rsidR="00741B66">
        <w:rPr>
          <w:rFonts w:ascii="Noto Sans" w:eastAsia="Times New Roman" w:hAnsi="Noto Sans" w:cs="Noto Sans"/>
          <w:color w:val="000000"/>
          <w:sz w:val="20"/>
          <w:szCs w:val="20"/>
          <w:lang w:val="es-MX" w:eastAsia="es-MX"/>
        </w:rPr>
        <w:t>.</w:t>
      </w:r>
    </w:p>
    <w:p w14:paraId="3DF7A180" w14:textId="77777777" w:rsidR="0070159C" w:rsidRPr="0070159C" w:rsidRDefault="0070159C" w:rsidP="0070159C">
      <w:pPr>
        <w:rPr>
          <w:rFonts w:ascii="Times New Roman" w:eastAsia="Times New Roman" w:hAnsi="Times New Roman" w:cs="Times New Roman"/>
          <w:lang w:val="es-MX" w:eastAsia="es-MX"/>
        </w:rPr>
      </w:pPr>
    </w:p>
    <w:p w14:paraId="5FFB8783" w14:textId="356BC03C" w:rsidR="0070159C" w:rsidRPr="0070159C" w:rsidRDefault="0070159C" w:rsidP="0070159C">
      <w:pPr>
        <w:jc w:val="both"/>
        <w:rPr>
          <w:rFonts w:ascii="Times New Roman" w:eastAsia="Times New Roman" w:hAnsi="Times New Roman" w:cs="Times New Roman"/>
          <w:lang w:val="es-MX" w:eastAsia="es-MX"/>
        </w:rPr>
      </w:pPr>
      <w:r w:rsidRPr="0070159C">
        <w:rPr>
          <w:rFonts w:ascii="Noto Sans" w:eastAsia="Times New Roman" w:hAnsi="Noto Sans" w:cs="Noto Sans"/>
          <w:color w:val="000000"/>
          <w:sz w:val="20"/>
          <w:szCs w:val="20"/>
          <w:lang w:val="es-MX" w:eastAsia="es-MX"/>
        </w:rPr>
        <w:t xml:space="preserve">La intervención fue posible gracias a la primera </w:t>
      </w:r>
      <w:r w:rsidR="00871AE0">
        <w:rPr>
          <w:rFonts w:ascii="Noto Sans" w:eastAsia="Times New Roman" w:hAnsi="Noto Sans" w:cs="Noto Sans"/>
          <w:color w:val="000000"/>
          <w:sz w:val="20"/>
          <w:szCs w:val="20"/>
          <w:lang w:val="es-MX" w:eastAsia="es-MX"/>
        </w:rPr>
        <w:t xml:space="preserve">Sala de Hemodinamia </w:t>
      </w:r>
      <w:r w:rsidRPr="0070159C">
        <w:rPr>
          <w:rFonts w:ascii="Noto Sans" w:eastAsia="Times New Roman" w:hAnsi="Noto Sans" w:cs="Noto Sans"/>
          <w:color w:val="000000"/>
          <w:sz w:val="20"/>
          <w:szCs w:val="20"/>
          <w:lang w:val="es-MX" w:eastAsia="es-MX"/>
        </w:rPr>
        <w:t>en el IMSS Chiapas, equipada con tecnología especializada para realizar procedimientos mínimamente invasivos en pacientes con padecimientos cardiovasculares y vasculares de alta complejidad.</w:t>
      </w:r>
    </w:p>
    <w:p w14:paraId="4F8A8887" w14:textId="77777777" w:rsidR="0070159C" w:rsidRPr="0070159C" w:rsidRDefault="0070159C" w:rsidP="0070159C">
      <w:pPr>
        <w:rPr>
          <w:rFonts w:ascii="Times New Roman" w:eastAsia="Times New Roman" w:hAnsi="Times New Roman" w:cs="Times New Roman"/>
          <w:lang w:val="es-MX" w:eastAsia="es-MX"/>
        </w:rPr>
      </w:pPr>
    </w:p>
    <w:p w14:paraId="10A47804" w14:textId="77777777" w:rsidR="0070159C" w:rsidRPr="0070159C" w:rsidRDefault="0070159C" w:rsidP="0070159C">
      <w:pPr>
        <w:jc w:val="both"/>
        <w:rPr>
          <w:rFonts w:ascii="Times New Roman" w:eastAsia="Times New Roman" w:hAnsi="Times New Roman" w:cs="Times New Roman"/>
          <w:lang w:val="es-MX" w:eastAsia="es-MX"/>
        </w:rPr>
      </w:pPr>
      <w:r w:rsidRPr="0070159C">
        <w:rPr>
          <w:rFonts w:ascii="Noto Sans" w:eastAsia="Times New Roman" w:hAnsi="Noto Sans" w:cs="Noto Sans"/>
          <w:color w:val="000000"/>
          <w:sz w:val="20"/>
          <w:szCs w:val="20"/>
          <w:lang w:val="es-MX" w:eastAsia="es-MX"/>
        </w:rPr>
        <w:t>La coordinadora clínica de Cirugía del HGRE No. 13, doctora Estrella Denisse Rosas Zaragoza, angióloga y cirujana vascular que participó en el procedimiento, explicó que la cirugía consistió en la exclusión endovascular de un aneurisma de arterias ilíacas, padecimiento que puede representar un riesgo importante para la vida cuando no se atiende de manera oportuna.</w:t>
      </w:r>
    </w:p>
    <w:p w14:paraId="109CE42F" w14:textId="77777777" w:rsidR="0070159C" w:rsidRPr="0070159C" w:rsidRDefault="0070159C" w:rsidP="0070159C">
      <w:pPr>
        <w:rPr>
          <w:rFonts w:ascii="Times New Roman" w:eastAsia="Times New Roman" w:hAnsi="Times New Roman" w:cs="Times New Roman"/>
          <w:lang w:val="es-MX" w:eastAsia="es-MX"/>
        </w:rPr>
      </w:pPr>
    </w:p>
    <w:p w14:paraId="6DEA916C" w14:textId="77777777" w:rsidR="0070159C" w:rsidRPr="0070159C" w:rsidRDefault="0070159C" w:rsidP="0070159C">
      <w:pPr>
        <w:jc w:val="both"/>
        <w:rPr>
          <w:rFonts w:ascii="Times New Roman" w:eastAsia="Times New Roman" w:hAnsi="Times New Roman" w:cs="Times New Roman"/>
          <w:lang w:val="es-MX" w:eastAsia="es-MX"/>
        </w:rPr>
      </w:pPr>
      <w:r w:rsidRPr="0070159C">
        <w:rPr>
          <w:rFonts w:ascii="Noto Sans" w:eastAsia="Times New Roman" w:hAnsi="Noto Sans" w:cs="Noto Sans"/>
          <w:color w:val="000000"/>
          <w:sz w:val="20"/>
          <w:szCs w:val="20"/>
          <w:lang w:val="es-MX" w:eastAsia="es-MX"/>
        </w:rPr>
        <w:t>“Gracias a que ahora tenemos aquí sala de Hemodinamia, nos hace más fácil el abordaje y resolución de este tipo de patologías. Para los pacientes es más práctico poder operarse aquí y no tener que trasladarse a la Ciudad de México, considerando todos los riesgos de viajar con una patología de este tipo”, destacó la especialista.</w:t>
      </w:r>
    </w:p>
    <w:p w14:paraId="5AD9DED5" w14:textId="77777777" w:rsidR="0070159C" w:rsidRPr="0070159C" w:rsidRDefault="0070159C" w:rsidP="0070159C">
      <w:pPr>
        <w:rPr>
          <w:rFonts w:ascii="Times New Roman" w:eastAsia="Times New Roman" w:hAnsi="Times New Roman" w:cs="Times New Roman"/>
          <w:lang w:val="es-MX" w:eastAsia="es-MX"/>
        </w:rPr>
      </w:pPr>
    </w:p>
    <w:p w14:paraId="7346824B" w14:textId="77777777" w:rsidR="0070159C" w:rsidRPr="0070159C" w:rsidRDefault="0070159C" w:rsidP="0070159C">
      <w:pPr>
        <w:jc w:val="both"/>
        <w:rPr>
          <w:rFonts w:ascii="Times New Roman" w:eastAsia="Times New Roman" w:hAnsi="Times New Roman" w:cs="Times New Roman"/>
          <w:lang w:val="es-MX" w:eastAsia="es-MX"/>
        </w:rPr>
      </w:pPr>
      <w:r w:rsidRPr="0070159C">
        <w:rPr>
          <w:rFonts w:ascii="Noto Sans" w:eastAsia="Times New Roman" w:hAnsi="Noto Sans" w:cs="Noto Sans"/>
          <w:color w:val="000000"/>
          <w:sz w:val="20"/>
          <w:szCs w:val="20"/>
          <w:lang w:val="es-MX" w:eastAsia="es-MX"/>
        </w:rPr>
        <w:t>Agregó que este tipo de aneurismas puede presentar una alta mortalidad cuando evoluciona sin tratamiento; sin embargo, al detectarse y atenderse de manera oportuna mediante técnicas endovasculares, es posible favorecer una recuperación más rápida y reducir la estancia hospitalaria.</w:t>
      </w:r>
    </w:p>
    <w:p w14:paraId="73016D2E" w14:textId="77777777" w:rsidR="0070159C" w:rsidRPr="0070159C" w:rsidRDefault="0070159C" w:rsidP="0070159C">
      <w:pPr>
        <w:rPr>
          <w:rFonts w:ascii="Times New Roman" w:eastAsia="Times New Roman" w:hAnsi="Times New Roman" w:cs="Times New Roman"/>
          <w:lang w:val="es-MX" w:eastAsia="es-MX"/>
        </w:rPr>
      </w:pPr>
    </w:p>
    <w:p w14:paraId="18C67A52" w14:textId="6E08E44A" w:rsidR="0070159C" w:rsidRPr="0070159C" w:rsidRDefault="0070159C" w:rsidP="0070159C">
      <w:pPr>
        <w:jc w:val="both"/>
        <w:rPr>
          <w:rFonts w:ascii="Times New Roman" w:eastAsia="Times New Roman" w:hAnsi="Times New Roman" w:cs="Times New Roman"/>
          <w:lang w:val="es-MX" w:eastAsia="es-MX"/>
        </w:rPr>
      </w:pPr>
      <w:r w:rsidRPr="0070159C">
        <w:rPr>
          <w:rFonts w:ascii="Noto Sans" w:eastAsia="Times New Roman" w:hAnsi="Noto Sans" w:cs="Noto Sans"/>
          <w:color w:val="000000"/>
          <w:sz w:val="20"/>
          <w:szCs w:val="20"/>
          <w:lang w:val="es-MX" w:eastAsia="es-MX"/>
        </w:rPr>
        <w:t xml:space="preserve">“Las patologías que estamos resolviendo aquí son patologías que definitivamente no se hacían en Chiapas. Poco a poco el hospital está creciendo, a tan solo un año de su puesta en marcha, y tener todos estos servicios aquí nos va a permitir que los pacientes no </w:t>
      </w:r>
      <w:r w:rsidR="00FF2E1D">
        <w:rPr>
          <w:rFonts w:ascii="Noto Sans" w:eastAsia="Times New Roman" w:hAnsi="Noto Sans" w:cs="Noto Sans"/>
          <w:color w:val="000000"/>
          <w:sz w:val="20"/>
          <w:szCs w:val="20"/>
          <w:lang w:val="es-MX" w:eastAsia="es-MX"/>
        </w:rPr>
        <w:t>se trasladen</w:t>
      </w:r>
      <w:r w:rsidRPr="0070159C">
        <w:rPr>
          <w:rFonts w:ascii="Noto Sans" w:eastAsia="Times New Roman" w:hAnsi="Noto Sans" w:cs="Noto Sans"/>
          <w:color w:val="000000"/>
          <w:sz w:val="20"/>
          <w:szCs w:val="20"/>
          <w:lang w:val="es-MX" w:eastAsia="es-MX"/>
        </w:rPr>
        <w:t xml:space="preserve"> a otro lugar y tengan mayores posibilidades de recibir atención oportuna y recuperarse”, afirmó.</w:t>
      </w:r>
    </w:p>
    <w:p w14:paraId="114F51F7" w14:textId="77777777" w:rsidR="0070159C" w:rsidRPr="0070159C" w:rsidRDefault="0070159C" w:rsidP="0070159C">
      <w:pPr>
        <w:rPr>
          <w:rFonts w:ascii="Times New Roman" w:eastAsia="Times New Roman" w:hAnsi="Times New Roman" w:cs="Times New Roman"/>
          <w:lang w:val="es-MX" w:eastAsia="es-MX"/>
        </w:rPr>
      </w:pPr>
    </w:p>
    <w:p w14:paraId="2B0830B9" w14:textId="77777777" w:rsidR="0070159C" w:rsidRPr="0070159C" w:rsidRDefault="0070159C" w:rsidP="0070159C">
      <w:pPr>
        <w:jc w:val="both"/>
        <w:rPr>
          <w:rFonts w:ascii="Times New Roman" w:eastAsia="Times New Roman" w:hAnsi="Times New Roman" w:cs="Times New Roman"/>
          <w:lang w:val="es-MX" w:eastAsia="es-MX"/>
        </w:rPr>
      </w:pPr>
      <w:r w:rsidRPr="0070159C">
        <w:rPr>
          <w:rFonts w:ascii="Noto Sans" w:eastAsia="Times New Roman" w:hAnsi="Noto Sans" w:cs="Noto Sans"/>
          <w:color w:val="000000"/>
          <w:sz w:val="20"/>
          <w:szCs w:val="20"/>
          <w:lang w:val="es-MX" w:eastAsia="es-MX"/>
        </w:rPr>
        <w:t>La incorporación de procedimientos endovasculares de alta complejidad permite al IMSS en Chiapas ampliar las alternativas de atención para pacientes con padecimientos vasculares y brindar servicios especializados sin necesidad de trasladarlos fuera de la entidad.</w:t>
      </w:r>
    </w:p>
    <w:p w14:paraId="7F1E1A05" w14:textId="77777777" w:rsidR="00712D4B" w:rsidRDefault="00712D4B" w:rsidP="00943609">
      <w:pPr>
        <w:jc w:val="both"/>
        <w:rPr>
          <w:rFonts w:ascii="Noto Sans" w:eastAsia="Times New Roman" w:hAnsi="Noto Sans" w:cs="Noto Sans"/>
          <w:color w:val="000000"/>
          <w:sz w:val="20"/>
          <w:szCs w:val="20"/>
          <w:lang w:val="es-MX" w:eastAsia="es-MX"/>
        </w:rPr>
      </w:pPr>
    </w:p>
    <w:p w14:paraId="156CD939" w14:textId="77777777" w:rsidR="00590C6A" w:rsidRPr="000433D6" w:rsidRDefault="00590C6A" w:rsidP="00590C6A">
      <w:pPr>
        <w:jc w:val="both"/>
        <w:rPr>
          <w:rFonts w:ascii="Noto Sans" w:hAnsi="Noto Sans" w:cs="Noto Sans"/>
          <w:sz w:val="20"/>
          <w:szCs w:val="20"/>
          <w:lang w:val="es-MX"/>
        </w:rPr>
      </w:pPr>
    </w:p>
    <w:p w14:paraId="6C519C3D" w14:textId="70C3F7FD" w:rsidR="00144123" w:rsidRPr="000433D6" w:rsidRDefault="00144123" w:rsidP="005615CB">
      <w:pPr>
        <w:jc w:val="center"/>
        <w:rPr>
          <w:rFonts w:ascii="Noto Sans" w:hAnsi="Noto Sans" w:cs="Noto Sans"/>
          <w:b/>
          <w:bCs/>
          <w:sz w:val="20"/>
          <w:szCs w:val="20"/>
          <w:lang w:val="es-MX"/>
        </w:rPr>
      </w:pPr>
      <w:r w:rsidRPr="000433D6">
        <w:rPr>
          <w:rFonts w:ascii="Noto Sans" w:hAnsi="Noto Sans" w:cs="Noto Sans"/>
          <w:b/>
          <w:bCs/>
          <w:sz w:val="20"/>
          <w:szCs w:val="20"/>
          <w:lang w:val="es-MX"/>
        </w:rPr>
        <w:t>---o0o--</w:t>
      </w:r>
    </w:p>
    <w:sectPr w:rsidR="00144123" w:rsidRPr="000433D6" w:rsidSect="008179E1">
      <w:headerReference w:type="default" r:id="rId9"/>
      <w:pgSz w:w="12240" w:h="15840"/>
      <w:pgMar w:top="2342"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1B990" w14:textId="77777777" w:rsidR="00106F7D" w:rsidRDefault="00106F7D" w:rsidP="00A73D65">
      <w:r>
        <w:separator/>
      </w:r>
    </w:p>
  </w:endnote>
  <w:endnote w:type="continuationSeparator" w:id="0">
    <w:p w14:paraId="18052655" w14:textId="77777777" w:rsidR="00106F7D" w:rsidRDefault="00106F7D"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Geomanist">
    <w:altName w:val="Calibri"/>
    <w:panose1 w:val="00000000000000000000"/>
    <w:charset w:val="00"/>
    <w:family w:val="modern"/>
    <w:notTrueType/>
    <w:pitch w:val="variable"/>
    <w:sig w:usb0="A000002F" w:usb1="1000004A" w:usb2="00000000" w:usb3="00000000" w:csb0="00000193" w:csb1="00000000"/>
  </w:font>
  <w:font w:name="Noto Sans">
    <w:altName w:val="Arial"/>
    <w:charset w:val="00"/>
    <w:family w:val="swiss"/>
    <w:pitch w:val="variable"/>
    <w:sig w:usb0="00000001" w:usb1="4000201F" w:usb2="08000029" w:usb3="00000000" w:csb0="0000019F" w:csb1="00000000"/>
  </w:font>
  <w:font w:name="Montserrat Medium">
    <w:panose1 w:val="00000000000000000000"/>
    <w:charset w:val="00"/>
    <w:family w:val="modern"/>
    <w:notTrueType/>
    <w:pitch w:val="variable"/>
    <w:sig w:usb0="20000007" w:usb1="00000001" w:usb2="00000000" w:usb3="00000000" w:csb0="000001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3F736" w14:textId="77777777" w:rsidR="00106F7D" w:rsidRDefault="00106F7D" w:rsidP="00A73D65">
      <w:r>
        <w:separator/>
      </w:r>
    </w:p>
  </w:footnote>
  <w:footnote w:type="continuationSeparator" w:id="0">
    <w:p w14:paraId="394B4D75" w14:textId="77777777" w:rsidR="00106F7D" w:rsidRDefault="00106F7D"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F0EEE" w14:textId="07DD0987" w:rsidR="00627FD7" w:rsidRDefault="00A83E8A">
    <w:pPr>
      <w:pStyle w:val="Encabezado"/>
    </w:pPr>
    <w:r>
      <w:rPr>
        <w:noProof/>
        <w:lang w:val="es-MX" w:eastAsia="es-MX"/>
      </w:rPr>
      <w:drawing>
        <wp:anchor distT="0" distB="0" distL="114300" distR="114300" simplePos="0" relativeHeight="251660288" behindDoc="1" locked="0" layoutInCell="1" allowOverlap="1" wp14:anchorId="45C32B34" wp14:editId="4644303A">
          <wp:simplePos x="0" y="0"/>
          <wp:positionH relativeFrom="page">
            <wp:posOffset>-22860</wp:posOffset>
          </wp:positionH>
          <wp:positionV relativeFrom="paragraph">
            <wp:posOffset>-453390</wp:posOffset>
          </wp:positionV>
          <wp:extent cx="7996555" cy="10348111"/>
          <wp:effectExtent l="0" t="0" r="4445" b="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996555" cy="10348111"/>
                  </a:xfrm>
                  <a:prstGeom prst="rect">
                    <a:avLst/>
                  </a:prstGeom>
                </pic:spPr>
              </pic:pic>
            </a:graphicData>
          </a:graphic>
          <wp14:sizeRelH relativeFrom="page">
            <wp14:pctWidth>0</wp14:pctWidth>
          </wp14:sizeRelH>
          <wp14:sizeRelV relativeFrom="page">
            <wp14:pctHeight>0</wp14:pctHeight>
          </wp14:sizeRelV>
        </wp:anchor>
      </w:drawing>
    </w:r>
    <w:r w:rsidR="00627FD7">
      <w:rPr>
        <w:noProof/>
        <w:lang w:val="es-MX" w:eastAsia="es-MX"/>
      </w:rPr>
      <w:drawing>
        <wp:anchor distT="0" distB="0" distL="114300" distR="114300" simplePos="0" relativeHeight="251658240" behindDoc="1" locked="0" layoutInCell="1" allowOverlap="1" wp14:anchorId="767F6030" wp14:editId="43CB845E">
          <wp:simplePos x="0" y="0"/>
          <wp:positionH relativeFrom="column">
            <wp:posOffset>-942975</wp:posOffset>
          </wp:positionH>
          <wp:positionV relativeFrom="paragraph">
            <wp:posOffset>-450745</wp:posOffset>
          </wp:positionV>
          <wp:extent cx="7810500" cy="10107295"/>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stretch>
                    <a:fillRect/>
                  </a:stretch>
                </pic:blipFill>
                <pic:spPr>
                  <a:xfrm>
                    <a:off x="0" y="0"/>
                    <a:ext cx="7810500" cy="10107295"/>
                  </a:xfrm>
                  <a:prstGeom prst="rect">
                    <a:avLst/>
                  </a:prstGeom>
                </pic:spPr>
              </pic:pic>
            </a:graphicData>
          </a:graphic>
          <wp14:sizeRelH relativeFrom="page">
            <wp14:pctWidth>0</wp14:pctWidth>
          </wp14:sizeRelH>
          <wp14:sizeRelV relativeFrom="page">
            <wp14:pctHeight>0</wp14:pctHeight>
          </wp14:sizeRelV>
        </wp:anchor>
      </w:drawing>
    </w:r>
  </w:p>
  <w:p w14:paraId="405E138A" w14:textId="77777777" w:rsidR="00627FD7" w:rsidRDefault="00627FD7">
    <w:pPr>
      <w:pStyle w:val="Encabezado"/>
    </w:pPr>
  </w:p>
  <w:p w14:paraId="46F1E181" w14:textId="3BE2D39D" w:rsidR="00A73D65" w:rsidRDefault="00A83E8A" w:rsidP="00A83E8A">
    <w:pPr>
      <w:pStyle w:val="Encabezado"/>
      <w:tabs>
        <w:tab w:val="clear" w:pos="4419"/>
        <w:tab w:val="clear" w:pos="8838"/>
        <w:tab w:val="left" w:pos="8377"/>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828D6"/>
    <w:multiLevelType w:val="hybridMultilevel"/>
    <w:tmpl w:val="C1320F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BC314D"/>
    <w:multiLevelType w:val="multilevel"/>
    <w:tmpl w:val="293E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8D0617"/>
    <w:multiLevelType w:val="multilevel"/>
    <w:tmpl w:val="81D67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1B70112"/>
    <w:multiLevelType w:val="multilevel"/>
    <w:tmpl w:val="9660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BB43CB"/>
    <w:multiLevelType w:val="multilevel"/>
    <w:tmpl w:val="06C6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0C7B6C"/>
    <w:multiLevelType w:val="hybridMultilevel"/>
    <w:tmpl w:val="46F6A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2C5467F"/>
    <w:multiLevelType w:val="hybridMultilevel"/>
    <w:tmpl w:val="98C8BA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A1B3754"/>
    <w:multiLevelType w:val="multilevel"/>
    <w:tmpl w:val="95DE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4309A3"/>
    <w:multiLevelType w:val="hybridMultilevel"/>
    <w:tmpl w:val="C248C6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F603751"/>
    <w:multiLevelType w:val="hybridMultilevel"/>
    <w:tmpl w:val="DD4AD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83518CE"/>
    <w:multiLevelType w:val="hybridMultilevel"/>
    <w:tmpl w:val="772652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6B5A28A9"/>
    <w:multiLevelType w:val="hybridMultilevel"/>
    <w:tmpl w:val="19DA3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0"/>
  </w:num>
  <w:num w:numId="4">
    <w:abstractNumId w:val="9"/>
  </w:num>
  <w:num w:numId="5">
    <w:abstractNumId w:val="5"/>
  </w:num>
  <w:num w:numId="6">
    <w:abstractNumId w:val="4"/>
  </w:num>
  <w:num w:numId="7">
    <w:abstractNumId w:val="3"/>
  </w:num>
  <w:num w:numId="8">
    <w:abstractNumId w:val="1"/>
  </w:num>
  <w:num w:numId="9">
    <w:abstractNumId w:val="0"/>
  </w:num>
  <w:num w:numId="10">
    <w:abstractNumId w:val="7"/>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7681"/>
    <w:rsid w:val="00024002"/>
    <w:rsid w:val="00030D23"/>
    <w:rsid w:val="000433D6"/>
    <w:rsid w:val="00054FDD"/>
    <w:rsid w:val="00062FEE"/>
    <w:rsid w:val="000711BB"/>
    <w:rsid w:val="00082217"/>
    <w:rsid w:val="0008536A"/>
    <w:rsid w:val="00086860"/>
    <w:rsid w:val="000A09C1"/>
    <w:rsid w:val="000A408C"/>
    <w:rsid w:val="000B2FF5"/>
    <w:rsid w:val="000C1AC0"/>
    <w:rsid w:val="000C5602"/>
    <w:rsid w:val="000D10DB"/>
    <w:rsid w:val="000D799D"/>
    <w:rsid w:val="000E1FD1"/>
    <w:rsid w:val="000E4513"/>
    <w:rsid w:val="000E5D1C"/>
    <w:rsid w:val="001005CB"/>
    <w:rsid w:val="00106F7D"/>
    <w:rsid w:val="00117614"/>
    <w:rsid w:val="0012015F"/>
    <w:rsid w:val="0012137F"/>
    <w:rsid w:val="00132439"/>
    <w:rsid w:val="00144123"/>
    <w:rsid w:val="00156A3E"/>
    <w:rsid w:val="00161740"/>
    <w:rsid w:val="0016179D"/>
    <w:rsid w:val="00163B23"/>
    <w:rsid w:val="001700F1"/>
    <w:rsid w:val="00180A38"/>
    <w:rsid w:val="00184325"/>
    <w:rsid w:val="001866E7"/>
    <w:rsid w:val="00194387"/>
    <w:rsid w:val="001A48E5"/>
    <w:rsid w:val="001B4BC8"/>
    <w:rsid w:val="001C6D72"/>
    <w:rsid w:val="001D07BB"/>
    <w:rsid w:val="001F7853"/>
    <w:rsid w:val="00203448"/>
    <w:rsid w:val="00217C6B"/>
    <w:rsid w:val="00230C48"/>
    <w:rsid w:val="00242E6F"/>
    <w:rsid w:val="00243E4F"/>
    <w:rsid w:val="00246F3F"/>
    <w:rsid w:val="00256B1D"/>
    <w:rsid w:val="0029141B"/>
    <w:rsid w:val="0029542D"/>
    <w:rsid w:val="00295465"/>
    <w:rsid w:val="002A427B"/>
    <w:rsid w:val="002B0750"/>
    <w:rsid w:val="002E18C7"/>
    <w:rsid w:val="002E2142"/>
    <w:rsid w:val="0030476A"/>
    <w:rsid w:val="003131C9"/>
    <w:rsid w:val="00325C88"/>
    <w:rsid w:val="00326C99"/>
    <w:rsid w:val="00330DC8"/>
    <w:rsid w:val="00334CB4"/>
    <w:rsid w:val="0034165A"/>
    <w:rsid w:val="0034181C"/>
    <w:rsid w:val="00344E45"/>
    <w:rsid w:val="00347670"/>
    <w:rsid w:val="00363222"/>
    <w:rsid w:val="00370465"/>
    <w:rsid w:val="0037230B"/>
    <w:rsid w:val="00380DA7"/>
    <w:rsid w:val="003A7F29"/>
    <w:rsid w:val="003B1A49"/>
    <w:rsid w:val="003B1ED5"/>
    <w:rsid w:val="003C2DA9"/>
    <w:rsid w:val="003D416E"/>
    <w:rsid w:val="003E1335"/>
    <w:rsid w:val="003E1BD8"/>
    <w:rsid w:val="003E442C"/>
    <w:rsid w:val="003F2B15"/>
    <w:rsid w:val="003F49D0"/>
    <w:rsid w:val="003F72C4"/>
    <w:rsid w:val="0040567C"/>
    <w:rsid w:val="004062CC"/>
    <w:rsid w:val="00407D44"/>
    <w:rsid w:val="00436D3C"/>
    <w:rsid w:val="00444A42"/>
    <w:rsid w:val="00446C05"/>
    <w:rsid w:val="004679B6"/>
    <w:rsid w:val="00475436"/>
    <w:rsid w:val="00477F45"/>
    <w:rsid w:val="0049166F"/>
    <w:rsid w:val="00491E27"/>
    <w:rsid w:val="004A2714"/>
    <w:rsid w:val="004A4C4E"/>
    <w:rsid w:val="004D146C"/>
    <w:rsid w:val="004E0D31"/>
    <w:rsid w:val="00503603"/>
    <w:rsid w:val="0051115B"/>
    <w:rsid w:val="005215D5"/>
    <w:rsid w:val="00530449"/>
    <w:rsid w:val="005615CB"/>
    <w:rsid w:val="005618FE"/>
    <w:rsid w:val="00590C6A"/>
    <w:rsid w:val="005933D8"/>
    <w:rsid w:val="00595F6A"/>
    <w:rsid w:val="005B2A65"/>
    <w:rsid w:val="005B5235"/>
    <w:rsid w:val="005C1A7C"/>
    <w:rsid w:val="005C7CAD"/>
    <w:rsid w:val="005D0BA5"/>
    <w:rsid w:val="005F6E6D"/>
    <w:rsid w:val="006023BD"/>
    <w:rsid w:val="006157E5"/>
    <w:rsid w:val="006215E7"/>
    <w:rsid w:val="00626EE3"/>
    <w:rsid w:val="00627FD7"/>
    <w:rsid w:val="00631824"/>
    <w:rsid w:val="006322C1"/>
    <w:rsid w:val="00633EFD"/>
    <w:rsid w:val="00635A40"/>
    <w:rsid w:val="006460E8"/>
    <w:rsid w:val="006867A3"/>
    <w:rsid w:val="00690500"/>
    <w:rsid w:val="00690634"/>
    <w:rsid w:val="00694791"/>
    <w:rsid w:val="00696609"/>
    <w:rsid w:val="006A345D"/>
    <w:rsid w:val="006A3D09"/>
    <w:rsid w:val="006B1737"/>
    <w:rsid w:val="006B53FE"/>
    <w:rsid w:val="006C0425"/>
    <w:rsid w:val="006C3B4E"/>
    <w:rsid w:val="006C6101"/>
    <w:rsid w:val="006E32AA"/>
    <w:rsid w:val="007009FE"/>
    <w:rsid w:val="0070159C"/>
    <w:rsid w:val="00712D4B"/>
    <w:rsid w:val="00713CD8"/>
    <w:rsid w:val="00727E7A"/>
    <w:rsid w:val="00736CC8"/>
    <w:rsid w:val="00741B66"/>
    <w:rsid w:val="007421E3"/>
    <w:rsid w:val="00744093"/>
    <w:rsid w:val="007504BE"/>
    <w:rsid w:val="00755CB1"/>
    <w:rsid w:val="0078195E"/>
    <w:rsid w:val="007A79B9"/>
    <w:rsid w:val="007B526F"/>
    <w:rsid w:val="007B74AD"/>
    <w:rsid w:val="007D77D1"/>
    <w:rsid w:val="007E2928"/>
    <w:rsid w:val="007E3154"/>
    <w:rsid w:val="007E5888"/>
    <w:rsid w:val="007F1DB3"/>
    <w:rsid w:val="007F5E00"/>
    <w:rsid w:val="00805D30"/>
    <w:rsid w:val="00813E1A"/>
    <w:rsid w:val="008179E1"/>
    <w:rsid w:val="00823DAC"/>
    <w:rsid w:val="00824723"/>
    <w:rsid w:val="00831EE7"/>
    <w:rsid w:val="00834146"/>
    <w:rsid w:val="00840B75"/>
    <w:rsid w:val="008507FB"/>
    <w:rsid w:val="00853424"/>
    <w:rsid w:val="00854AD1"/>
    <w:rsid w:val="00863975"/>
    <w:rsid w:val="00865BB3"/>
    <w:rsid w:val="00871AE0"/>
    <w:rsid w:val="008B3687"/>
    <w:rsid w:val="008D4FFC"/>
    <w:rsid w:val="008D61BB"/>
    <w:rsid w:val="008E1E4B"/>
    <w:rsid w:val="008F7D40"/>
    <w:rsid w:val="00901C93"/>
    <w:rsid w:val="0090412A"/>
    <w:rsid w:val="009066A7"/>
    <w:rsid w:val="009068C0"/>
    <w:rsid w:val="00907F1C"/>
    <w:rsid w:val="00914B14"/>
    <w:rsid w:val="0092570A"/>
    <w:rsid w:val="00932C27"/>
    <w:rsid w:val="00937C98"/>
    <w:rsid w:val="00942415"/>
    <w:rsid w:val="00942628"/>
    <w:rsid w:val="00943609"/>
    <w:rsid w:val="009518A4"/>
    <w:rsid w:val="00952903"/>
    <w:rsid w:val="00962A45"/>
    <w:rsid w:val="00970212"/>
    <w:rsid w:val="00973444"/>
    <w:rsid w:val="009A6F32"/>
    <w:rsid w:val="009B63E6"/>
    <w:rsid w:val="009B6799"/>
    <w:rsid w:val="009C0F2E"/>
    <w:rsid w:val="009C12D6"/>
    <w:rsid w:val="009D2ED7"/>
    <w:rsid w:val="009D6C2E"/>
    <w:rsid w:val="009F2BA1"/>
    <w:rsid w:val="009F5521"/>
    <w:rsid w:val="00A02EE3"/>
    <w:rsid w:val="00A0553E"/>
    <w:rsid w:val="00A07674"/>
    <w:rsid w:val="00A141E2"/>
    <w:rsid w:val="00A301D7"/>
    <w:rsid w:val="00A42DCF"/>
    <w:rsid w:val="00A64B35"/>
    <w:rsid w:val="00A7141D"/>
    <w:rsid w:val="00A73D65"/>
    <w:rsid w:val="00A83E8A"/>
    <w:rsid w:val="00A86522"/>
    <w:rsid w:val="00A939FC"/>
    <w:rsid w:val="00AC229B"/>
    <w:rsid w:val="00AF03B7"/>
    <w:rsid w:val="00AF1E67"/>
    <w:rsid w:val="00AF6874"/>
    <w:rsid w:val="00B00BB4"/>
    <w:rsid w:val="00B13373"/>
    <w:rsid w:val="00B13CD2"/>
    <w:rsid w:val="00B1435C"/>
    <w:rsid w:val="00B313F4"/>
    <w:rsid w:val="00B3608B"/>
    <w:rsid w:val="00B65C97"/>
    <w:rsid w:val="00B72D65"/>
    <w:rsid w:val="00B87C85"/>
    <w:rsid w:val="00B93729"/>
    <w:rsid w:val="00BB21A6"/>
    <w:rsid w:val="00BB2DFF"/>
    <w:rsid w:val="00BB545F"/>
    <w:rsid w:val="00BC1993"/>
    <w:rsid w:val="00BC43BD"/>
    <w:rsid w:val="00BE668C"/>
    <w:rsid w:val="00BF130C"/>
    <w:rsid w:val="00BF29F6"/>
    <w:rsid w:val="00C02E98"/>
    <w:rsid w:val="00C10E12"/>
    <w:rsid w:val="00C13382"/>
    <w:rsid w:val="00C17DE9"/>
    <w:rsid w:val="00C21A92"/>
    <w:rsid w:val="00C235E2"/>
    <w:rsid w:val="00C23B9E"/>
    <w:rsid w:val="00C279A3"/>
    <w:rsid w:val="00C30849"/>
    <w:rsid w:val="00C32866"/>
    <w:rsid w:val="00C423D4"/>
    <w:rsid w:val="00C465FE"/>
    <w:rsid w:val="00C576CF"/>
    <w:rsid w:val="00C603F6"/>
    <w:rsid w:val="00C67047"/>
    <w:rsid w:val="00C84D06"/>
    <w:rsid w:val="00C90CED"/>
    <w:rsid w:val="00CA4DDB"/>
    <w:rsid w:val="00CB4E79"/>
    <w:rsid w:val="00CB600D"/>
    <w:rsid w:val="00CB7D4F"/>
    <w:rsid w:val="00CC7BFE"/>
    <w:rsid w:val="00CD310D"/>
    <w:rsid w:val="00CD32B7"/>
    <w:rsid w:val="00CD4D87"/>
    <w:rsid w:val="00CE0B0E"/>
    <w:rsid w:val="00CE2C2E"/>
    <w:rsid w:val="00CE3053"/>
    <w:rsid w:val="00CE3E99"/>
    <w:rsid w:val="00CE7513"/>
    <w:rsid w:val="00D07647"/>
    <w:rsid w:val="00D1354D"/>
    <w:rsid w:val="00D17C3C"/>
    <w:rsid w:val="00D24B16"/>
    <w:rsid w:val="00D45CB3"/>
    <w:rsid w:val="00D536E4"/>
    <w:rsid w:val="00D65D8F"/>
    <w:rsid w:val="00D84E05"/>
    <w:rsid w:val="00D924CB"/>
    <w:rsid w:val="00D95C69"/>
    <w:rsid w:val="00DA037A"/>
    <w:rsid w:val="00DA1B19"/>
    <w:rsid w:val="00DA2EC4"/>
    <w:rsid w:val="00DA337D"/>
    <w:rsid w:val="00DA3896"/>
    <w:rsid w:val="00DB29C6"/>
    <w:rsid w:val="00DB53A4"/>
    <w:rsid w:val="00DB6CE2"/>
    <w:rsid w:val="00DC7224"/>
    <w:rsid w:val="00DE1D53"/>
    <w:rsid w:val="00DE227F"/>
    <w:rsid w:val="00DF21A2"/>
    <w:rsid w:val="00E00A10"/>
    <w:rsid w:val="00E03189"/>
    <w:rsid w:val="00E1044C"/>
    <w:rsid w:val="00E155A4"/>
    <w:rsid w:val="00E40227"/>
    <w:rsid w:val="00E71913"/>
    <w:rsid w:val="00E71C54"/>
    <w:rsid w:val="00E90FA1"/>
    <w:rsid w:val="00E93867"/>
    <w:rsid w:val="00EB407F"/>
    <w:rsid w:val="00EC72E5"/>
    <w:rsid w:val="00ED2E59"/>
    <w:rsid w:val="00EE053F"/>
    <w:rsid w:val="00EE4533"/>
    <w:rsid w:val="00EE52E1"/>
    <w:rsid w:val="00EE5F5C"/>
    <w:rsid w:val="00EE6B41"/>
    <w:rsid w:val="00EF189E"/>
    <w:rsid w:val="00EF2D03"/>
    <w:rsid w:val="00EF6D62"/>
    <w:rsid w:val="00EF724A"/>
    <w:rsid w:val="00F11567"/>
    <w:rsid w:val="00F17D6A"/>
    <w:rsid w:val="00F24915"/>
    <w:rsid w:val="00F3253F"/>
    <w:rsid w:val="00F33C47"/>
    <w:rsid w:val="00F34525"/>
    <w:rsid w:val="00F401F9"/>
    <w:rsid w:val="00F55ADD"/>
    <w:rsid w:val="00F60EE9"/>
    <w:rsid w:val="00F7184C"/>
    <w:rsid w:val="00F745B2"/>
    <w:rsid w:val="00F75730"/>
    <w:rsid w:val="00F85913"/>
    <w:rsid w:val="00F9092A"/>
    <w:rsid w:val="00F90C12"/>
    <w:rsid w:val="00F913EF"/>
    <w:rsid w:val="00F945F2"/>
    <w:rsid w:val="00FA1218"/>
    <w:rsid w:val="00FA7058"/>
    <w:rsid w:val="00FB5944"/>
    <w:rsid w:val="00FD02CF"/>
    <w:rsid w:val="00FD754F"/>
    <w:rsid w:val="00FD75E1"/>
    <w:rsid w:val="00FE010E"/>
    <w:rsid w:val="00FE2ADE"/>
    <w:rsid w:val="00FE3A28"/>
    <w:rsid w:val="00FF06FA"/>
    <w:rsid w:val="00FF2E1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B1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paragraph" w:styleId="Ttulo1">
    <w:name w:val="heading 1"/>
    <w:basedOn w:val="Normal"/>
    <w:next w:val="Normal"/>
    <w:link w:val="Ttulo1Car"/>
    <w:uiPriority w:val="9"/>
    <w:qFormat/>
    <w:rsid w:val="0014412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8179E1"/>
    <w:pPr>
      <w:ind w:left="720"/>
      <w:contextualSpacing/>
    </w:pPr>
  </w:style>
  <w:style w:type="character" w:styleId="Hipervnculo">
    <w:name w:val="Hyperlink"/>
    <w:basedOn w:val="Fuentedeprrafopredeter"/>
    <w:uiPriority w:val="99"/>
    <w:unhideWhenUsed/>
    <w:rsid w:val="006157E5"/>
    <w:rPr>
      <w:color w:val="0563C1" w:themeColor="hyperlink"/>
      <w:u w:val="single"/>
    </w:rPr>
  </w:style>
  <w:style w:type="character" w:customStyle="1" w:styleId="Mencinsinresolver1">
    <w:name w:val="Mención sin resolver1"/>
    <w:basedOn w:val="Fuentedeprrafopredeter"/>
    <w:uiPriority w:val="99"/>
    <w:semiHidden/>
    <w:unhideWhenUsed/>
    <w:rsid w:val="00530449"/>
    <w:rPr>
      <w:color w:val="605E5C"/>
      <w:shd w:val="clear" w:color="auto" w:fill="E1DFDD"/>
    </w:rPr>
  </w:style>
  <w:style w:type="character" w:styleId="Refdecomentario">
    <w:name w:val="annotation reference"/>
    <w:basedOn w:val="Fuentedeprrafopredeter"/>
    <w:uiPriority w:val="99"/>
    <w:semiHidden/>
    <w:unhideWhenUsed/>
    <w:rsid w:val="00A83E8A"/>
    <w:rPr>
      <w:sz w:val="16"/>
      <w:szCs w:val="16"/>
    </w:rPr>
  </w:style>
  <w:style w:type="paragraph" w:styleId="Textocomentario">
    <w:name w:val="annotation text"/>
    <w:basedOn w:val="Normal"/>
    <w:link w:val="TextocomentarioCar"/>
    <w:uiPriority w:val="99"/>
    <w:semiHidden/>
    <w:unhideWhenUsed/>
    <w:rsid w:val="00A83E8A"/>
    <w:rPr>
      <w:sz w:val="20"/>
      <w:szCs w:val="20"/>
    </w:rPr>
  </w:style>
  <w:style w:type="character" w:customStyle="1" w:styleId="TextocomentarioCar">
    <w:name w:val="Texto comentario Car"/>
    <w:basedOn w:val="Fuentedeprrafopredeter"/>
    <w:link w:val="Textocomentario"/>
    <w:uiPriority w:val="99"/>
    <w:semiHidden/>
    <w:rsid w:val="00A83E8A"/>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A83E8A"/>
    <w:rPr>
      <w:b/>
      <w:bCs/>
    </w:rPr>
  </w:style>
  <w:style w:type="character" w:customStyle="1" w:styleId="AsuntodelcomentarioCar">
    <w:name w:val="Asunto del comentario Car"/>
    <w:basedOn w:val="TextocomentarioCar"/>
    <w:link w:val="Asuntodelcomentario"/>
    <w:uiPriority w:val="99"/>
    <w:semiHidden/>
    <w:rsid w:val="00A83E8A"/>
    <w:rPr>
      <w:rFonts w:eastAsiaTheme="minorEastAsia"/>
      <w:b/>
      <w:bCs/>
      <w:sz w:val="20"/>
      <w:szCs w:val="20"/>
      <w:lang w:val="es-ES"/>
    </w:rPr>
  </w:style>
  <w:style w:type="character" w:customStyle="1" w:styleId="Ttulo1Car">
    <w:name w:val="Título 1 Car"/>
    <w:basedOn w:val="Fuentedeprrafopredeter"/>
    <w:link w:val="Ttulo1"/>
    <w:uiPriority w:val="9"/>
    <w:rsid w:val="00144123"/>
    <w:rPr>
      <w:rFonts w:asciiTheme="majorHAnsi" w:eastAsiaTheme="majorEastAsia" w:hAnsiTheme="majorHAnsi" w:cstheme="majorBidi"/>
      <w:color w:val="2F5496" w:themeColor="accent1" w:themeShade="BF"/>
      <w:sz w:val="32"/>
      <w:szCs w:val="32"/>
      <w:lang w:val="es-ES"/>
    </w:rPr>
  </w:style>
  <w:style w:type="paragraph" w:styleId="NormalWeb">
    <w:name w:val="Normal (Web)"/>
    <w:basedOn w:val="Normal"/>
    <w:uiPriority w:val="99"/>
    <w:semiHidden/>
    <w:unhideWhenUsed/>
    <w:rsid w:val="000433D6"/>
    <w:pPr>
      <w:spacing w:before="100" w:beforeAutospacing="1" w:after="100" w:afterAutospacing="1"/>
    </w:pPr>
    <w:rPr>
      <w:rFonts w:ascii="Times New Roman" w:eastAsia="Times New Roman" w:hAnsi="Times New Roman"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paragraph" w:styleId="Ttulo1">
    <w:name w:val="heading 1"/>
    <w:basedOn w:val="Normal"/>
    <w:next w:val="Normal"/>
    <w:link w:val="Ttulo1Car"/>
    <w:uiPriority w:val="9"/>
    <w:qFormat/>
    <w:rsid w:val="0014412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8179E1"/>
    <w:pPr>
      <w:ind w:left="720"/>
      <w:contextualSpacing/>
    </w:pPr>
  </w:style>
  <w:style w:type="character" w:styleId="Hipervnculo">
    <w:name w:val="Hyperlink"/>
    <w:basedOn w:val="Fuentedeprrafopredeter"/>
    <w:uiPriority w:val="99"/>
    <w:unhideWhenUsed/>
    <w:rsid w:val="006157E5"/>
    <w:rPr>
      <w:color w:val="0563C1" w:themeColor="hyperlink"/>
      <w:u w:val="single"/>
    </w:rPr>
  </w:style>
  <w:style w:type="character" w:customStyle="1" w:styleId="Mencinsinresolver1">
    <w:name w:val="Mención sin resolver1"/>
    <w:basedOn w:val="Fuentedeprrafopredeter"/>
    <w:uiPriority w:val="99"/>
    <w:semiHidden/>
    <w:unhideWhenUsed/>
    <w:rsid w:val="00530449"/>
    <w:rPr>
      <w:color w:val="605E5C"/>
      <w:shd w:val="clear" w:color="auto" w:fill="E1DFDD"/>
    </w:rPr>
  </w:style>
  <w:style w:type="character" w:styleId="Refdecomentario">
    <w:name w:val="annotation reference"/>
    <w:basedOn w:val="Fuentedeprrafopredeter"/>
    <w:uiPriority w:val="99"/>
    <w:semiHidden/>
    <w:unhideWhenUsed/>
    <w:rsid w:val="00A83E8A"/>
    <w:rPr>
      <w:sz w:val="16"/>
      <w:szCs w:val="16"/>
    </w:rPr>
  </w:style>
  <w:style w:type="paragraph" w:styleId="Textocomentario">
    <w:name w:val="annotation text"/>
    <w:basedOn w:val="Normal"/>
    <w:link w:val="TextocomentarioCar"/>
    <w:uiPriority w:val="99"/>
    <w:semiHidden/>
    <w:unhideWhenUsed/>
    <w:rsid w:val="00A83E8A"/>
    <w:rPr>
      <w:sz w:val="20"/>
      <w:szCs w:val="20"/>
    </w:rPr>
  </w:style>
  <w:style w:type="character" w:customStyle="1" w:styleId="TextocomentarioCar">
    <w:name w:val="Texto comentario Car"/>
    <w:basedOn w:val="Fuentedeprrafopredeter"/>
    <w:link w:val="Textocomentario"/>
    <w:uiPriority w:val="99"/>
    <w:semiHidden/>
    <w:rsid w:val="00A83E8A"/>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A83E8A"/>
    <w:rPr>
      <w:b/>
      <w:bCs/>
    </w:rPr>
  </w:style>
  <w:style w:type="character" w:customStyle="1" w:styleId="AsuntodelcomentarioCar">
    <w:name w:val="Asunto del comentario Car"/>
    <w:basedOn w:val="TextocomentarioCar"/>
    <w:link w:val="Asuntodelcomentario"/>
    <w:uiPriority w:val="99"/>
    <w:semiHidden/>
    <w:rsid w:val="00A83E8A"/>
    <w:rPr>
      <w:rFonts w:eastAsiaTheme="minorEastAsia"/>
      <w:b/>
      <w:bCs/>
      <w:sz w:val="20"/>
      <w:szCs w:val="20"/>
      <w:lang w:val="es-ES"/>
    </w:rPr>
  </w:style>
  <w:style w:type="character" w:customStyle="1" w:styleId="Ttulo1Car">
    <w:name w:val="Título 1 Car"/>
    <w:basedOn w:val="Fuentedeprrafopredeter"/>
    <w:link w:val="Ttulo1"/>
    <w:uiPriority w:val="9"/>
    <w:rsid w:val="00144123"/>
    <w:rPr>
      <w:rFonts w:asciiTheme="majorHAnsi" w:eastAsiaTheme="majorEastAsia" w:hAnsiTheme="majorHAnsi" w:cstheme="majorBidi"/>
      <w:color w:val="2F5496" w:themeColor="accent1" w:themeShade="BF"/>
      <w:sz w:val="32"/>
      <w:szCs w:val="32"/>
      <w:lang w:val="es-ES"/>
    </w:rPr>
  </w:style>
  <w:style w:type="paragraph" w:styleId="NormalWeb">
    <w:name w:val="Normal (Web)"/>
    <w:basedOn w:val="Normal"/>
    <w:uiPriority w:val="99"/>
    <w:semiHidden/>
    <w:unhideWhenUsed/>
    <w:rsid w:val="000433D6"/>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19226">
      <w:bodyDiv w:val="1"/>
      <w:marLeft w:val="0"/>
      <w:marRight w:val="0"/>
      <w:marTop w:val="0"/>
      <w:marBottom w:val="0"/>
      <w:divBdr>
        <w:top w:val="none" w:sz="0" w:space="0" w:color="auto"/>
        <w:left w:val="none" w:sz="0" w:space="0" w:color="auto"/>
        <w:bottom w:val="none" w:sz="0" w:space="0" w:color="auto"/>
        <w:right w:val="none" w:sz="0" w:space="0" w:color="auto"/>
      </w:divBdr>
    </w:div>
    <w:div w:id="720636596">
      <w:bodyDiv w:val="1"/>
      <w:marLeft w:val="0"/>
      <w:marRight w:val="0"/>
      <w:marTop w:val="0"/>
      <w:marBottom w:val="0"/>
      <w:divBdr>
        <w:top w:val="none" w:sz="0" w:space="0" w:color="auto"/>
        <w:left w:val="none" w:sz="0" w:space="0" w:color="auto"/>
        <w:bottom w:val="none" w:sz="0" w:space="0" w:color="auto"/>
        <w:right w:val="none" w:sz="0" w:space="0" w:color="auto"/>
      </w:divBdr>
    </w:div>
    <w:div w:id="1033848858">
      <w:bodyDiv w:val="1"/>
      <w:marLeft w:val="0"/>
      <w:marRight w:val="0"/>
      <w:marTop w:val="0"/>
      <w:marBottom w:val="0"/>
      <w:divBdr>
        <w:top w:val="none" w:sz="0" w:space="0" w:color="auto"/>
        <w:left w:val="none" w:sz="0" w:space="0" w:color="auto"/>
        <w:bottom w:val="none" w:sz="0" w:space="0" w:color="auto"/>
        <w:right w:val="none" w:sz="0" w:space="0" w:color="auto"/>
      </w:divBdr>
    </w:div>
    <w:div w:id="191412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66517-C127-49A4-8F31-E33090C2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2055</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FranciscoM</cp:lastModifiedBy>
  <cp:revision>2</cp:revision>
  <cp:lastPrinted>2026-08-28T14:40:00Z</cp:lastPrinted>
  <dcterms:created xsi:type="dcterms:W3CDTF">2026-09-12T15:22:00Z</dcterms:created>
  <dcterms:modified xsi:type="dcterms:W3CDTF">2026-09-12T15:22:00Z</dcterms:modified>
</cp:coreProperties>
</file>