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030E9B5B" w:rsidR="00CF717C" w:rsidRPr="00DD0EFF" w:rsidRDefault="00626B38" w:rsidP="00CF717C">
      <w:pPr>
        <w:spacing w:line="240" w:lineRule="atLeast"/>
        <w:jc w:val="right"/>
        <w:rPr>
          <w:rFonts w:ascii="Montserrat" w:hAnsi="Montserrat"/>
          <w:sz w:val="20"/>
          <w:szCs w:val="20"/>
          <w:lang w:val="es-MX"/>
        </w:rPr>
      </w:pPr>
      <w:r>
        <w:rPr>
          <w:rFonts w:ascii="Montserrat" w:hAnsi="Montserrat"/>
          <w:sz w:val="20"/>
          <w:szCs w:val="20"/>
          <w:lang w:val="es-MX"/>
        </w:rPr>
        <w:t>Ciudad de México, martes 18</w:t>
      </w:r>
      <w:r w:rsidR="001A1BA0">
        <w:rPr>
          <w:rFonts w:ascii="Montserrat" w:hAnsi="Montserrat"/>
          <w:sz w:val="20"/>
          <w:szCs w:val="20"/>
          <w:lang w:val="es-MX"/>
        </w:rPr>
        <w:t xml:space="preserve"> de ju</w:t>
      </w:r>
      <w:r w:rsidR="00D81F55">
        <w:rPr>
          <w:rFonts w:ascii="Montserrat" w:hAnsi="Montserrat"/>
          <w:sz w:val="20"/>
          <w:szCs w:val="20"/>
          <w:lang w:val="es-MX"/>
        </w:rPr>
        <w:t>l</w:t>
      </w:r>
      <w:r w:rsidR="001A1BA0">
        <w:rPr>
          <w:rFonts w:ascii="Montserrat" w:hAnsi="Montserrat"/>
          <w:sz w:val="20"/>
          <w:szCs w:val="20"/>
          <w:lang w:val="es-MX"/>
        </w:rPr>
        <w:t>io</w:t>
      </w:r>
      <w:r w:rsidR="00CF717C" w:rsidRPr="00DD0EFF">
        <w:rPr>
          <w:rFonts w:ascii="Montserrat" w:hAnsi="Montserrat"/>
          <w:sz w:val="20"/>
          <w:szCs w:val="20"/>
          <w:lang w:val="es-MX"/>
        </w:rPr>
        <w:t xml:space="preserve"> de 2023</w:t>
      </w:r>
    </w:p>
    <w:p w14:paraId="0C93BCDE" w14:textId="590896B9"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3E5B3E">
        <w:rPr>
          <w:rFonts w:ascii="Montserrat" w:hAnsi="Montserrat"/>
          <w:sz w:val="20"/>
          <w:szCs w:val="20"/>
          <w:lang w:val="es-MX"/>
        </w:rPr>
        <w:t>351</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366F41DD" w14:textId="033AA38B" w:rsidR="009E1992" w:rsidRPr="003E5B3E" w:rsidRDefault="009E1992" w:rsidP="006F17A3">
      <w:pPr>
        <w:spacing w:line="240" w:lineRule="atLeast"/>
        <w:jc w:val="center"/>
        <w:rPr>
          <w:rFonts w:ascii="Montserrat" w:eastAsiaTheme="minorHAnsi" w:hAnsi="Montserrat"/>
          <w:b/>
          <w:bCs/>
          <w:sz w:val="30"/>
          <w:szCs w:val="30"/>
          <w:lang w:val="es-MX"/>
        </w:rPr>
      </w:pPr>
      <w:r w:rsidRPr="003E5B3E">
        <w:rPr>
          <w:rFonts w:ascii="Montserrat" w:eastAsiaTheme="minorHAnsi" w:hAnsi="Montserrat"/>
          <w:b/>
          <w:bCs/>
          <w:sz w:val="30"/>
          <w:szCs w:val="30"/>
          <w:lang w:val="es-MX"/>
        </w:rPr>
        <w:t xml:space="preserve">IMSS registra mayor participación de licitantes para servicios de </w:t>
      </w:r>
      <w:r w:rsidR="00C119B1" w:rsidRPr="003E5B3E">
        <w:rPr>
          <w:rFonts w:ascii="Montserrat" w:eastAsiaTheme="minorHAnsi" w:hAnsi="Montserrat"/>
          <w:b/>
          <w:bCs/>
          <w:sz w:val="30"/>
          <w:szCs w:val="30"/>
          <w:lang w:val="es-MX"/>
        </w:rPr>
        <w:t xml:space="preserve">banco de sangre </w:t>
      </w:r>
      <w:r w:rsidRPr="003E5B3E">
        <w:rPr>
          <w:rFonts w:ascii="Montserrat" w:eastAsiaTheme="minorHAnsi" w:hAnsi="Montserrat"/>
          <w:b/>
          <w:bCs/>
          <w:sz w:val="30"/>
          <w:szCs w:val="30"/>
          <w:lang w:val="es-MX"/>
        </w:rPr>
        <w:t xml:space="preserve">y </w:t>
      </w:r>
      <w:r w:rsidR="00C119B1" w:rsidRPr="003E5B3E">
        <w:rPr>
          <w:rFonts w:ascii="Montserrat" w:eastAsiaTheme="minorHAnsi" w:hAnsi="Montserrat"/>
          <w:b/>
          <w:bCs/>
          <w:sz w:val="30"/>
          <w:szCs w:val="30"/>
          <w:lang w:val="es-MX"/>
        </w:rPr>
        <w:t>estudios de laboratorio</w:t>
      </w:r>
      <w:r w:rsidRPr="003E5B3E">
        <w:rPr>
          <w:rFonts w:ascii="Montserrat" w:eastAsiaTheme="minorHAnsi" w:hAnsi="Montserrat"/>
          <w:b/>
          <w:bCs/>
          <w:sz w:val="30"/>
          <w:szCs w:val="30"/>
          <w:lang w:val="es-MX"/>
        </w:rPr>
        <w:t>: Zoé Robledo</w:t>
      </w:r>
    </w:p>
    <w:p w14:paraId="04511A12" w14:textId="77777777" w:rsidR="006F17A3" w:rsidRPr="00DD0EFF" w:rsidRDefault="006F17A3" w:rsidP="00CF717C">
      <w:pPr>
        <w:spacing w:line="240" w:lineRule="atLeast"/>
        <w:jc w:val="both"/>
        <w:rPr>
          <w:rFonts w:ascii="Montserrat" w:hAnsi="Montserrat"/>
          <w:sz w:val="22"/>
          <w:szCs w:val="22"/>
          <w:lang w:val="es-MX"/>
        </w:rPr>
      </w:pPr>
    </w:p>
    <w:p w14:paraId="42E65ABA" w14:textId="5FC5AAE5" w:rsidR="007E0876" w:rsidRDefault="00626B38" w:rsidP="002C1861">
      <w:pPr>
        <w:pStyle w:val="Prrafodelista"/>
        <w:numPr>
          <w:ilvl w:val="0"/>
          <w:numId w:val="7"/>
        </w:numPr>
        <w:spacing w:line="240" w:lineRule="atLeast"/>
        <w:jc w:val="both"/>
        <w:rPr>
          <w:rFonts w:ascii="Montserrat" w:hAnsi="Montserrat"/>
          <w:b/>
          <w:bCs/>
          <w:sz w:val="20"/>
        </w:rPr>
      </w:pPr>
      <w:r w:rsidRPr="00C32748">
        <w:rPr>
          <w:rFonts w:ascii="Montserrat" w:hAnsi="Montserrat"/>
          <w:b/>
          <w:bCs/>
          <w:sz w:val="20"/>
        </w:rPr>
        <w:t>El director general del Seguro Social</w:t>
      </w:r>
      <w:r w:rsidR="009E1992">
        <w:rPr>
          <w:rFonts w:ascii="Montserrat" w:hAnsi="Montserrat"/>
          <w:b/>
          <w:bCs/>
          <w:sz w:val="20"/>
        </w:rPr>
        <w:t xml:space="preserve"> indi</w:t>
      </w:r>
      <w:r w:rsidRPr="00C32748">
        <w:rPr>
          <w:rFonts w:ascii="Montserrat" w:hAnsi="Montserrat"/>
          <w:b/>
          <w:bCs/>
          <w:sz w:val="20"/>
        </w:rPr>
        <w:t xml:space="preserve">có que </w:t>
      </w:r>
      <w:r w:rsidR="009E1992">
        <w:rPr>
          <w:rFonts w:ascii="Montserrat" w:hAnsi="Montserrat"/>
          <w:b/>
          <w:bCs/>
          <w:sz w:val="20"/>
        </w:rPr>
        <w:t>el rediseño de la licitación pública no limita la participación de empresas interesadas</w:t>
      </w:r>
    </w:p>
    <w:p w14:paraId="11FD99A0" w14:textId="3D39F9C5" w:rsidR="007C4A86" w:rsidRDefault="007C4A86" w:rsidP="007C4A86">
      <w:pPr>
        <w:pStyle w:val="Prrafodelista"/>
        <w:numPr>
          <w:ilvl w:val="0"/>
          <w:numId w:val="7"/>
        </w:numPr>
        <w:spacing w:line="240" w:lineRule="atLeast"/>
        <w:jc w:val="both"/>
        <w:rPr>
          <w:rFonts w:ascii="Montserrat" w:hAnsi="Montserrat"/>
          <w:b/>
          <w:bCs/>
          <w:sz w:val="20"/>
        </w:rPr>
      </w:pPr>
      <w:r>
        <w:rPr>
          <w:rFonts w:ascii="Montserrat" w:hAnsi="Montserrat"/>
          <w:b/>
          <w:bCs/>
          <w:sz w:val="20"/>
        </w:rPr>
        <w:t xml:space="preserve">Se </w:t>
      </w:r>
      <w:r w:rsidRPr="007C4A86">
        <w:rPr>
          <w:rFonts w:ascii="Montserrat" w:hAnsi="Montserrat"/>
          <w:b/>
          <w:bCs/>
          <w:sz w:val="20"/>
        </w:rPr>
        <w:t xml:space="preserve">ha detectado el interés </w:t>
      </w:r>
      <w:r>
        <w:rPr>
          <w:rFonts w:ascii="Montserrat" w:hAnsi="Montserrat"/>
          <w:b/>
          <w:bCs/>
          <w:sz w:val="20"/>
        </w:rPr>
        <w:t xml:space="preserve">de empresas sancionadas e inhabilitadas </w:t>
      </w:r>
      <w:r w:rsidRPr="007C4A86">
        <w:rPr>
          <w:rFonts w:ascii="Montserrat" w:hAnsi="Montserrat"/>
          <w:b/>
          <w:bCs/>
          <w:sz w:val="20"/>
        </w:rPr>
        <w:t xml:space="preserve">por </w:t>
      </w:r>
      <w:r>
        <w:rPr>
          <w:rFonts w:ascii="Montserrat" w:hAnsi="Montserrat"/>
          <w:b/>
          <w:bCs/>
          <w:sz w:val="20"/>
        </w:rPr>
        <w:t xml:space="preserve">la Secretaría de la Función Pública y están impedidas de </w:t>
      </w:r>
      <w:r w:rsidRPr="007C4A86">
        <w:rPr>
          <w:rFonts w:ascii="Montserrat" w:hAnsi="Montserrat"/>
          <w:b/>
          <w:bCs/>
          <w:sz w:val="20"/>
        </w:rPr>
        <w:t>participar</w:t>
      </w:r>
    </w:p>
    <w:p w14:paraId="22136B68" w14:textId="77777777" w:rsidR="002C1861" w:rsidRDefault="002C1861" w:rsidP="00D81F55">
      <w:pPr>
        <w:pStyle w:val="Prrafodelista"/>
        <w:spacing w:after="0" w:line="240" w:lineRule="auto"/>
        <w:jc w:val="both"/>
        <w:rPr>
          <w:rFonts w:ascii="Montserrat" w:hAnsi="Montserrat"/>
          <w:b/>
          <w:bCs/>
        </w:rPr>
      </w:pPr>
    </w:p>
    <w:p w14:paraId="5A2ACDFC" w14:textId="67BFD961" w:rsidR="000F4CB0" w:rsidRPr="00C32748" w:rsidRDefault="00626B38" w:rsidP="000F4CB0">
      <w:pPr>
        <w:jc w:val="both"/>
        <w:rPr>
          <w:rFonts w:ascii="Montserrat" w:eastAsiaTheme="minorHAnsi" w:hAnsi="Montserrat"/>
          <w:sz w:val="20"/>
          <w:szCs w:val="22"/>
          <w:lang w:val="es-MX"/>
        </w:rPr>
      </w:pPr>
      <w:r w:rsidRPr="00C32748">
        <w:rPr>
          <w:rFonts w:ascii="Montserrat" w:eastAsiaTheme="minorHAnsi" w:hAnsi="Montserrat"/>
          <w:sz w:val="20"/>
          <w:szCs w:val="22"/>
          <w:lang w:val="es-MX"/>
        </w:rPr>
        <w:t>El</w:t>
      </w:r>
      <w:r w:rsidR="00CA759D" w:rsidRPr="00C32748">
        <w:rPr>
          <w:rFonts w:ascii="Montserrat" w:eastAsiaTheme="minorHAnsi" w:hAnsi="Montserrat"/>
          <w:sz w:val="20"/>
          <w:szCs w:val="22"/>
          <w:lang w:val="es-MX"/>
        </w:rPr>
        <w:t xml:space="preserve"> director general del</w:t>
      </w:r>
      <w:r w:rsidRPr="00C32748">
        <w:rPr>
          <w:rFonts w:ascii="Montserrat" w:eastAsiaTheme="minorHAnsi" w:hAnsi="Montserrat"/>
          <w:sz w:val="20"/>
          <w:szCs w:val="22"/>
          <w:lang w:val="es-MX"/>
        </w:rPr>
        <w:t xml:space="preserve"> Instituto Me</w:t>
      </w:r>
      <w:r w:rsidR="00CA759D" w:rsidRPr="00C32748">
        <w:rPr>
          <w:rFonts w:ascii="Montserrat" w:eastAsiaTheme="minorHAnsi" w:hAnsi="Montserrat"/>
          <w:sz w:val="20"/>
          <w:szCs w:val="22"/>
          <w:lang w:val="es-MX"/>
        </w:rPr>
        <w:t xml:space="preserve">xicano del Seguro Social (IMSS), Zoé Robledo, </w:t>
      </w:r>
      <w:r w:rsidR="006F17A3" w:rsidRPr="00C32748">
        <w:rPr>
          <w:rFonts w:ascii="Montserrat" w:eastAsiaTheme="minorHAnsi" w:hAnsi="Montserrat"/>
          <w:sz w:val="20"/>
          <w:szCs w:val="22"/>
          <w:lang w:val="es-MX"/>
        </w:rPr>
        <w:t>señaló</w:t>
      </w:r>
      <w:r w:rsidR="00CA759D" w:rsidRPr="00C32748">
        <w:rPr>
          <w:rFonts w:ascii="Montserrat" w:eastAsiaTheme="minorHAnsi" w:hAnsi="Montserrat"/>
          <w:sz w:val="20"/>
          <w:szCs w:val="22"/>
          <w:lang w:val="es-MX"/>
        </w:rPr>
        <w:t xml:space="preserve"> </w:t>
      </w:r>
      <w:r w:rsidR="006C2264" w:rsidRPr="00C32748">
        <w:rPr>
          <w:rFonts w:ascii="Montserrat" w:eastAsiaTheme="minorHAnsi" w:hAnsi="Montserrat"/>
          <w:sz w:val="20"/>
          <w:szCs w:val="22"/>
          <w:lang w:val="es-MX"/>
        </w:rPr>
        <w:t xml:space="preserve">que </w:t>
      </w:r>
      <w:r w:rsidR="006F17A3" w:rsidRPr="00C32748">
        <w:rPr>
          <w:rFonts w:ascii="Montserrat" w:eastAsiaTheme="minorHAnsi" w:hAnsi="Montserrat"/>
          <w:sz w:val="20"/>
          <w:szCs w:val="22"/>
          <w:lang w:val="es-MX"/>
        </w:rPr>
        <w:t xml:space="preserve">debido al </w:t>
      </w:r>
      <w:r w:rsidR="000F4CB0" w:rsidRPr="00C32748">
        <w:rPr>
          <w:rFonts w:ascii="Montserrat" w:eastAsiaTheme="minorHAnsi" w:hAnsi="Montserrat"/>
          <w:sz w:val="20"/>
          <w:szCs w:val="22"/>
          <w:lang w:val="es-MX"/>
        </w:rPr>
        <w:t xml:space="preserve">rediseño de la licitación pública de </w:t>
      </w:r>
      <w:r w:rsidR="006C2264" w:rsidRPr="00C32748">
        <w:rPr>
          <w:rFonts w:ascii="Montserrat" w:eastAsiaTheme="minorHAnsi" w:hAnsi="Montserrat"/>
          <w:sz w:val="20"/>
          <w:szCs w:val="22"/>
          <w:lang w:val="es-MX"/>
        </w:rPr>
        <w:t>los s</w:t>
      </w:r>
      <w:r w:rsidR="00CA759D" w:rsidRPr="00C32748">
        <w:rPr>
          <w:rFonts w:ascii="Montserrat" w:eastAsiaTheme="minorHAnsi" w:hAnsi="Montserrat"/>
          <w:sz w:val="20"/>
          <w:szCs w:val="22"/>
          <w:lang w:val="es-MX"/>
        </w:rPr>
        <w:t>ervicios médicos de apoyo</w:t>
      </w:r>
      <w:r w:rsidR="006C2264" w:rsidRPr="00C32748">
        <w:rPr>
          <w:rFonts w:ascii="Montserrat" w:eastAsiaTheme="minorHAnsi" w:hAnsi="Montserrat"/>
          <w:sz w:val="20"/>
          <w:szCs w:val="22"/>
          <w:lang w:val="es-MX"/>
        </w:rPr>
        <w:t xml:space="preserve"> </w:t>
      </w:r>
      <w:r w:rsidR="00CA759D" w:rsidRPr="00C32748">
        <w:rPr>
          <w:rFonts w:ascii="Montserrat" w:eastAsiaTheme="minorHAnsi" w:hAnsi="Montserrat"/>
          <w:sz w:val="20"/>
          <w:szCs w:val="22"/>
          <w:lang w:val="es-MX"/>
        </w:rPr>
        <w:t>Banco de Sangre y Estudios de Laboratorio Clínico</w:t>
      </w:r>
      <w:r w:rsidR="006C2264" w:rsidRPr="00C32748">
        <w:rPr>
          <w:rFonts w:ascii="Montserrat" w:eastAsiaTheme="minorHAnsi" w:hAnsi="Montserrat"/>
          <w:sz w:val="20"/>
          <w:szCs w:val="22"/>
          <w:lang w:val="es-MX"/>
        </w:rPr>
        <w:t xml:space="preserve">, </w:t>
      </w:r>
      <w:r w:rsidR="006F17A3" w:rsidRPr="00C32748">
        <w:rPr>
          <w:rFonts w:ascii="Montserrat" w:eastAsiaTheme="minorHAnsi" w:hAnsi="Montserrat"/>
          <w:sz w:val="20"/>
          <w:szCs w:val="22"/>
          <w:lang w:val="es-MX"/>
        </w:rPr>
        <w:t xml:space="preserve">se </w:t>
      </w:r>
      <w:r w:rsidR="0070179E">
        <w:rPr>
          <w:rFonts w:ascii="Montserrat" w:eastAsiaTheme="minorHAnsi" w:hAnsi="Montserrat"/>
          <w:sz w:val="20"/>
          <w:szCs w:val="22"/>
          <w:lang w:val="es-MX"/>
        </w:rPr>
        <w:t xml:space="preserve">cuenta con </w:t>
      </w:r>
      <w:r w:rsidR="006F17A3" w:rsidRPr="00C32748">
        <w:rPr>
          <w:rFonts w:ascii="Montserrat" w:eastAsiaTheme="minorHAnsi" w:hAnsi="Montserrat"/>
          <w:sz w:val="20"/>
          <w:szCs w:val="22"/>
          <w:lang w:val="es-MX"/>
        </w:rPr>
        <w:t xml:space="preserve">“el mayor número </w:t>
      </w:r>
      <w:r w:rsidR="009E1992">
        <w:rPr>
          <w:rFonts w:ascii="Montserrat" w:eastAsiaTheme="minorHAnsi" w:hAnsi="Montserrat"/>
          <w:sz w:val="20"/>
          <w:szCs w:val="22"/>
          <w:lang w:val="es-MX"/>
        </w:rPr>
        <w:t xml:space="preserve">de </w:t>
      </w:r>
      <w:r w:rsidR="006F17A3" w:rsidRPr="00C32748">
        <w:rPr>
          <w:rFonts w:ascii="Montserrat" w:eastAsiaTheme="minorHAnsi" w:hAnsi="Montserrat"/>
          <w:sz w:val="20"/>
          <w:szCs w:val="22"/>
          <w:lang w:val="es-MX"/>
        </w:rPr>
        <w:t>participantes que haya tenido el IMSS en su registro”, a</w:t>
      </w:r>
      <w:r w:rsidR="000F4CB0" w:rsidRPr="00C32748">
        <w:rPr>
          <w:rFonts w:ascii="Montserrat" w:eastAsiaTheme="minorHAnsi" w:hAnsi="Montserrat"/>
          <w:sz w:val="20"/>
          <w:szCs w:val="22"/>
          <w:lang w:val="es-MX"/>
        </w:rPr>
        <w:t xml:space="preserve"> efecto de no limitar la participación de más propuestas y empresas interesadas en este tipo de procesos</w:t>
      </w:r>
      <w:r w:rsidR="0070179E">
        <w:rPr>
          <w:rFonts w:ascii="Montserrat" w:eastAsiaTheme="minorHAnsi" w:hAnsi="Montserrat"/>
          <w:sz w:val="20"/>
          <w:szCs w:val="22"/>
          <w:lang w:val="es-MX"/>
        </w:rPr>
        <w:t>, los cuales se apegan a las normas legales</w:t>
      </w:r>
      <w:r w:rsidR="000F4CB0" w:rsidRPr="00C32748">
        <w:rPr>
          <w:rFonts w:ascii="Montserrat" w:eastAsiaTheme="minorHAnsi" w:hAnsi="Montserrat"/>
          <w:sz w:val="20"/>
          <w:szCs w:val="22"/>
          <w:lang w:val="es-MX"/>
        </w:rPr>
        <w:t xml:space="preserve">. </w:t>
      </w:r>
    </w:p>
    <w:p w14:paraId="5833A076" w14:textId="77777777" w:rsidR="000F4CB0" w:rsidRPr="00C32748" w:rsidRDefault="000F4CB0" w:rsidP="000F4CB0">
      <w:pPr>
        <w:jc w:val="both"/>
        <w:rPr>
          <w:rFonts w:ascii="Montserrat" w:eastAsiaTheme="minorHAnsi" w:hAnsi="Montserrat"/>
          <w:sz w:val="20"/>
          <w:szCs w:val="22"/>
          <w:lang w:val="es-MX"/>
        </w:rPr>
      </w:pPr>
    </w:p>
    <w:p w14:paraId="05DE08AE" w14:textId="699E31C5" w:rsidR="000F4CB0" w:rsidRPr="00C32748" w:rsidRDefault="000F4CB0" w:rsidP="006C2264">
      <w:pPr>
        <w:jc w:val="both"/>
        <w:rPr>
          <w:rFonts w:ascii="Montserrat" w:eastAsiaTheme="minorHAnsi" w:hAnsi="Montserrat"/>
          <w:sz w:val="20"/>
          <w:szCs w:val="22"/>
          <w:lang w:val="es-MX"/>
        </w:rPr>
      </w:pPr>
      <w:r w:rsidRPr="00C32748">
        <w:rPr>
          <w:rFonts w:ascii="Montserrat" w:eastAsiaTheme="minorHAnsi" w:hAnsi="Montserrat"/>
          <w:sz w:val="20"/>
          <w:szCs w:val="22"/>
          <w:lang w:val="es-MX"/>
        </w:rPr>
        <w:t>Durante la conferencia de prensa que encabezó el presidente Andrés Manuel López Obrador, e</w:t>
      </w:r>
      <w:r w:rsidR="004025A3" w:rsidRPr="00C32748">
        <w:rPr>
          <w:rFonts w:ascii="Montserrat" w:eastAsiaTheme="minorHAnsi" w:hAnsi="Montserrat"/>
          <w:sz w:val="20"/>
          <w:szCs w:val="22"/>
          <w:lang w:val="es-MX"/>
        </w:rPr>
        <w:t xml:space="preserve">l director general </w:t>
      </w:r>
      <w:r w:rsidRPr="00C32748">
        <w:rPr>
          <w:rFonts w:ascii="Montserrat" w:eastAsiaTheme="minorHAnsi" w:hAnsi="Montserrat"/>
          <w:sz w:val="20"/>
          <w:szCs w:val="22"/>
          <w:lang w:val="es-MX"/>
        </w:rPr>
        <w:t xml:space="preserve">explicó que entre </w:t>
      </w:r>
      <w:r w:rsidR="006F17A3" w:rsidRPr="00C32748">
        <w:rPr>
          <w:rFonts w:ascii="Montserrat" w:eastAsiaTheme="minorHAnsi" w:hAnsi="Montserrat"/>
          <w:sz w:val="20"/>
          <w:szCs w:val="22"/>
          <w:lang w:val="es-MX"/>
        </w:rPr>
        <w:t xml:space="preserve">los </w:t>
      </w:r>
      <w:r w:rsidRPr="00C32748">
        <w:rPr>
          <w:rFonts w:ascii="Montserrat" w:eastAsiaTheme="minorHAnsi" w:hAnsi="Montserrat"/>
          <w:sz w:val="20"/>
          <w:szCs w:val="22"/>
          <w:lang w:val="es-MX"/>
        </w:rPr>
        <w:t>cambios en el diseño</w:t>
      </w:r>
      <w:r w:rsidR="006C2264" w:rsidRPr="00C32748">
        <w:rPr>
          <w:rFonts w:ascii="Montserrat" w:eastAsiaTheme="minorHAnsi" w:hAnsi="Montserrat"/>
          <w:sz w:val="20"/>
          <w:szCs w:val="22"/>
          <w:lang w:val="es-MX"/>
        </w:rPr>
        <w:t xml:space="preserve"> </w:t>
      </w:r>
      <w:r w:rsidRPr="00C32748">
        <w:rPr>
          <w:rFonts w:ascii="Montserrat" w:eastAsiaTheme="minorHAnsi" w:hAnsi="Montserrat"/>
          <w:sz w:val="20"/>
          <w:szCs w:val="22"/>
          <w:lang w:val="es-MX"/>
        </w:rPr>
        <w:t>de licitación pública</w:t>
      </w:r>
      <w:r w:rsidR="006F17A3" w:rsidRPr="00C32748">
        <w:rPr>
          <w:rFonts w:ascii="Montserrat" w:eastAsiaTheme="minorHAnsi" w:hAnsi="Montserrat"/>
          <w:sz w:val="20"/>
          <w:szCs w:val="22"/>
          <w:lang w:val="es-MX"/>
        </w:rPr>
        <w:t xml:space="preserve"> </w:t>
      </w:r>
      <w:r w:rsidRPr="00C32748">
        <w:rPr>
          <w:rFonts w:ascii="Montserrat" w:eastAsiaTheme="minorHAnsi" w:hAnsi="Montserrat"/>
          <w:sz w:val="20"/>
          <w:szCs w:val="22"/>
          <w:lang w:val="es-MX"/>
        </w:rPr>
        <w:t>destaca que los s</w:t>
      </w:r>
      <w:r w:rsidR="006C2264" w:rsidRPr="00C32748">
        <w:rPr>
          <w:rFonts w:ascii="Montserrat" w:eastAsiaTheme="minorHAnsi" w:hAnsi="Montserrat"/>
          <w:sz w:val="20"/>
          <w:szCs w:val="22"/>
          <w:lang w:val="es-MX"/>
        </w:rPr>
        <w:t>ervicios se dividieron en un mayor número de partidas</w:t>
      </w:r>
      <w:r w:rsidRPr="00C32748">
        <w:rPr>
          <w:rFonts w:ascii="Montserrat" w:eastAsiaTheme="minorHAnsi" w:hAnsi="Montserrat"/>
          <w:sz w:val="20"/>
          <w:szCs w:val="22"/>
          <w:lang w:val="es-MX"/>
        </w:rPr>
        <w:t>,</w:t>
      </w:r>
      <w:r w:rsidR="006C2264" w:rsidRPr="00C32748">
        <w:rPr>
          <w:rFonts w:ascii="Montserrat" w:eastAsiaTheme="minorHAnsi" w:hAnsi="Montserrat"/>
          <w:sz w:val="20"/>
          <w:szCs w:val="22"/>
          <w:lang w:val="es-MX"/>
        </w:rPr>
        <w:t xml:space="preserve"> lo que fomenta la participación de empresas</w:t>
      </w:r>
      <w:r w:rsidRPr="00C32748">
        <w:rPr>
          <w:rFonts w:ascii="Montserrat" w:eastAsiaTheme="minorHAnsi" w:hAnsi="Montserrat"/>
          <w:sz w:val="20"/>
          <w:szCs w:val="22"/>
          <w:lang w:val="es-MX"/>
        </w:rPr>
        <w:t xml:space="preserve"> l</w:t>
      </w:r>
      <w:r w:rsidR="006C2264" w:rsidRPr="00C32748">
        <w:rPr>
          <w:rFonts w:ascii="Montserrat" w:eastAsiaTheme="minorHAnsi" w:hAnsi="Montserrat"/>
          <w:sz w:val="20"/>
          <w:szCs w:val="22"/>
          <w:lang w:val="es-MX"/>
        </w:rPr>
        <w:t>ocales en cada estado</w:t>
      </w:r>
      <w:r w:rsidRPr="00C32748">
        <w:rPr>
          <w:rFonts w:ascii="Montserrat" w:eastAsiaTheme="minorHAnsi" w:hAnsi="Montserrat"/>
          <w:sz w:val="20"/>
          <w:szCs w:val="22"/>
          <w:lang w:val="es-MX"/>
        </w:rPr>
        <w:t xml:space="preserve">. </w:t>
      </w:r>
    </w:p>
    <w:p w14:paraId="54A41561" w14:textId="77777777" w:rsidR="000F4CB0" w:rsidRPr="00C32748" w:rsidRDefault="000F4CB0" w:rsidP="000F4CB0">
      <w:pPr>
        <w:jc w:val="both"/>
        <w:rPr>
          <w:rFonts w:ascii="Montserrat" w:eastAsiaTheme="minorHAnsi" w:hAnsi="Montserrat"/>
          <w:sz w:val="20"/>
          <w:szCs w:val="22"/>
          <w:lang w:val="es-MX"/>
        </w:rPr>
      </w:pPr>
    </w:p>
    <w:p w14:paraId="622D119C" w14:textId="430D2055" w:rsidR="000F4CB0" w:rsidRPr="00C32748" w:rsidRDefault="001F1246" w:rsidP="000F4CB0">
      <w:pPr>
        <w:jc w:val="both"/>
        <w:rPr>
          <w:rFonts w:ascii="Montserrat" w:eastAsiaTheme="minorHAnsi" w:hAnsi="Montserrat"/>
          <w:sz w:val="20"/>
          <w:szCs w:val="22"/>
          <w:lang w:val="es-MX"/>
        </w:rPr>
      </w:pPr>
      <w:r>
        <w:rPr>
          <w:rFonts w:ascii="Montserrat" w:eastAsiaTheme="minorHAnsi" w:hAnsi="Montserrat"/>
          <w:sz w:val="20"/>
          <w:szCs w:val="22"/>
          <w:lang w:val="es-MX"/>
        </w:rPr>
        <w:t xml:space="preserve">Indicó </w:t>
      </w:r>
      <w:r w:rsidR="000F4CB0" w:rsidRPr="00C32748">
        <w:rPr>
          <w:rFonts w:ascii="Montserrat" w:eastAsiaTheme="minorHAnsi" w:hAnsi="Montserrat"/>
          <w:sz w:val="20"/>
          <w:szCs w:val="22"/>
          <w:lang w:val="es-MX"/>
        </w:rPr>
        <w:t xml:space="preserve">que </w:t>
      </w:r>
      <w:r w:rsidR="006C2264" w:rsidRPr="00C32748">
        <w:rPr>
          <w:rFonts w:ascii="Montserrat" w:eastAsiaTheme="minorHAnsi" w:hAnsi="Montserrat"/>
          <w:sz w:val="20"/>
          <w:szCs w:val="22"/>
          <w:lang w:val="es-MX"/>
        </w:rPr>
        <w:t xml:space="preserve">se eliminaron </w:t>
      </w:r>
      <w:r w:rsidR="000F4CB0" w:rsidRPr="00C32748">
        <w:rPr>
          <w:rFonts w:ascii="Montserrat" w:eastAsiaTheme="minorHAnsi" w:hAnsi="Montserrat"/>
          <w:sz w:val="20"/>
          <w:szCs w:val="22"/>
          <w:lang w:val="es-MX"/>
        </w:rPr>
        <w:t>requisitos</w:t>
      </w:r>
      <w:r>
        <w:rPr>
          <w:rFonts w:ascii="Montserrat" w:eastAsiaTheme="minorHAnsi" w:hAnsi="Montserrat"/>
          <w:sz w:val="20"/>
          <w:szCs w:val="22"/>
          <w:lang w:val="es-MX"/>
        </w:rPr>
        <w:t xml:space="preserve"> </w:t>
      </w:r>
      <w:r w:rsidR="006C2264" w:rsidRPr="00C32748">
        <w:rPr>
          <w:rFonts w:ascii="Montserrat" w:eastAsiaTheme="minorHAnsi" w:hAnsi="Montserrat"/>
          <w:sz w:val="20"/>
          <w:szCs w:val="22"/>
          <w:lang w:val="es-MX"/>
        </w:rPr>
        <w:t>como las cartas de apoyo del fabricante de los equipos médicos</w:t>
      </w:r>
      <w:r w:rsidR="000F4CB0" w:rsidRPr="00C32748">
        <w:rPr>
          <w:rFonts w:ascii="Montserrat" w:eastAsiaTheme="minorHAnsi" w:hAnsi="Montserrat"/>
          <w:sz w:val="20"/>
          <w:szCs w:val="22"/>
          <w:lang w:val="es-MX"/>
        </w:rPr>
        <w:t>,</w:t>
      </w:r>
      <w:r w:rsidR="006C2264" w:rsidRPr="00C32748">
        <w:rPr>
          <w:rFonts w:ascii="Montserrat" w:eastAsiaTheme="minorHAnsi" w:hAnsi="Montserrat"/>
          <w:sz w:val="20"/>
          <w:szCs w:val="22"/>
          <w:lang w:val="es-MX"/>
        </w:rPr>
        <w:t xml:space="preserve"> ya que esto </w:t>
      </w:r>
      <w:r w:rsidR="000F4CB0" w:rsidRPr="00C32748">
        <w:rPr>
          <w:rFonts w:ascii="Montserrat" w:eastAsiaTheme="minorHAnsi" w:hAnsi="Montserrat"/>
          <w:sz w:val="20"/>
          <w:szCs w:val="22"/>
          <w:lang w:val="es-MX"/>
        </w:rPr>
        <w:t>só</w:t>
      </w:r>
      <w:r w:rsidR="006C2264" w:rsidRPr="00C32748">
        <w:rPr>
          <w:rFonts w:ascii="Montserrat" w:eastAsiaTheme="minorHAnsi" w:hAnsi="Montserrat"/>
          <w:sz w:val="20"/>
          <w:szCs w:val="22"/>
          <w:lang w:val="es-MX"/>
        </w:rPr>
        <w:t xml:space="preserve">lo permitía </w:t>
      </w:r>
      <w:r>
        <w:rPr>
          <w:rFonts w:ascii="Montserrat" w:eastAsiaTheme="minorHAnsi" w:hAnsi="Montserrat"/>
          <w:sz w:val="20"/>
          <w:szCs w:val="22"/>
          <w:lang w:val="es-MX"/>
        </w:rPr>
        <w:t>la participación de</w:t>
      </w:r>
      <w:r w:rsidR="006C2264" w:rsidRPr="00C32748">
        <w:rPr>
          <w:rFonts w:ascii="Montserrat" w:eastAsiaTheme="minorHAnsi" w:hAnsi="Montserrat"/>
          <w:sz w:val="20"/>
          <w:szCs w:val="22"/>
          <w:lang w:val="es-MX"/>
        </w:rPr>
        <w:t xml:space="preserve"> las grandes empresas con acuerdos previos que tenían con los fabricantes</w:t>
      </w:r>
      <w:r w:rsidR="000F4CB0" w:rsidRPr="00C32748">
        <w:rPr>
          <w:rFonts w:ascii="Montserrat" w:eastAsiaTheme="minorHAnsi" w:hAnsi="Montserrat"/>
          <w:sz w:val="20"/>
          <w:szCs w:val="22"/>
          <w:lang w:val="es-MX"/>
        </w:rPr>
        <w:t xml:space="preserve">; </w:t>
      </w:r>
      <w:r w:rsidR="006C2264" w:rsidRPr="00C32748">
        <w:rPr>
          <w:rFonts w:ascii="Montserrat" w:eastAsiaTheme="minorHAnsi" w:hAnsi="Montserrat"/>
          <w:sz w:val="20"/>
          <w:szCs w:val="22"/>
          <w:lang w:val="es-MX"/>
        </w:rPr>
        <w:t>se incrementó de 30 a 90 días el tiempo para la puesta a punto</w:t>
      </w:r>
      <w:r w:rsidR="006F17A3" w:rsidRPr="00C32748">
        <w:rPr>
          <w:rFonts w:ascii="Montserrat" w:eastAsiaTheme="minorHAnsi" w:hAnsi="Montserrat"/>
          <w:sz w:val="20"/>
          <w:szCs w:val="22"/>
          <w:lang w:val="es-MX"/>
        </w:rPr>
        <w:t>,</w:t>
      </w:r>
      <w:r w:rsidR="006C2264" w:rsidRPr="00C32748">
        <w:rPr>
          <w:rFonts w:ascii="Montserrat" w:eastAsiaTheme="minorHAnsi" w:hAnsi="Montserrat"/>
          <w:sz w:val="20"/>
          <w:szCs w:val="22"/>
          <w:lang w:val="es-MX"/>
        </w:rPr>
        <w:t xml:space="preserve"> </w:t>
      </w:r>
      <w:r w:rsidR="006F17A3" w:rsidRPr="00C32748">
        <w:rPr>
          <w:rFonts w:ascii="Montserrat" w:eastAsiaTheme="minorHAnsi" w:hAnsi="Montserrat"/>
          <w:sz w:val="20"/>
          <w:szCs w:val="22"/>
          <w:lang w:val="es-MX"/>
        </w:rPr>
        <w:t xml:space="preserve">a fin de </w:t>
      </w:r>
      <w:r w:rsidR="006C2264" w:rsidRPr="00C32748">
        <w:rPr>
          <w:rFonts w:ascii="Montserrat" w:eastAsiaTheme="minorHAnsi" w:hAnsi="Montserrat"/>
          <w:sz w:val="20"/>
          <w:szCs w:val="22"/>
          <w:lang w:val="es-MX"/>
        </w:rPr>
        <w:t>asegurar un tiempo suficiente para la prestación de servicio</w:t>
      </w:r>
      <w:r w:rsidR="006F17A3" w:rsidRPr="00C32748">
        <w:rPr>
          <w:rFonts w:ascii="Montserrat" w:eastAsiaTheme="minorHAnsi" w:hAnsi="Montserrat"/>
          <w:sz w:val="20"/>
          <w:szCs w:val="22"/>
          <w:lang w:val="es-MX"/>
        </w:rPr>
        <w:t>; y</w:t>
      </w:r>
      <w:r w:rsidR="000F4CB0" w:rsidRPr="00C32748">
        <w:rPr>
          <w:rFonts w:ascii="Montserrat" w:eastAsiaTheme="minorHAnsi" w:hAnsi="Montserrat"/>
          <w:sz w:val="20"/>
          <w:szCs w:val="22"/>
          <w:lang w:val="es-MX"/>
        </w:rPr>
        <w:t xml:space="preserve"> se eliminaron especificaciones </w:t>
      </w:r>
      <w:r w:rsidR="006C2264" w:rsidRPr="00C32748">
        <w:rPr>
          <w:rFonts w:ascii="Montserrat" w:eastAsiaTheme="minorHAnsi" w:hAnsi="Montserrat"/>
          <w:sz w:val="20"/>
          <w:szCs w:val="22"/>
          <w:lang w:val="es-MX"/>
        </w:rPr>
        <w:t>técnicas que dirigían la licitación al cumplimiento exclusivo de una sola marca o proponente</w:t>
      </w:r>
      <w:r w:rsidR="000F4CB0" w:rsidRPr="00C32748">
        <w:rPr>
          <w:rFonts w:ascii="Montserrat" w:eastAsiaTheme="minorHAnsi" w:hAnsi="Montserrat"/>
          <w:sz w:val="20"/>
          <w:szCs w:val="22"/>
          <w:lang w:val="es-MX"/>
        </w:rPr>
        <w:t xml:space="preserve">. </w:t>
      </w:r>
    </w:p>
    <w:p w14:paraId="6538F734" w14:textId="77777777" w:rsidR="000F4CB0" w:rsidRPr="00C32748" w:rsidRDefault="000F4CB0" w:rsidP="006C2264">
      <w:pPr>
        <w:jc w:val="both"/>
        <w:rPr>
          <w:rFonts w:ascii="Montserrat" w:eastAsiaTheme="minorHAnsi" w:hAnsi="Montserrat"/>
          <w:sz w:val="20"/>
          <w:szCs w:val="22"/>
          <w:lang w:val="es-MX"/>
        </w:rPr>
      </w:pPr>
    </w:p>
    <w:p w14:paraId="7FAD3387" w14:textId="400E5C6F" w:rsidR="006F17A3" w:rsidRPr="00C32748" w:rsidRDefault="006F17A3" w:rsidP="006C2264">
      <w:pPr>
        <w:jc w:val="both"/>
        <w:rPr>
          <w:rFonts w:ascii="Montserrat" w:eastAsiaTheme="minorHAnsi" w:hAnsi="Montserrat"/>
          <w:sz w:val="20"/>
          <w:szCs w:val="22"/>
          <w:lang w:val="es-MX"/>
        </w:rPr>
      </w:pPr>
      <w:r w:rsidRPr="00C32748">
        <w:rPr>
          <w:rFonts w:ascii="Montserrat" w:eastAsiaTheme="minorHAnsi" w:hAnsi="Montserrat"/>
          <w:sz w:val="20"/>
          <w:szCs w:val="22"/>
          <w:lang w:val="es-MX"/>
        </w:rPr>
        <w:t xml:space="preserve">Zoé Robledo subrayó que </w:t>
      </w:r>
      <w:r w:rsidR="006C2264" w:rsidRPr="00C32748">
        <w:rPr>
          <w:rFonts w:ascii="Montserrat" w:eastAsiaTheme="minorHAnsi" w:hAnsi="Montserrat"/>
          <w:sz w:val="20"/>
          <w:szCs w:val="22"/>
          <w:lang w:val="es-MX"/>
        </w:rPr>
        <w:t xml:space="preserve">la situación actual </w:t>
      </w:r>
      <w:r w:rsidRPr="00C32748">
        <w:rPr>
          <w:rFonts w:ascii="Montserrat" w:eastAsiaTheme="minorHAnsi" w:hAnsi="Montserrat"/>
          <w:sz w:val="20"/>
          <w:szCs w:val="22"/>
          <w:lang w:val="es-MX"/>
        </w:rPr>
        <w:t xml:space="preserve">de los servicios médicos de apoyo Banco de Sangre y Estudios de Laboratorio Clínico, </w:t>
      </w:r>
      <w:r w:rsidR="006C2264" w:rsidRPr="00C32748">
        <w:rPr>
          <w:rFonts w:ascii="Montserrat" w:eastAsiaTheme="minorHAnsi" w:hAnsi="Montserrat"/>
          <w:sz w:val="20"/>
          <w:szCs w:val="22"/>
          <w:lang w:val="es-MX"/>
        </w:rPr>
        <w:t>son licitaciones públicas internacionales</w:t>
      </w:r>
      <w:r w:rsidR="001F1246">
        <w:rPr>
          <w:rFonts w:ascii="Montserrat" w:eastAsiaTheme="minorHAnsi" w:hAnsi="Montserrat"/>
          <w:sz w:val="20"/>
          <w:szCs w:val="22"/>
          <w:lang w:val="es-MX"/>
        </w:rPr>
        <w:t>,</w:t>
      </w:r>
      <w:r w:rsidR="006C2264" w:rsidRPr="00C32748">
        <w:rPr>
          <w:rFonts w:ascii="Montserrat" w:eastAsiaTheme="minorHAnsi" w:hAnsi="Montserrat"/>
          <w:sz w:val="20"/>
          <w:szCs w:val="22"/>
          <w:lang w:val="es-MX"/>
        </w:rPr>
        <w:t xml:space="preserve"> lo que asegura mayor participación de empresas</w:t>
      </w:r>
      <w:r w:rsidR="001F1246">
        <w:rPr>
          <w:rFonts w:ascii="Montserrat" w:eastAsiaTheme="minorHAnsi" w:hAnsi="Montserrat"/>
          <w:sz w:val="20"/>
          <w:szCs w:val="22"/>
          <w:lang w:val="es-MX"/>
        </w:rPr>
        <w:t xml:space="preserve"> </w:t>
      </w:r>
      <w:r w:rsidR="006C2264" w:rsidRPr="00C32748">
        <w:rPr>
          <w:rFonts w:ascii="Montserrat" w:eastAsiaTheme="minorHAnsi" w:hAnsi="Montserrat"/>
          <w:sz w:val="20"/>
          <w:szCs w:val="22"/>
          <w:lang w:val="es-MX"/>
        </w:rPr>
        <w:t>internacionales</w:t>
      </w:r>
      <w:r w:rsidRPr="00C32748">
        <w:rPr>
          <w:rFonts w:ascii="Montserrat" w:eastAsiaTheme="minorHAnsi" w:hAnsi="Montserrat"/>
          <w:sz w:val="20"/>
          <w:szCs w:val="22"/>
          <w:lang w:val="es-MX"/>
        </w:rPr>
        <w:t>,</w:t>
      </w:r>
      <w:r w:rsidR="006C2264" w:rsidRPr="00C32748">
        <w:rPr>
          <w:rFonts w:ascii="Montserrat" w:eastAsiaTheme="minorHAnsi" w:hAnsi="Montserrat"/>
          <w:sz w:val="20"/>
          <w:szCs w:val="22"/>
          <w:lang w:val="es-MX"/>
        </w:rPr>
        <w:t xml:space="preserve"> nacionales y locales</w:t>
      </w:r>
      <w:r w:rsidRPr="00C32748">
        <w:rPr>
          <w:rFonts w:ascii="Montserrat" w:eastAsiaTheme="minorHAnsi" w:hAnsi="Montserrat"/>
          <w:sz w:val="20"/>
          <w:szCs w:val="22"/>
          <w:lang w:val="es-MX"/>
        </w:rPr>
        <w:t xml:space="preserve">. </w:t>
      </w:r>
    </w:p>
    <w:p w14:paraId="0C97DEC7" w14:textId="77777777" w:rsidR="006F17A3" w:rsidRPr="00C32748" w:rsidRDefault="006F17A3" w:rsidP="006C2264">
      <w:pPr>
        <w:jc w:val="both"/>
        <w:rPr>
          <w:rFonts w:ascii="Montserrat" w:eastAsiaTheme="minorHAnsi" w:hAnsi="Montserrat"/>
          <w:sz w:val="20"/>
          <w:szCs w:val="22"/>
          <w:lang w:val="es-MX"/>
        </w:rPr>
      </w:pPr>
    </w:p>
    <w:p w14:paraId="43559B42" w14:textId="77777777" w:rsidR="006F17A3" w:rsidRPr="00C32748" w:rsidRDefault="006F17A3" w:rsidP="006C2264">
      <w:pPr>
        <w:jc w:val="both"/>
        <w:rPr>
          <w:rFonts w:ascii="Montserrat" w:eastAsiaTheme="minorHAnsi" w:hAnsi="Montserrat"/>
          <w:sz w:val="20"/>
          <w:szCs w:val="22"/>
          <w:lang w:val="es-MX"/>
        </w:rPr>
      </w:pPr>
      <w:r w:rsidRPr="00C32748">
        <w:rPr>
          <w:rFonts w:ascii="Montserrat" w:eastAsiaTheme="minorHAnsi" w:hAnsi="Montserrat"/>
          <w:sz w:val="20"/>
          <w:szCs w:val="22"/>
          <w:lang w:val="es-MX"/>
        </w:rPr>
        <w:t>Añadió que</w:t>
      </w:r>
      <w:r w:rsidR="006C2264" w:rsidRPr="00C32748">
        <w:rPr>
          <w:rFonts w:ascii="Montserrat" w:eastAsiaTheme="minorHAnsi" w:hAnsi="Montserrat"/>
          <w:sz w:val="20"/>
          <w:szCs w:val="22"/>
          <w:lang w:val="es-MX"/>
        </w:rPr>
        <w:t xml:space="preserve"> los procedimientos se encuentran en etapa de evaluación legal</w:t>
      </w:r>
      <w:r w:rsidRPr="00C32748">
        <w:rPr>
          <w:rFonts w:ascii="Montserrat" w:eastAsiaTheme="minorHAnsi" w:hAnsi="Montserrat"/>
          <w:sz w:val="20"/>
          <w:szCs w:val="22"/>
          <w:lang w:val="es-MX"/>
        </w:rPr>
        <w:t>,</w:t>
      </w:r>
      <w:r w:rsidR="006C2264" w:rsidRPr="00C32748">
        <w:rPr>
          <w:rFonts w:ascii="Montserrat" w:eastAsiaTheme="minorHAnsi" w:hAnsi="Montserrat"/>
          <w:sz w:val="20"/>
          <w:szCs w:val="22"/>
          <w:lang w:val="es-MX"/>
        </w:rPr>
        <w:t xml:space="preserve"> técnica y económica</w:t>
      </w:r>
      <w:r w:rsidRPr="00C32748">
        <w:rPr>
          <w:rFonts w:ascii="Montserrat" w:eastAsiaTheme="minorHAnsi" w:hAnsi="Montserrat"/>
          <w:sz w:val="20"/>
          <w:szCs w:val="22"/>
          <w:lang w:val="es-MX"/>
        </w:rPr>
        <w:t>;</w:t>
      </w:r>
      <w:r w:rsidR="006C2264" w:rsidRPr="00C32748">
        <w:rPr>
          <w:rFonts w:ascii="Montserrat" w:eastAsiaTheme="minorHAnsi" w:hAnsi="Montserrat"/>
          <w:sz w:val="20"/>
          <w:szCs w:val="22"/>
          <w:lang w:val="es-MX"/>
        </w:rPr>
        <w:t xml:space="preserve"> y los fallos están previstos para el mes de julio</w:t>
      </w:r>
      <w:r w:rsidRPr="00C32748">
        <w:rPr>
          <w:rFonts w:ascii="Montserrat" w:eastAsiaTheme="minorHAnsi" w:hAnsi="Montserrat"/>
          <w:sz w:val="20"/>
          <w:szCs w:val="22"/>
          <w:lang w:val="es-MX"/>
        </w:rPr>
        <w:t xml:space="preserve">. </w:t>
      </w:r>
    </w:p>
    <w:p w14:paraId="0781B25B" w14:textId="77777777" w:rsidR="006F17A3" w:rsidRPr="00C32748" w:rsidRDefault="006F17A3" w:rsidP="006C2264">
      <w:pPr>
        <w:jc w:val="both"/>
        <w:rPr>
          <w:rFonts w:ascii="Montserrat" w:eastAsiaTheme="minorHAnsi" w:hAnsi="Montserrat"/>
          <w:sz w:val="20"/>
          <w:szCs w:val="22"/>
          <w:lang w:val="es-MX"/>
        </w:rPr>
      </w:pPr>
    </w:p>
    <w:p w14:paraId="4B16BD4C" w14:textId="77777777" w:rsidR="001F1246" w:rsidRDefault="001F1246" w:rsidP="006F17A3">
      <w:pPr>
        <w:jc w:val="both"/>
        <w:rPr>
          <w:rFonts w:ascii="Montserrat" w:eastAsiaTheme="minorHAnsi" w:hAnsi="Montserrat"/>
          <w:sz w:val="20"/>
          <w:szCs w:val="22"/>
          <w:lang w:val="es-MX"/>
        </w:rPr>
      </w:pPr>
      <w:r>
        <w:rPr>
          <w:rFonts w:ascii="Montserrat" w:eastAsiaTheme="minorHAnsi" w:hAnsi="Montserrat"/>
          <w:sz w:val="20"/>
          <w:szCs w:val="22"/>
          <w:lang w:val="es-MX"/>
        </w:rPr>
        <w:t xml:space="preserve">Actualmente hay un incremento en la participación en las licitaciones, indicó el </w:t>
      </w:r>
      <w:r w:rsidR="006F17A3" w:rsidRPr="00C32748">
        <w:rPr>
          <w:rFonts w:ascii="Montserrat" w:eastAsiaTheme="minorHAnsi" w:hAnsi="Montserrat"/>
          <w:sz w:val="20"/>
          <w:szCs w:val="22"/>
          <w:lang w:val="es-MX"/>
        </w:rPr>
        <w:t>director general del Seguro Social</w:t>
      </w:r>
      <w:r>
        <w:rPr>
          <w:rFonts w:ascii="Montserrat" w:eastAsiaTheme="minorHAnsi" w:hAnsi="Montserrat"/>
          <w:sz w:val="20"/>
          <w:szCs w:val="22"/>
          <w:lang w:val="es-MX"/>
        </w:rPr>
        <w:t xml:space="preserve">, quien citó que en 2015 </w:t>
      </w:r>
      <w:r w:rsidR="006F17A3" w:rsidRPr="00C32748">
        <w:rPr>
          <w:rFonts w:ascii="Montserrat" w:eastAsiaTheme="minorHAnsi" w:hAnsi="Montserrat"/>
          <w:sz w:val="20"/>
          <w:szCs w:val="22"/>
          <w:lang w:val="es-MX"/>
        </w:rPr>
        <w:t>para los Estudios de Laboratorio Clínico había 36 partidas</w:t>
      </w:r>
      <w:r>
        <w:rPr>
          <w:rFonts w:ascii="Montserrat" w:eastAsiaTheme="minorHAnsi" w:hAnsi="Montserrat"/>
          <w:sz w:val="20"/>
          <w:szCs w:val="22"/>
          <w:lang w:val="es-MX"/>
        </w:rPr>
        <w:t xml:space="preserve"> y</w:t>
      </w:r>
      <w:r w:rsidR="006F17A3" w:rsidRPr="00C32748">
        <w:rPr>
          <w:rFonts w:ascii="Montserrat" w:eastAsiaTheme="minorHAnsi" w:hAnsi="Montserrat"/>
          <w:sz w:val="20"/>
          <w:szCs w:val="22"/>
          <w:lang w:val="es-MX"/>
        </w:rPr>
        <w:t xml:space="preserve"> se presentaron 14 participantes; en 2023 con 63 partidas hay 22 propuestas</w:t>
      </w:r>
      <w:r>
        <w:rPr>
          <w:rFonts w:ascii="Montserrat" w:eastAsiaTheme="minorHAnsi" w:hAnsi="Montserrat"/>
          <w:sz w:val="20"/>
          <w:szCs w:val="22"/>
          <w:lang w:val="es-MX"/>
        </w:rPr>
        <w:t>.</w:t>
      </w:r>
    </w:p>
    <w:p w14:paraId="4E29B244" w14:textId="77777777" w:rsidR="001F1246" w:rsidRDefault="001F1246" w:rsidP="006F17A3">
      <w:pPr>
        <w:jc w:val="both"/>
        <w:rPr>
          <w:rFonts w:ascii="Montserrat" w:eastAsiaTheme="minorHAnsi" w:hAnsi="Montserrat"/>
          <w:sz w:val="20"/>
          <w:szCs w:val="22"/>
          <w:lang w:val="es-MX"/>
        </w:rPr>
      </w:pPr>
    </w:p>
    <w:p w14:paraId="48999280" w14:textId="4CA0CD98" w:rsidR="006F17A3" w:rsidRPr="00C32748" w:rsidRDefault="001F1246" w:rsidP="006F17A3">
      <w:pPr>
        <w:jc w:val="both"/>
        <w:rPr>
          <w:rFonts w:ascii="Montserrat" w:eastAsiaTheme="minorHAnsi" w:hAnsi="Montserrat"/>
          <w:sz w:val="20"/>
          <w:szCs w:val="22"/>
          <w:lang w:val="es-MX"/>
        </w:rPr>
      </w:pPr>
      <w:r>
        <w:rPr>
          <w:rFonts w:ascii="Montserrat" w:eastAsiaTheme="minorHAnsi" w:hAnsi="Montserrat"/>
          <w:sz w:val="20"/>
          <w:szCs w:val="22"/>
          <w:lang w:val="es-MX"/>
        </w:rPr>
        <w:t xml:space="preserve">Añadió que </w:t>
      </w:r>
      <w:r w:rsidR="006F17A3" w:rsidRPr="00C32748">
        <w:rPr>
          <w:rFonts w:ascii="Montserrat" w:eastAsiaTheme="minorHAnsi" w:hAnsi="Montserrat"/>
          <w:sz w:val="20"/>
          <w:szCs w:val="22"/>
          <w:lang w:val="es-MX"/>
        </w:rPr>
        <w:t xml:space="preserve">en </w:t>
      </w:r>
      <w:r>
        <w:rPr>
          <w:rFonts w:ascii="Montserrat" w:eastAsiaTheme="minorHAnsi" w:hAnsi="Montserrat"/>
          <w:sz w:val="20"/>
          <w:szCs w:val="22"/>
          <w:lang w:val="es-MX"/>
        </w:rPr>
        <w:t>2015 para B</w:t>
      </w:r>
      <w:r w:rsidR="006F17A3" w:rsidRPr="00C32748">
        <w:rPr>
          <w:rFonts w:ascii="Montserrat" w:eastAsiaTheme="minorHAnsi" w:hAnsi="Montserrat"/>
          <w:sz w:val="20"/>
          <w:szCs w:val="22"/>
          <w:lang w:val="es-MX"/>
        </w:rPr>
        <w:t xml:space="preserve">ancos de </w:t>
      </w:r>
      <w:r>
        <w:rPr>
          <w:rFonts w:ascii="Montserrat" w:eastAsiaTheme="minorHAnsi" w:hAnsi="Montserrat"/>
          <w:sz w:val="20"/>
          <w:szCs w:val="22"/>
          <w:lang w:val="es-MX"/>
        </w:rPr>
        <w:t>S</w:t>
      </w:r>
      <w:r w:rsidR="006F17A3" w:rsidRPr="00C32748">
        <w:rPr>
          <w:rFonts w:ascii="Montserrat" w:eastAsiaTheme="minorHAnsi" w:hAnsi="Montserrat"/>
          <w:sz w:val="20"/>
          <w:szCs w:val="22"/>
          <w:lang w:val="es-MX"/>
        </w:rPr>
        <w:t xml:space="preserve">angre hubo 24 partidas y se presentaron </w:t>
      </w:r>
      <w:r w:rsidR="00052656">
        <w:rPr>
          <w:rFonts w:ascii="Montserrat" w:eastAsiaTheme="minorHAnsi" w:hAnsi="Montserrat"/>
          <w:sz w:val="20"/>
          <w:szCs w:val="22"/>
          <w:lang w:val="es-MX"/>
        </w:rPr>
        <w:t>ocho</w:t>
      </w:r>
      <w:r w:rsidR="006F17A3" w:rsidRPr="00C32748">
        <w:rPr>
          <w:rFonts w:ascii="Montserrat" w:eastAsiaTheme="minorHAnsi" w:hAnsi="Montserrat"/>
          <w:sz w:val="20"/>
          <w:szCs w:val="22"/>
          <w:lang w:val="es-MX"/>
        </w:rPr>
        <w:t xml:space="preserve"> propuestas, </w:t>
      </w:r>
      <w:r w:rsidR="00C32748" w:rsidRPr="00C32748">
        <w:rPr>
          <w:rFonts w:ascii="Montserrat" w:eastAsiaTheme="minorHAnsi" w:hAnsi="Montserrat"/>
          <w:sz w:val="20"/>
          <w:szCs w:val="22"/>
          <w:lang w:val="es-MX"/>
        </w:rPr>
        <w:t xml:space="preserve">mientras que </w:t>
      </w:r>
      <w:r w:rsidR="006F17A3" w:rsidRPr="00C32748">
        <w:rPr>
          <w:rFonts w:ascii="Montserrat" w:eastAsiaTheme="minorHAnsi" w:hAnsi="Montserrat"/>
          <w:sz w:val="20"/>
          <w:szCs w:val="22"/>
          <w:lang w:val="es-MX"/>
        </w:rPr>
        <w:t xml:space="preserve">para 2023 son 59 partidas y </w:t>
      </w:r>
      <w:r w:rsidR="00C32748" w:rsidRPr="00C32748">
        <w:rPr>
          <w:rFonts w:ascii="Montserrat" w:eastAsiaTheme="minorHAnsi" w:hAnsi="Montserrat"/>
          <w:sz w:val="20"/>
          <w:szCs w:val="22"/>
          <w:lang w:val="es-MX"/>
        </w:rPr>
        <w:t xml:space="preserve">hay </w:t>
      </w:r>
      <w:r w:rsidR="006F17A3" w:rsidRPr="00C32748">
        <w:rPr>
          <w:rFonts w:ascii="Montserrat" w:eastAsiaTheme="minorHAnsi" w:hAnsi="Montserrat"/>
          <w:sz w:val="20"/>
          <w:szCs w:val="22"/>
          <w:lang w:val="es-MX"/>
        </w:rPr>
        <w:t>14 propuestas.</w:t>
      </w:r>
    </w:p>
    <w:p w14:paraId="46960BE5" w14:textId="77777777" w:rsidR="006F17A3" w:rsidRPr="00C32748" w:rsidRDefault="006F17A3" w:rsidP="006F17A3">
      <w:pPr>
        <w:jc w:val="both"/>
        <w:rPr>
          <w:rFonts w:ascii="Montserrat" w:eastAsiaTheme="minorHAnsi" w:hAnsi="Montserrat"/>
          <w:sz w:val="20"/>
          <w:szCs w:val="22"/>
          <w:lang w:val="es-MX"/>
        </w:rPr>
      </w:pPr>
    </w:p>
    <w:p w14:paraId="278A5998" w14:textId="15AE810E" w:rsidR="006F17A3" w:rsidRPr="00C32748" w:rsidRDefault="00C32748" w:rsidP="006F17A3">
      <w:pPr>
        <w:jc w:val="both"/>
        <w:rPr>
          <w:rFonts w:ascii="Montserrat" w:eastAsiaTheme="minorHAnsi" w:hAnsi="Montserrat"/>
          <w:sz w:val="20"/>
          <w:szCs w:val="22"/>
          <w:lang w:val="es-MX"/>
        </w:rPr>
      </w:pPr>
      <w:r w:rsidRPr="00C32748">
        <w:rPr>
          <w:rFonts w:ascii="Montserrat" w:eastAsiaTheme="minorHAnsi" w:hAnsi="Montserrat"/>
          <w:sz w:val="20"/>
          <w:szCs w:val="22"/>
          <w:lang w:val="es-MX"/>
        </w:rPr>
        <w:t>Agregó que l</w:t>
      </w:r>
      <w:r w:rsidR="006F17A3" w:rsidRPr="00C32748">
        <w:rPr>
          <w:rFonts w:ascii="Montserrat" w:eastAsiaTheme="minorHAnsi" w:hAnsi="Montserrat"/>
          <w:sz w:val="20"/>
          <w:szCs w:val="22"/>
          <w:lang w:val="es-MX"/>
        </w:rPr>
        <w:t xml:space="preserve">a Secretaría de Hacienda </w:t>
      </w:r>
      <w:r w:rsidRPr="00C32748">
        <w:rPr>
          <w:rFonts w:ascii="Montserrat" w:eastAsiaTheme="minorHAnsi" w:hAnsi="Montserrat"/>
          <w:sz w:val="20"/>
          <w:szCs w:val="22"/>
          <w:lang w:val="es-MX"/>
        </w:rPr>
        <w:t xml:space="preserve">plantea </w:t>
      </w:r>
      <w:r w:rsidR="006F17A3" w:rsidRPr="00C32748">
        <w:rPr>
          <w:rFonts w:ascii="Montserrat" w:eastAsiaTheme="minorHAnsi" w:hAnsi="Montserrat"/>
          <w:sz w:val="20"/>
          <w:szCs w:val="22"/>
          <w:lang w:val="es-MX"/>
        </w:rPr>
        <w:t>que el origen del participante tiene que ser de un</w:t>
      </w:r>
      <w:r w:rsidRPr="00C32748">
        <w:rPr>
          <w:rFonts w:ascii="Montserrat" w:eastAsiaTheme="minorHAnsi" w:hAnsi="Montserrat"/>
          <w:sz w:val="20"/>
          <w:szCs w:val="22"/>
          <w:lang w:val="es-MX"/>
        </w:rPr>
        <w:t xml:space="preserve"> país con </w:t>
      </w:r>
      <w:r w:rsidR="006F17A3" w:rsidRPr="00C32748">
        <w:rPr>
          <w:rFonts w:ascii="Montserrat" w:eastAsiaTheme="minorHAnsi" w:hAnsi="Montserrat"/>
          <w:sz w:val="20"/>
          <w:szCs w:val="22"/>
          <w:lang w:val="es-MX"/>
        </w:rPr>
        <w:t xml:space="preserve">tratados, no así los bienes que se </w:t>
      </w:r>
      <w:r w:rsidRPr="00C32748">
        <w:rPr>
          <w:rFonts w:ascii="Montserrat" w:eastAsiaTheme="minorHAnsi" w:hAnsi="Montserrat"/>
          <w:sz w:val="20"/>
          <w:szCs w:val="22"/>
          <w:lang w:val="es-MX"/>
        </w:rPr>
        <w:t>adquieren</w:t>
      </w:r>
      <w:r w:rsidR="00052656">
        <w:rPr>
          <w:rFonts w:ascii="Montserrat" w:eastAsiaTheme="minorHAnsi" w:hAnsi="Montserrat"/>
          <w:sz w:val="20"/>
          <w:szCs w:val="22"/>
          <w:lang w:val="es-MX"/>
        </w:rPr>
        <w:t>,</w:t>
      </w:r>
      <w:r w:rsidR="006F17A3" w:rsidRPr="00C32748">
        <w:rPr>
          <w:rFonts w:ascii="Montserrat" w:eastAsiaTheme="minorHAnsi" w:hAnsi="Montserrat"/>
          <w:sz w:val="20"/>
          <w:szCs w:val="22"/>
          <w:lang w:val="es-MX"/>
        </w:rPr>
        <w:t xml:space="preserve"> y esto permite una mayor participación de licitantes en ambos procesos al tratarse</w:t>
      </w:r>
      <w:r w:rsidRPr="00C32748">
        <w:rPr>
          <w:rFonts w:ascii="Montserrat" w:eastAsiaTheme="minorHAnsi" w:hAnsi="Montserrat"/>
          <w:sz w:val="20"/>
          <w:szCs w:val="22"/>
          <w:lang w:val="es-MX"/>
        </w:rPr>
        <w:t xml:space="preserve"> </w:t>
      </w:r>
      <w:r w:rsidR="006F17A3" w:rsidRPr="00C32748">
        <w:rPr>
          <w:rFonts w:ascii="Montserrat" w:eastAsiaTheme="minorHAnsi" w:hAnsi="Montserrat"/>
          <w:sz w:val="20"/>
          <w:szCs w:val="22"/>
          <w:lang w:val="es-MX"/>
        </w:rPr>
        <w:t>de una licitación pública internacional.</w:t>
      </w:r>
    </w:p>
    <w:p w14:paraId="019BF576" w14:textId="77777777" w:rsidR="006F17A3" w:rsidRPr="00C32748" w:rsidRDefault="006F17A3" w:rsidP="006F17A3">
      <w:pPr>
        <w:jc w:val="both"/>
        <w:rPr>
          <w:rFonts w:ascii="Montserrat" w:eastAsiaTheme="minorHAnsi" w:hAnsi="Montserrat"/>
          <w:sz w:val="20"/>
          <w:szCs w:val="22"/>
          <w:lang w:val="es-MX"/>
        </w:rPr>
      </w:pPr>
    </w:p>
    <w:p w14:paraId="1E6F4BBD" w14:textId="770F13D8" w:rsidR="006F17A3" w:rsidRPr="00C32748" w:rsidRDefault="00C32748" w:rsidP="006F17A3">
      <w:pPr>
        <w:jc w:val="both"/>
        <w:rPr>
          <w:rFonts w:ascii="Montserrat" w:eastAsiaTheme="minorHAnsi" w:hAnsi="Montserrat"/>
          <w:sz w:val="20"/>
          <w:szCs w:val="22"/>
          <w:lang w:val="es-MX"/>
        </w:rPr>
      </w:pPr>
      <w:r w:rsidRPr="00C32748">
        <w:rPr>
          <w:rFonts w:ascii="Montserrat" w:eastAsiaTheme="minorHAnsi" w:hAnsi="Montserrat"/>
          <w:sz w:val="20"/>
          <w:szCs w:val="22"/>
          <w:lang w:val="es-MX"/>
        </w:rPr>
        <w:lastRenderedPageBreak/>
        <w:t xml:space="preserve">Respecto a </w:t>
      </w:r>
      <w:r w:rsidR="006F17A3" w:rsidRPr="00C32748">
        <w:rPr>
          <w:rFonts w:ascii="Montserrat" w:eastAsiaTheme="minorHAnsi" w:hAnsi="Montserrat"/>
          <w:sz w:val="20"/>
          <w:szCs w:val="22"/>
          <w:lang w:val="es-MX"/>
        </w:rPr>
        <w:t>la participación de empresas sancionadas</w:t>
      </w:r>
      <w:r w:rsidRPr="00C32748">
        <w:rPr>
          <w:rFonts w:ascii="Montserrat" w:eastAsiaTheme="minorHAnsi" w:hAnsi="Montserrat"/>
          <w:sz w:val="20"/>
          <w:szCs w:val="22"/>
          <w:lang w:val="es-MX"/>
        </w:rPr>
        <w:t>, recordó que</w:t>
      </w:r>
      <w:r w:rsidR="006F17A3" w:rsidRPr="00C32748">
        <w:rPr>
          <w:rFonts w:ascii="Montserrat" w:eastAsiaTheme="minorHAnsi" w:hAnsi="Montserrat"/>
          <w:sz w:val="20"/>
          <w:szCs w:val="22"/>
          <w:lang w:val="es-MX"/>
        </w:rPr>
        <w:t xml:space="preserve"> en marzo de 2016 el IMSS presentó una denuncia ante la Comisión Fe</w:t>
      </w:r>
      <w:r w:rsidRPr="00C32748">
        <w:rPr>
          <w:rFonts w:ascii="Montserrat" w:eastAsiaTheme="minorHAnsi" w:hAnsi="Montserrat"/>
          <w:sz w:val="20"/>
          <w:szCs w:val="22"/>
          <w:lang w:val="es-MX"/>
        </w:rPr>
        <w:t>deral de Competencia Económica (</w:t>
      </w:r>
      <w:r w:rsidR="00052656" w:rsidRPr="00C32748">
        <w:rPr>
          <w:rFonts w:ascii="Montserrat" w:eastAsiaTheme="minorHAnsi" w:hAnsi="Montserrat"/>
          <w:sz w:val="20"/>
          <w:szCs w:val="22"/>
          <w:lang w:val="es-MX"/>
        </w:rPr>
        <w:t>Cofece</w:t>
      </w:r>
      <w:r w:rsidRPr="00C32748">
        <w:rPr>
          <w:rFonts w:ascii="Montserrat" w:eastAsiaTheme="minorHAnsi" w:hAnsi="Montserrat"/>
          <w:sz w:val="20"/>
          <w:szCs w:val="22"/>
          <w:lang w:val="es-MX"/>
        </w:rPr>
        <w:t>)</w:t>
      </w:r>
      <w:r w:rsidR="006F17A3" w:rsidRPr="00C32748">
        <w:rPr>
          <w:rFonts w:ascii="Montserrat" w:eastAsiaTheme="minorHAnsi" w:hAnsi="Montserrat"/>
          <w:sz w:val="20"/>
          <w:szCs w:val="22"/>
          <w:lang w:val="es-MX"/>
        </w:rPr>
        <w:t>, que fue resuelta en 2020.</w:t>
      </w:r>
      <w:r w:rsidRPr="00C32748">
        <w:rPr>
          <w:rFonts w:ascii="Montserrat" w:eastAsiaTheme="minorHAnsi" w:hAnsi="Montserrat"/>
          <w:sz w:val="20"/>
          <w:szCs w:val="22"/>
          <w:lang w:val="es-MX"/>
        </w:rPr>
        <w:t xml:space="preserve"> “E</w:t>
      </w:r>
      <w:r w:rsidR="006F17A3" w:rsidRPr="00C32748">
        <w:rPr>
          <w:rFonts w:ascii="Montserrat" w:eastAsiaTheme="minorHAnsi" w:hAnsi="Montserrat"/>
          <w:sz w:val="20"/>
          <w:szCs w:val="22"/>
          <w:lang w:val="es-MX"/>
        </w:rPr>
        <w:t>n ese momento, dicho organismo autónomo resolvió que había una multa, pero no inhabilitó a las empresas que estaban implicadas, solamente las multó</w:t>
      </w:r>
      <w:r w:rsidRPr="00C32748">
        <w:rPr>
          <w:rFonts w:ascii="Montserrat" w:eastAsiaTheme="minorHAnsi" w:hAnsi="Montserrat"/>
          <w:sz w:val="20"/>
          <w:szCs w:val="22"/>
          <w:lang w:val="es-MX"/>
        </w:rPr>
        <w:t>”</w:t>
      </w:r>
      <w:r w:rsidR="006F17A3" w:rsidRPr="00C32748">
        <w:rPr>
          <w:rFonts w:ascii="Montserrat" w:eastAsiaTheme="minorHAnsi" w:hAnsi="Montserrat"/>
          <w:sz w:val="20"/>
          <w:szCs w:val="22"/>
          <w:lang w:val="es-MX"/>
        </w:rPr>
        <w:t>.</w:t>
      </w:r>
    </w:p>
    <w:p w14:paraId="2EB94B35" w14:textId="77777777" w:rsidR="006F17A3" w:rsidRPr="00C32748" w:rsidRDefault="006F17A3" w:rsidP="006F17A3">
      <w:pPr>
        <w:jc w:val="both"/>
        <w:rPr>
          <w:rFonts w:ascii="Montserrat" w:eastAsiaTheme="minorHAnsi" w:hAnsi="Montserrat"/>
          <w:sz w:val="20"/>
          <w:szCs w:val="22"/>
          <w:lang w:val="es-MX"/>
        </w:rPr>
      </w:pPr>
    </w:p>
    <w:p w14:paraId="00E3BED7" w14:textId="7FB4C654" w:rsidR="00C32748" w:rsidRPr="00C32748" w:rsidRDefault="00052656" w:rsidP="006F17A3">
      <w:pPr>
        <w:jc w:val="both"/>
        <w:rPr>
          <w:rFonts w:ascii="Montserrat" w:eastAsiaTheme="minorHAnsi" w:hAnsi="Montserrat"/>
          <w:sz w:val="20"/>
          <w:szCs w:val="22"/>
          <w:lang w:val="es-MX"/>
        </w:rPr>
      </w:pPr>
      <w:r>
        <w:rPr>
          <w:rFonts w:ascii="Montserrat" w:eastAsiaTheme="minorHAnsi" w:hAnsi="Montserrat"/>
          <w:sz w:val="20"/>
          <w:szCs w:val="22"/>
          <w:lang w:val="es-MX"/>
        </w:rPr>
        <w:t>A</w:t>
      </w:r>
      <w:r w:rsidR="00C32748" w:rsidRPr="00C32748">
        <w:rPr>
          <w:rFonts w:ascii="Montserrat" w:eastAsiaTheme="minorHAnsi" w:hAnsi="Montserrat"/>
          <w:sz w:val="20"/>
          <w:szCs w:val="22"/>
          <w:lang w:val="es-MX"/>
        </w:rPr>
        <w:t xml:space="preserve">ñadió que </w:t>
      </w:r>
      <w:r w:rsidR="006F17A3" w:rsidRPr="00C32748">
        <w:rPr>
          <w:rFonts w:ascii="Montserrat" w:eastAsiaTheme="minorHAnsi" w:hAnsi="Montserrat"/>
          <w:sz w:val="20"/>
          <w:szCs w:val="22"/>
          <w:lang w:val="es-MX"/>
        </w:rPr>
        <w:t xml:space="preserve">el IMSS ha detectado el interés por participar de empresas que han sido sancionadas </w:t>
      </w:r>
      <w:r w:rsidR="0070179E">
        <w:rPr>
          <w:rFonts w:ascii="Montserrat" w:eastAsiaTheme="minorHAnsi" w:hAnsi="Montserrat"/>
          <w:sz w:val="20"/>
          <w:szCs w:val="22"/>
          <w:lang w:val="es-MX"/>
        </w:rPr>
        <w:t xml:space="preserve">e inhabilitadas </w:t>
      </w:r>
      <w:r w:rsidR="006F17A3" w:rsidRPr="00C32748">
        <w:rPr>
          <w:rFonts w:ascii="Montserrat" w:eastAsiaTheme="minorHAnsi" w:hAnsi="Montserrat"/>
          <w:sz w:val="20"/>
          <w:szCs w:val="22"/>
          <w:lang w:val="es-MX"/>
        </w:rPr>
        <w:t xml:space="preserve">por la Secretaría de la Función Pública </w:t>
      </w:r>
      <w:r w:rsidR="0070179E">
        <w:rPr>
          <w:rFonts w:ascii="Montserrat" w:eastAsiaTheme="minorHAnsi" w:hAnsi="Montserrat"/>
          <w:sz w:val="20"/>
          <w:szCs w:val="22"/>
          <w:lang w:val="es-MX"/>
        </w:rPr>
        <w:t xml:space="preserve">y están </w:t>
      </w:r>
      <w:r w:rsidR="006F17A3" w:rsidRPr="00C32748">
        <w:rPr>
          <w:rFonts w:ascii="Montserrat" w:eastAsiaTheme="minorHAnsi" w:hAnsi="Montserrat"/>
          <w:sz w:val="20"/>
          <w:szCs w:val="22"/>
          <w:lang w:val="es-MX"/>
        </w:rPr>
        <w:t>impedidas para participar.</w:t>
      </w:r>
    </w:p>
    <w:p w14:paraId="3F9499F9" w14:textId="77777777" w:rsidR="00C32748" w:rsidRPr="00C32748" w:rsidRDefault="00C32748" w:rsidP="006F17A3">
      <w:pPr>
        <w:jc w:val="both"/>
        <w:rPr>
          <w:rFonts w:ascii="Montserrat" w:eastAsiaTheme="minorHAnsi" w:hAnsi="Montserrat"/>
          <w:sz w:val="20"/>
          <w:szCs w:val="22"/>
          <w:lang w:val="es-MX"/>
        </w:rPr>
      </w:pPr>
    </w:p>
    <w:p w14:paraId="28CD4DB6" w14:textId="643B1C88" w:rsidR="006F17A3" w:rsidRPr="00C32748" w:rsidRDefault="00C32748" w:rsidP="006F17A3">
      <w:pPr>
        <w:jc w:val="both"/>
        <w:rPr>
          <w:rFonts w:ascii="Montserrat" w:eastAsiaTheme="minorHAnsi" w:hAnsi="Montserrat"/>
          <w:sz w:val="20"/>
          <w:szCs w:val="22"/>
          <w:lang w:val="es-MX"/>
        </w:rPr>
      </w:pPr>
      <w:r w:rsidRPr="00C32748">
        <w:rPr>
          <w:rFonts w:ascii="Montserrat" w:eastAsiaTheme="minorHAnsi" w:hAnsi="Montserrat"/>
          <w:sz w:val="20"/>
          <w:szCs w:val="22"/>
          <w:lang w:val="es-MX"/>
        </w:rPr>
        <w:t>“</w:t>
      </w:r>
      <w:r w:rsidR="006F17A3" w:rsidRPr="00C32748">
        <w:rPr>
          <w:rFonts w:ascii="Montserrat" w:eastAsiaTheme="minorHAnsi" w:hAnsi="Montserrat"/>
          <w:sz w:val="20"/>
          <w:szCs w:val="22"/>
          <w:lang w:val="es-MX"/>
        </w:rPr>
        <w:t>Éstas están completamente descartadas, porque en ese sentido la ley es muy tajante y muy clara al señalar que no se pueden evaluar propuestas ni adjudicar ni celebrar contratos, bajo ninguna circunstancia, con empresas impedidas o empresas inhabilitadas</w:t>
      </w:r>
      <w:r w:rsidRPr="00C32748">
        <w:rPr>
          <w:rFonts w:ascii="Montserrat" w:eastAsiaTheme="minorHAnsi" w:hAnsi="Montserrat"/>
          <w:sz w:val="20"/>
          <w:szCs w:val="22"/>
          <w:lang w:val="es-MX"/>
        </w:rPr>
        <w:t xml:space="preserve">”, </w:t>
      </w:r>
      <w:r w:rsidR="0070179E">
        <w:rPr>
          <w:rFonts w:ascii="Montserrat" w:eastAsiaTheme="minorHAnsi" w:hAnsi="Montserrat"/>
          <w:sz w:val="20"/>
          <w:szCs w:val="22"/>
          <w:lang w:val="es-MX"/>
        </w:rPr>
        <w:t>subrayó</w:t>
      </w:r>
      <w:r w:rsidR="006F17A3" w:rsidRPr="00C32748">
        <w:rPr>
          <w:rFonts w:ascii="Montserrat" w:eastAsiaTheme="minorHAnsi" w:hAnsi="Montserrat"/>
          <w:sz w:val="20"/>
          <w:szCs w:val="22"/>
          <w:lang w:val="es-MX"/>
        </w:rPr>
        <w:t>.</w:t>
      </w:r>
    </w:p>
    <w:p w14:paraId="672AFA3C" w14:textId="77777777" w:rsidR="006F17A3" w:rsidRPr="00C32748" w:rsidRDefault="006F17A3" w:rsidP="006F17A3">
      <w:pPr>
        <w:jc w:val="both"/>
        <w:rPr>
          <w:rFonts w:ascii="Montserrat" w:eastAsiaTheme="minorHAnsi" w:hAnsi="Montserrat"/>
          <w:sz w:val="20"/>
          <w:szCs w:val="22"/>
          <w:lang w:val="es-MX"/>
        </w:rPr>
      </w:pPr>
    </w:p>
    <w:p w14:paraId="1B28AE06" w14:textId="6E704F36" w:rsidR="000F4CB0" w:rsidRPr="00C32748" w:rsidRDefault="00C32748" w:rsidP="000F4CB0">
      <w:pPr>
        <w:jc w:val="both"/>
        <w:rPr>
          <w:rFonts w:ascii="Montserrat" w:eastAsiaTheme="minorHAnsi" w:hAnsi="Montserrat"/>
          <w:sz w:val="20"/>
          <w:szCs w:val="22"/>
          <w:lang w:val="es-MX"/>
        </w:rPr>
      </w:pPr>
      <w:r w:rsidRPr="00C32748">
        <w:rPr>
          <w:rFonts w:ascii="Montserrat" w:eastAsiaTheme="minorHAnsi" w:hAnsi="Montserrat"/>
          <w:sz w:val="20"/>
          <w:szCs w:val="22"/>
          <w:lang w:val="es-MX"/>
        </w:rPr>
        <w:t xml:space="preserve">Informó </w:t>
      </w:r>
      <w:r w:rsidR="000F4CB0" w:rsidRPr="00C32748">
        <w:rPr>
          <w:rFonts w:ascii="Montserrat" w:eastAsiaTheme="minorHAnsi" w:hAnsi="Montserrat"/>
          <w:sz w:val="20"/>
          <w:szCs w:val="22"/>
          <w:lang w:val="es-MX"/>
        </w:rPr>
        <w:t xml:space="preserve">que los servicios médicos de apoyo cuentan con 567 </w:t>
      </w:r>
      <w:r w:rsidR="00052656" w:rsidRPr="00C32748">
        <w:rPr>
          <w:rFonts w:ascii="Montserrat" w:eastAsiaTheme="minorHAnsi" w:hAnsi="Montserrat"/>
          <w:sz w:val="20"/>
          <w:szCs w:val="22"/>
          <w:lang w:val="es-MX"/>
        </w:rPr>
        <w:t xml:space="preserve">laboratorios clínicos </w:t>
      </w:r>
      <w:r w:rsidR="000F4CB0" w:rsidRPr="00C32748">
        <w:rPr>
          <w:rFonts w:ascii="Montserrat" w:eastAsiaTheme="minorHAnsi" w:hAnsi="Montserrat"/>
          <w:sz w:val="20"/>
          <w:szCs w:val="22"/>
          <w:lang w:val="es-MX"/>
        </w:rPr>
        <w:t>que existen en igual número en Unidades de Medicina Familiar (UMF), hospitales y Unidades Médicas de Alta Especialidad (</w:t>
      </w:r>
      <w:r w:rsidR="003E5B3E" w:rsidRPr="00C32748">
        <w:rPr>
          <w:rFonts w:ascii="Montserrat" w:eastAsiaTheme="minorHAnsi" w:hAnsi="Montserrat"/>
          <w:sz w:val="20"/>
          <w:szCs w:val="22"/>
          <w:lang w:val="es-MX"/>
        </w:rPr>
        <w:t>UMAE</w:t>
      </w:r>
      <w:r w:rsidR="000F4CB0" w:rsidRPr="00C32748">
        <w:rPr>
          <w:rFonts w:ascii="Montserrat" w:eastAsiaTheme="minorHAnsi" w:hAnsi="Montserrat"/>
          <w:sz w:val="20"/>
          <w:szCs w:val="22"/>
          <w:lang w:val="es-MX"/>
        </w:rPr>
        <w:t xml:space="preserve">) del Seguro Social. </w:t>
      </w:r>
    </w:p>
    <w:p w14:paraId="02A8E790" w14:textId="77777777" w:rsidR="000F4CB0" w:rsidRPr="00C32748" w:rsidRDefault="000F4CB0" w:rsidP="000F4CB0">
      <w:pPr>
        <w:jc w:val="both"/>
        <w:rPr>
          <w:rFonts w:ascii="Montserrat" w:eastAsiaTheme="minorHAnsi" w:hAnsi="Montserrat"/>
          <w:sz w:val="20"/>
          <w:szCs w:val="22"/>
          <w:lang w:val="es-MX"/>
        </w:rPr>
      </w:pPr>
    </w:p>
    <w:p w14:paraId="24C82873" w14:textId="0D55CA6F" w:rsidR="000F4CB0" w:rsidRPr="00C32748" w:rsidRDefault="000F4CB0" w:rsidP="000F4CB0">
      <w:pPr>
        <w:jc w:val="both"/>
        <w:rPr>
          <w:rFonts w:ascii="Montserrat" w:eastAsiaTheme="minorHAnsi" w:hAnsi="Montserrat"/>
          <w:sz w:val="20"/>
          <w:szCs w:val="22"/>
          <w:lang w:val="es-MX"/>
        </w:rPr>
      </w:pPr>
      <w:r w:rsidRPr="00C32748">
        <w:rPr>
          <w:rFonts w:ascii="Montserrat" w:eastAsiaTheme="minorHAnsi" w:hAnsi="Montserrat"/>
          <w:sz w:val="20"/>
          <w:szCs w:val="22"/>
          <w:lang w:val="es-MX"/>
        </w:rPr>
        <w:t xml:space="preserve">Zoé Robledo añadió que el catálogo de estudios pasó de 374 en 2020 a 528 en 2023, lo cual es un crecimiento de 41 por ciento. “Se están incluyendo 307 </w:t>
      </w:r>
      <w:r w:rsidR="00052656" w:rsidRPr="00C32748">
        <w:rPr>
          <w:rFonts w:ascii="Montserrat" w:eastAsiaTheme="minorHAnsi" w:hAnsi="Montserrat"/>
          <w:sz w:val="20"/>
          <w:szCs w:val="22"/>
          <w:lang w:val="es-MX"/>
        </w:rPr>
        <w:t xml:space="preserve">estudios en el primer nivel de </w:t>
      </w:r>
      <w:r w:rsidRPr="00C32748">
        <w:rPr>
          <w:rFonts w:ascii="Montserrat" w:eastAsiaTheme="minorHAnsi" w:hAnsi="Montserrat"/>
          <w:sz w:val="20"/>
          <w:szCs w:val="22"/>
          <w:lang w:val="es-MX"/>
        </w:rPr>
        <w:t xml:space="preserve">atención, 235 estudios </w:t>
      </w:r>
      <w:r w:rsidR="00052656" w:rsidRPr="00C32748">
        <w:rPr>
          <w:rFonts w:ascii="Montserrat" w:eastAsiaTheme="minorHAnsi" w:hAnsi="Montserrat"/>
          <w:sz w:val="20"/>
          <w:szCs w:val="22"/>
          <w:lang w:val="es-MX"/>
        </w:rPr>
        <w:t xml:space="preserve">para el segundo nivel y 29 para el tercer nivel”. </w:t>
      </w:r>
    </w:p>
    <w:p w14:paraId="2DC492E8" w14:textId="77777777" w:rsidR="000F4CB0" w:rsidRPr="00C32748" w:rsidRDefault="000F4CB0" w:rsidP="000F4CB0">
      <w:pPr>
        <w:jc w:val="both"/>
        <w:rPr>
          <w:rFonts w:ascii="Montserrat" w:eastAsiaTheme="minorHAnsi" w:hAnsi="Montserrat"/>
          <w:sz w:val="20"/>
          <w:szCs w:val="22"/>
          <w:lang w:val="es-MX"/>
        </w:rPr>
      </w:pPr>
    </w:p>
    <w:p w14:paraId="69449191" w14:textId="52739637" w:rsidR="000F4CB0" w:rsidRPr="00C32748" w:rsidRDefault="0070179E" w:rsidP="000F4CB0">
      <w:pPr>
        <w:jc w:val="both"/>
        <w:rPr>
          <w:rFonts w:ascii="Montserrat" w:eastAsiaTheme="minorHAnsi" w:hAnsi="Montserrat"/>
          <w:sz w:val="20"/>
          <w:szCs w:val="22"/>
          <w:lang w:val="es-MX"/>
        </w:rPr>
      </w:pPr>
      <w:r>
        <w:rPr>
          <w:rFonts w:ascii="Montserrat" w:eastAsiaTheme="minorHAnsi" w:hAnsi="Montserrat"/>
          <w:sz w:val="20"/>
          <w:szCs w:val="22"/>
          <w:lang w:val="es-MX"/>
        </w:rPr>
        <w:t>Agregó q</w:t>
      </w:r>
      <w:r w:rsidR="000F4CB0" w:rsidRPr="00C32748">
        <w:rPr>
          <w:rFonts w:ascii="Montserrat" w:eastAsiaTheme="minorHAnsi" w:hAnsi="Montserrat"/>
          <w:sz w:val="20"/>
          <w:szCs w:val="22"/>
          <w:lang w:val="es-MX"/>
        </w:rPr>
        <w:t xml:space="preserve">ue este incremento </w:t>
      </w:r>
      <w:r w:rsidR="00052656" w:rsidRPr="00C32748">
        <w:rPr>
          <w:rFonts w:ascii="Montserrat" w:eastAsiaTheme="minorHAnsi" w:hAnsi="Montserrat"/>
          <w:sz w:val="20"/>
          <w:szCs w:val="22"/>
          <w:lang w:val="es-MX"/>
        </w:rPr>
        <w:t xml:space="preserve">permitirá que en el primer nivel de atención se resuelvan más estudios de laboratorio y no tener que mandarlos a segundo nivel. </w:t>
      </w:r>
    </w:p>
    <w:p w14:paraId="069145DD" w14:textId="77777777" w:rsidR="000F4CB0" w:rsidRPr="00C32748" w:rsidRDefault="000F4CB0" w:rsidP="000F4CB0">
      <w:pPr>
        <w:jc w:val="both"/>
        <w:rPr>
          <w:rFonts w:ascii="Montserrat" w:eastAsiaTheme="minorHAnsi" w:hAnsi="Montserrat"/>
          <w:sz w:val="20"/>
          <w:szCs w:val="22"/>
          <w:lang w:val="es-MX"/>
        </w:rPr>
      </w:pPr>
    </w:p>
    <w:p w14:paraId="6FBBCBD4" w14:textId="53F42533" w:rsidR="00CA759D" w:rsidRPr="00C32748" w:rsidRDefault="000F4CB0" w:rsidP="009F02B4">
      <w:pPr>
        <w:jc w:val="both"/>
        <w:rPr>
          <w:rFonts w:ascii="Montserrat" w:eastAsiaTheme="minorHAnsi" w:hAnsi="Montserrat"/>
          <w:sz w:val="18"/>
          <w:szCs w:val="20"/>
          <w:lang w:val="es-MX"/>
        </w:rPr>
      </w:pPr>
      <w:r w:rsidRPr="00C32748">
        <w:rPr>
          <w:rFonts w:ascii="Montserrat" w:eastAsiaTheme="minorHAnsi" w:hAnsi="Montserrat"/>
          <w:sz w:val="20"/>
          <w:szCs w:val="22"/>
          <w:lang w:val="es-MX"/>
        </w:rPr>
        <w:t xml:space="preserve">Indicó que </w:t>
      </w:r>
      <w:r w:rsidR="0070179E">
        <w:rPr>
          <w:rFonts w:ascii="Montserrat" w:eastAsiaTheme="minorHAnsi" w:hAnsi="Montserrat"/>
          <w:sz w:val="20"/>
          <w:szCs w:val="22"/>
          <w:lang w:val="es-MX"/>
        </w:rPr>
        <w:t xml:space="preserve">el IMSS </w:t>
      </w:r>
      <w:r w:rsidRPr="00C32748">
        <w:rPr>
          <w:rFonts w:ascii="Montserrat" w:eastAsiaTheme="minorHAnsi" w:hAnsi="Montserrat"/>
          <w:sz w:val="20"/>
          <w:szCs w:val="22"/>
          <w:lang w:val="es-MX"/>
        </w:rPr>
        <w:t xml:space="preserve">cuenta con 57 Bancos de Sangre, 111 Centros de Colecta, 250 Servicios de Transfusión distribuidos en 14 regiones del país. El servicio cuenta con siete paquetes que incluyen sangre total segura, aféresis, inmunohematología, biología molecular, amplificación de ácidos nucleicos, células troncales, hematopoyéticas y anticuerpos. </w:t>
      </w:r>
    </w:p>
    <w:p w14:paraId="1AE71EBC" w14:textId="77777777" w:rsidR="00CA759D" w:rsidRDefault="00CA759D" w:rsidP="009F02B4">
      <w:pPr>
        <w:jc w:val="both"/>
        <w:rPr>
          <w:rFonts w:ascii="Montserrat" w:eastAsiaTheme="minorHAnsi" w:hAnsi="Montserrat"/>
          <w:sz w:val="20"/>
          <w:szCs w:val="20"/>
          <w:lang w:val="es-MX"/>
        </w:rPr>
      </w:pPr>
    </w:p>
    <w:p w14:paraId="0BBA89C2" w14:textId="77777777" w:rsidR="009A2497" w:rsidRDefault="00CF717C" w:rsidP="00DC68D2">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46D7F1DF" w14:textId="77777777" w:rsidR="00375E24" w:rsidRPr="00375E24" w:rsidRDefault="00375E24" w:rsidP="00375E24">
      <w:pPr>
        <w:spacing w:line="240" w:lineRule="atLeast"/>
        <w:rPr>
          <w:rFonts w:ascii="Montserrat" w:hAnsi="Montserrat"/>
          <w:b/>
          <w:bCs/>
          <w:sz w:val="20"/>
          <w:szCs w:val="20"/>
          <w:lang w:val="es-MX" w:eastAsia="es-MX"/>
        </w:rPr>
      </w:pPr>
    </w:p>
    <w:p w14:paraId="355980B0" w14:textId="77777777" w:rsidR="00375E24" w:rsidRPr="00375E24" w:rsidRDefault="00375E24" w:rsidP="00375E24">
      <w:pPr>
        <w:spacing w:line="240" w:lineRule="atLeast"/>
        <w:rPr>
          <w:rFonts w:ascii="Montserrat" w:hAnsi="Montserrat"/>
          <w:b/>
          <w:bCs/>
          <w:sz w:val="20"/>
          <w:szCs w:val="20"/>
          <w:lang w:val="es-MX" w:eastAsia="es-MX"/>
        </w:rPr>
      </w:pPr>
    </w:p>
    <w:p w14:paraId="28CCA991" w14:textId="77777777" w:rsidR="00375E24" w:rsidRPr="00375E24" w:rsidRDefault="00375E24" w:rsidP="00375E24">
      <w:pPr>
        <w:spacing w:line="240" w:lineRule="atLeast"/>
        <w:rPr>
          <w:rFonts w:ascii="Montserrat" w:hAnsi="Montserrat"/>
          <w:b/>
          <w:bCs/>
          <w:sz w:val="20"/>
          <w:szCs w:val="20"/>
          <w:lang w:val="en-US" w:eastAsia="es-MX"/>
        </w:rPr>
      </w:pPr>
      <w:r w:rsidRPr="00375E24">
        <w:rPr>
          <w:rFonts w:ascii="Montserrat" w:hAnsi="Montserrat"/>
          <w:b/>
          <w:bCs/>
          <w:sz w:val="20"/>
          <w:szCs w:val="20"/>
          <w:lang w:val="en-US" w:eastAsia="es-MX"/>
        </w:rPr>
        <w:t>LINK FOTOS</w:t>
      </w:r>
    </w:p>
    <w:p w14:paraId="4E91F684" w14:textId="0CFF5565" w:rsidR="00375E24" w:rsidRPr="00375E24" w:rsidRDefault="00B2258C" w:rsidP="00375E24">
      <w:pPr>
        <w:spacing w:line="240" w:lineRule="atLeast"/>
        <w:rPr>
          <w:rFonts w:ascii="Montserrat" w:hAnsi="Montserrat"/>
          <w:sz w:val="20"/>
          <w:szCs w:val="20"/>
          <w:lang w:val="en-US" w:eastAsia="es-MX"/>
        </w:rPr>
      </w:pPr>
      <w:hyperlink r:id="rId7" w:history="1">
        <w:r w:rsidR="00375E24" w:rsidRPr="00375E24">
          <w:rPr>
            <w:rStyle w:val="Hipervnculo"/>
            <w:rFonts w:ascii="Montserrat" w:hAnsi="Montserrat"/>
            <w:sz w:val="20"/>
            <w:szCs w:val="20"/>
            <w:lang w:val="en-US" w:eastAsia="es-MX"/>
          </w:rPr>
          <w:t>https://acortar.link/ZsuRtD</w:t>
        </w:r>
      </w:hyperlink>
    </w:p>
    <w:p w14:paraId="50AB13CC" w14:textId="77777777" w:rsidR="00375E24" w:rsidRPr="00375E24" w:rsidRDefault="00375E24" w:rsidP="00375E24">
      <w:pPr>
        <w:spacing w:line="240" w:lineRule="atLeast"/>
        <w:rPr>
          <w:rFonts w:ascii="Montserrat" w:hAnsi="Montserrat"/>
          <w:b/>
          <w:bCs/>
          <w:sz w:val="20"/>
          <w:szCs w:val="20"/>
          <w:lang w:val="en-US" w:eastAsia="es-MX"/>
        </w:rPr>
      </w:pPr>
    </w:p>
    <w:p w14:paraId="4E235DE3" w14:textId="77777777" w:rsidR="00375E24" w:rsidRPr="00375E24" w:rsidRDefault="00375E24" w:rsidP="00375E24">
      <w:pPr>
        <w:spacing w:line="240" w:lineRule="atLeast"/>
        <w:rPr>
          <w:rFonts w:ascii="Montserrat" w:hAnsi="Montserrat"/>
          <w:b/>
          <w:bCs/>
          <w:sz w:val="20"/>
          <w:szCs w:val="20"/>
          <w:lang w:val="en-US" w:eastAsia="es-MX"/>
        </w:rPr>
      </w:pPr>
      <w:r w:rsidRPr="00375E24">
        <w:rPr>
          <w:rFonts w:ascii="Montserrat" w:hAnsi="Montserrat"/>
          <w:b/>
          <w:bCs/>
          <w:sz w:val="20"/>
          <w:szCs w:val="20"/>
          <w:lang w:val="en-US" w:eastAsia="es-MX"/>
        </w:rPr>
        <w:t>LINK VIDEO</w:t>
      </w:r>
    </w:p>
    <w:p w14:paraId="09407C43" w14:textId="4B9E90D3" w:rsidR="00375E24" w:rsidRPr="00375E24" w:rsidRDefault="00B2258C" w:rsidP="00375E24">
      <w:pPr>
        <w:spacing w:line="240" w:lineRule="atLeast"/>
        <w:rPr>
          <w:rFonts w:ascii="Montserrat" w:hAnsi="Montserrat"/>
          <w:b/>
          <w:bCs/>
          <w:lang w:val="en-US" w:eastAsia="es-MX"/>
        </w:rPr>
      </w:pPr>
      <w:hyperlink r:id="rId8" w:history="1">
        <w:r w:rsidR="00375E24" w:rsidRPr="00375E24">
          <w:rPr>
            <w:rStyle w:val="Hipervnculo"/>
            <w:rFonts w:ascii="Montserrat" w:hAnsi="Montserrat"/>
            <w:sz w:val="20"/>
            <w:szCs w:val="20"/>
            <w:lang w:val="en-US" w:eastAsia="es-MX"/>
          </w:rPr>
          <w:t>https://acortar.link/O2kEt2</w:t>
        </w:r>
      </w:hyperlink>
    </w:p>
    <w:p w14:paraId="387D2673" w14:textId="77777777" w:rsidR="00375E24" w:rsidRPr="00375E24" w:rsidRDefault="00375E24" w:rsidP="00375E24">
      <w:pPr>
        <w:spacing w:line="240" w:lineRule="atLeast"/>
        <w:rPr>
          <w:rFonts w:ascii="Montserrat" w:hAnsi="Montserrat"/>
          <w:b/>
          <w:bCs/>
          <w:lang w:val="en-US" w:eastAsia="es-MX"/>
        </w:rPr>
      </w:pPr>
    </w:p>
    <w:p w14:paraId="0535DD6D" w14:textId="77777777" w:rsidR="00375E24" w:rsidRPr="00375E24" w:rsidRDefault="00375E24" w:rsidP="00375E24">
      <w:pPr>
        <w:spacing w:line="240" w:lineRule="atLeast"/>
        <w:rPr>
          <w:rFonts w:ascii="Montserrat" w:hAnsi="Montserrat"/>
          <w:lang w:val="en-US"/>
        </w:rPr>
      </w:pPr>
    </w:p>
    <w:sectPr w:rsidR="00375E24" w:rsidRPr="00375E24" w:rsidSect="00B12C32">
      <w:headerReference w:type="default" r:id="rId9"/>
      <w:footerReference w:type="default" r:id="rId10"/>
      <w:pgSz w:w="12240" w:h="15840"/>
      <w:pgMar w:top="2041" w:right="1077" w:bottom="1134" w:left="107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4211" w14:textId="77777777" w:rsidR="002641B5" w:rsidRDefault="002641B5">
      <w:r>
        <w:separator/>
      </w:r>
    </w:p>
  </w:endnote>
  <w:endnote w:type="continuationSeparator" w:id="0">
    <w:p w14:paraId="0C30D0B5" w14:textId="77777777" w:rsidR="002641B5" w:rsidRDefault="0026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E81C4F" w:rsidRDefault="00A15CFC" w:rsidP="00E81C4F">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FC0C" w14:textId="77777777" w:rsidR="002641B5" w:rsidRDefault="002641B5">
      <w:r>
        <w:separator/>
      </w:r>
    </w:p>
  </w:footnote>
  <w:footnote w:type="continuationSeparator" w:id="0">
    <w:p w14:paraId="61FF2C44" w14:textId="77777777" w:rsidR="002641B5" w:rsidRDefault="0026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57595F4B" w:rsidR="00E81C4F" w:rsidRDefault="009253AB" w:rsidP="00E81C4F">
    <w:pPr>
      <w:pStyle w:val="Encabezado"/>
      <w:ind w:left="-1276"/>
    </w:pPr>
    <w:r>
      <w:rPr>
        <w:noProof/>
        <w:lang w:eastAsia="es-MX"/>
      </w:rPr>
      <mc:AlternateContent>
        <mc:Choice Requires="wps">
          <w:drawing>
            <wp:anchor distT="0" distB="0" distL="114300" distR="114300" simplePos="0" relativeHeight="251660288" behindDoc="0" locked="0" layoutInCell="1" allowOverlap="1" wp14:anchorId="6D8F2BD2" wp14:editId="68F342DF">
              <wp:simplePos x="0" y="0"/>
              <wp:positionH relativeFrom="column">
                <wp:posOffset>2692400</wp:posOffset>
              </wp:positionH>
              <wp:positionV relativeFrom="paragraph">
                <wp:posOffset>736600</wp:posOffset>
              </wp:positionV>
              <wp:extent cx="3479800" cy="483235"/>
              <wp:effectExtent l="0" t="0" r="6350" b="120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483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103D39" w14:textId="77777777" w:rsidR="00E81C4F" w:rsidRPr="005D5A3E" w:rsidRDefault="00A15CFC" w:rsidP="00E81C4F">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E81C4F" w:rsidRPr="00C0299D" w:rsidRDefault="00E81C4F" w:rsidP="00E81C4F">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F2BD2"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dZgIAAD0FAAAOAAAAZHJzL2Uyb0RvYy54bWysVN9v0zAQfkfif7D8TtNuA0rUdCqdipCq&#10;bWJDe3Yde43m+MzZbVL++p2dpIXByxAvzuX83a/v7jy7bGvD9gp9Bbbgk9GYM2UllJV9LPj3+9W7&#10;KWc+CFsKA1YV/KA8v5y/fTNrXK7OYAumVMjIifV54wq+DcHlWeblVtXCj8ApS5casBaBfvExK1E0&#10;5L022dl4/CFrAEuHIJX3pL3qLvk8+ddayXCjtVeBmYJTbiGdmM5NPLP5TOSPKNy2kn0a4h+yqEVl&#10;KejR1ZUIgu2w+sNVXUkEDzqMJNQZaF1JlWqgaibjF9XcbYVTqRYix7sjTf7/uZXX+zt3iyy0n6Gl&#10;BqYivFuDfPLETdY4n/eYyKnPPaFjoa3GOn6pBEaGxO3hyKdqA5OkPL/4+Gk6pitJdxfT87Pz95Hw&#10;7GTt0IcvCmoWhYIj9StlIPZrHzroAInBLKwqY1LPjP1NQT47jUpN761PCScpHIyKVsZ+U5pVZco7&#10;KtK4qaVBthc0KEJKZcOkzzWhI0pT7NcY9vho2mX1GuOjRYoMNhyN68oCdn2KW3JKu3waUtYdvu+f&#10;7+qOFIR20xJ9UdxAeaDGI3Q74Z1cVdSEtfDhViAtAfWNFjvc0KENNAWHXuJsC/jzb/qIp9mkW84a&#10;WqqC+x87gYoz89XS1MYNHAQchM0g2F29BKJ/Qk+Gk0kkAwxmEDVC/UD7vohR6EpYSbEKHgZxGbrV&#10;pvdCqsUigWjPnAhre+fkMN9xpO7bB4Gun7tAE3sNw7qJ/MX4ddjYCAuLXQBdpdk8sdgTTTuaprt/&#10;T+Ij8Ot/Qp1evfkzAAAA//8DAFBLAwQUAAYACAAAACEAe4ABSt4AAAALAQAADwAAAGRycy9kb3du&#10;cmV2LnhtbExPwU6DQBS8m/gPm9fEm10gDQplaRqjJxMjxYPHBV5hU/YtstsW/97nSW8zbybzZord&#10;YkdxwdkbRwridQQCqXWdoV7BR/1y/wjCB02dHh2hgm/0sCtvbwqdd+5KFV4OoRccQj7XCoYQplxK&#10;3w5otV+7CYm1o5utDkznXnazvnK4HWUSRam02hB/GPSETwO2p8PZKth/UvVsvt6a9+pYmbrOInpN&#10;T0rdrZb9FkTAJfyZ4bc+V4eSOzXuTJ0Xo4JNsuEtgYU4ZcCO7CFh0PAlS2KQZSH/byh/AAAA//8D&#10;AFBLAQItABQABgAIAAAAIQC2gziS/gAAAOEBAAATAAAAAAAAAAAAAAAAAAAAAABbQ29udGVudF9U&#10;eXBlc10ueG1sUEsBAi0AFAAGAAgAAAAhADj9If/WAAAAlAEAAAsAAAAAAAAAAAAAAAAALwEAAF9y&#10;ZWxzLy5yZWxzUEsBAi0AFAAGAAgAAAAhAI8Uw11mAgAAPQUAAA4AAAAAAAAAAAAAAAAALgIAAGRy&#10;cy9lMm9Eb2MueG1sUEsBAi0AFAAGAAgAAAAhAHuAAUreAAAACwEAAA8AAAAAAAAAAAAAAAAAwAQA&#10;AGRycy9kb3ducmV2LnhtbFBLBQYAAAAABAAEAPMAAADLBQAAAAA=&#10;" filled="f" stroked="f">
              <v:textbox inset="0,0,0,0">
                <w:txbxContent>
                  <w:p w14:paraId="75103D39" w14:textId="77777777" w:rsidR="00E81C4F" w:rsidRPr="005D5A3E" w:rsidRDefault="00A15CFC" w:rsidP="00E81C4F">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E81C4F" w:rsidRPr="00C0299D" w:rsidRDefault="00E81C4F" w:rsidP="00E81C4F">
                    <w:pPr>
                      <w:jc w:val="right"/>
                      <w:rPr>
                        <w:rFonts w:ascii="Montserrat" w:hAnsi="Montserrat"/>
                        <w:sz w:val="12"/>
                        <w:szCs w:val="12"/>
                      </w:rPr>
                    </w:pPr>
                  </w:p>
                </w:txbxContent>
              </v:textbox>
              <w10:wrap type="square"/>
            </v:shape>
          </w:pict>
        </mc:Fallback>
      </mc:AlternateContent>
    </w:r>
    <w:r w:rsidR="00A15CFC">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294967295" distB="4294967295" distL="114300" distR="114300" simplePos="0" relativeHeight="251661312" behindDoc="0" locked="0" layoutInCell="1" allowOverlap="1" wp14:anchorId="33F2C7C3" wp14:editId="23846E05">
              <wp:simplePos x="0" y="0"/>
              <wp:positionH relativeFrom="column">
                <wp:posOffset>3200400</wp:posOffset>
              </wp:positionH>
              <wp:positionV relativeFrom="paragraph">
                <wp:posOffset>965199</wp:posOffset>
              </wp:positionV>
              <wp:extent cx="29718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642D02"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kB8AEAAD8EAAAOAAAAZHJzL2Uyb0RvYy54bWysU8tu2zAQvBfoPxC815KMtk4Ey0HhwL0E&#10;rdG0H0BTpE2ULyxZS/77LqmH0wcQIMiFErmzszuz5PquN5qcBQTlbEOrRUmJsNy1yh4b+uP77t0N&#10;JSEy2zLtrGjoRQR6t3n7Zt35WizdyelWAEESG+rON/QUo6+LIvCTMCwsnBcWg9KBYRG3cCxaYB2y&#10;G10sy/Jj0TloPTguQsDT+yFIN5lfSsHjVymDiEQ3FHuLeYW8HtJabNasPgLzJ8XHNtgLujBMWSw6&#10;U92zyMgvUP9QGcXBBSfjgjtTOCkVF1kDqqnKv9Q8npgXWQuaE/xsU3g9Wv7lvAeiWpwdJZYZHNEW&#10;B8WjAwLpQ6rkUedDjdCt3UNSyXv76B8c/xkwVvwRTJvgB1gvwSQ4yiR99vwyey76SDgeLm9X1U2J&#10;o+FTrGD1lOghxM/CGZJ+GqqVTXawmp0fQkylWT1B0rG2pEMht+WHxGc8qgr2mDOC06rdKa0TLsDx&#10;sNVAzgxvxafdavt+lUQi2xMY7rRNaJGv0VjwKi//xYsWQ+VvQqKNSdBQL11gMRdhnAsbs5WZF9Ep&#10;TWJDc2L5fOKIv3Y1J1fPJw86psrOxjnZKOvgfwSxn1qWA36cdhh0JwsOrr3sYboGeEuzj+OLSs/g&#10;6T6nX9/95jcAAAD//wMAUEsDBBQABgAIAAAAIQBYPHFI3wAAAAsBAAAPAAAAZHJzL2Rvd25yZXYu&#10;eG1sTE/RSgMxEHwX/Iewgi9icxar9nq5ooIFHyq0VfAxvax3R5PNmaTt6de7BaF9m9kZZmeKae+s&#10;2GGIrScFN4MMBFLlTUu1gvfVy/UDiJg0GW09oYIfjDAtz88KnRu/pwXulqkWHEIx1wqalLpcylg1&#10;6HQc+A6JtS8fnE5MQy1N0HsOd1YOs+xOOt0Sf2h0h88NVpvl1in4sL+vYXVVLeYz+/22cbPw+dQH&#10;pS4v+scJiIR9OprhUJ+rQ8md1n5LJgqrYJTd8pbEwmjIgB3j+wNY/19kWcjTDeUfAAAA//8DAFBL&#10;AQItABQABgAIAAAAIQC2gziS/gAAAOEBAAATAAAAAAAAAAAAAAAAAAAAAABbQ29udGVudF9UeXBl&#10;c10ueG1sUEsBAi0AFAAGAAgAAAAhADj9If/WAAAAlAEAAAsAAAAAAAAAAAAAAAAALwEAAF9yZWxz&#10;Ly5yZWxzUEsBAi0AFAAGAAgAAAAhACkTKQHwAQAAPwQAAA4AAAAAAAAAAAAAAAAALgIAAGRycy9l&#10;Mm9Eb2MueG1sUEsBAi0AFAAGAAgAAAAhAFg8cUjfAAAACwEAAA8AAAAAAAAAAAAAAAAASgQAAGRy&#10;cy9kb3ducmV2LnhtbFBLBQYAAAAABAAEAPMAAABWBQAAAAA=&#10;" strokecolor="#af7c47"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97600F"/>
    <w:multiLevelType w:val="hybridMultilevel"/>
    <w:tmpl w:val="C310C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7A64B1"/>
    <w:multiLevelType w:val="hybridMultilevel"/>
    <w:tmpl w:val="7A2A2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95851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2357422">
    <w:abstractNumId w:val="3"/>
  </w:num>
  <w:num w:numId="3" w16cid:durableId="581765939">
    <w:abstractNumId w:val="1"/>
  </w:num>
  <w:num w:numId="4" w16cid:durableId="1018043962">
    <w:abstractNumId w:val="2"/>
  </w:num>
  <w:num w:numId="5" w16cid:durableId="700514314">
    <w:abstractNumId w:val="0"/>
  </w:num>
  <w:num w:numId="6" w16cid:durableId="625701430">
    <w:abstractNumId w:val="6"/>
  </w:num>
  <w:num w:numId="7" w16cid:durableId="1644847233">
    <w:abstractNumId w:val="5"/>
  </w:num>
  <w:num w:numId="8" w16cid:durableId="1135827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FC"/>
    <w:rsid w:val="00051A86"/>
    <w:rsid w:val="00052656"/>
    <w:rsid w:val="000760B2"/>
    <w:rsid w:val="00076E7A"/>
    <w:rsid w:val="00077310"/>
    <w:rsid w:val="000971FE"/>
    <w:rsid w:val="000A2F9F"/>
    <w:rsid w:val="000A73A3"/>
    <w:rsid w:val="000B1AFB"/>
    <w:rsid w:val="000D36B7"/>
    <w:rsid w:val="000F44EB"/>
    <w:rsid w:val="000F4CB0"/>
    <w:rsid w:val="001037FE"/>
    <w:rsid w:val="00115CC8"/>
    <w:rsid w:val="001250C7"/>
    <w:rsid w:val="00151798"/>
    <w:rsid w:val="00192255"/>
    <w:rsid w:val="001A135B"/>
    <w:rsid w:val="001A15AD"/>
    <w:rsid w:val="001A1BA0"/>
    <w:rsid w:val="001E2F93"/>
    <w:rsid w:val="001F1246"/>
    <w:rsid w:val="002002CA"/>
    <w:rsid w:val="002025C2"/>
    <w:rsid w:val="00221D5D"/>
    <w:rsid w:val="00233126"/>
    <w:rsid w:val="00233BBB"/>
    <w:rsid w:val="00250FD4"/>
    <w:rsid w:val="002529AF"/>
    <w:rsid w:val="002641B5"/>
    <w:rsid w:val="002664E6"/>
    <w:rsid w:val="00271757"/>
    <w:rsid w:val="002824A6"/>
    <w:rsid w:val="00286864"/>
    <w:rsid w:val="002A4683"/>
    <w:rsid w:val="002B119A"/>
    <w:rsid w:val="002C1861"/>
    <w:rsid w:val="002D1864"/>
    <w:rsid w:val="002F5621"/>
    <w:rsid w:val="00307891"/>
    <w:rsid w:val="00311039"/>
    <w:rsid w:val="00320AA9"/>
    <w:rsid w:val="00331FDB"/>
    <w:rsid w:val="00336A69"/>
    <w:rsid w:val="00356223"/>
    <w:rsid w:val="00375E24"/>
    <w:rsid w:val="00375E8D"/>
    <w:rsid w:val="003822D7"/>
    <w:rsid w:val="0038409A"/>
    <w:rsid w:val="00386048"/>
    <w:rsid w:val="003C430D"/>
    <w:rsid w:val="003D230C"/>
    <w:rsid w:val="003E5B3E"/>
    <w:rsid w:val="0040133D"/>
    <w:rsid w:val="0040149D"/>
    <w:rsid w:val="00401FE1"/>
    <w:rsid w:val="004025A3"/>
    <w:rsid w:val="0042335A"/>
    <w:rsid w:val="004334E6"/>
    <w:rsid w:val="004567D5"/>
    <w:rsid w:val="00483466"/>
    <w:rsid w:val="004A2F2D"/>
    <w:rsid w:val="004B53D9"/>
    <w:rsid w:val="004B7314"/>
    <w:rsid w:val="00523F08"/>
    <w:rsid w:val="00525C41"/>
    <w:rsid w:val="005428A2"/>
    <w:rsid w:val="0054492E"/>
    <w:rsid w:val="00544CE0"/>
    <w:rsid w:val="005516E4"/>
    <w:rsid w:val="00584A26"/>
    <w:rsid w:val="00587004"/>
    <w:rsid w:val="005D4BEC"/>
    <w:rsid w:val="005F08F6"/>
    <w:rsid w:val="005F09D1"/>
    <w:rsid w:val="00600839"/>
    <w:rsid w:val="0060557D"/>
    <w:rsid w:val="00611F34"/>
    <w:rsid w:val="00626B38"/>
    <w:rsid w:val="006567F8"/>
    <w:rsid w:val="00664C4D"/>
    <w:rsid w:val="00666471"/>
    <w:rsid w:val="006751AA"/>
    <w:rsid w:val="006B1416"/>
    <w:rsid w:val="006B5353"/>
    <w:rsid w:val="006C2264"/>
    <w:rsid w:val="006E6C5F"/>
    <w:rsid w:val="006F17A3"/>
    <w:rsid w:val="0070179E"/>
    <w:rsid w:val="007078FA"/>
    <w:rsid w:val="007131A7"/>
    <w:rsid w:val="00734D01"/>
    <w:rsid w:val="00734E29"/>
    <w:rsid w:val="00782428"/>
    <w:rsid w:val="007C4A86"/>
    <w:rsid w:val="007D4695"/>
    <w:rsid w:val="007E0876"/>
    <w:rsid w:val="007E59CA"/>
    <w:rsid w:val="0082077B"/>
    <w:rsid w:val="00821DDA"/>
    <w:rsid w:val="00824039"/>
    <w:rsid w:val="008362DE"/>
    <w:rsid w:val="0086265B"/>
    <w:rsid w:val="008A1EA3"/>
    <w:rsid w:val="008B05B4"/>
    <w:rsid w:val="008C15B1"/>
    <w:rsid w:val="008F6CF4"/>
    <w:rsid w:val="00910754"/>
    <w:rsid w:val="00924D8C"/>
    <w:rsid w:val="009253AB"/>
    <w:rsid w:val="00950200"/>
    <w:rsid w:val="009971F9"/>
    <w:rsid w:val="009A2497"/>
    <w:rsid w:val="009A6C13"/>
    <w:rsid w:val="009C00FA"/>
    <w:rsid w:val="009C2DB9"/>
    <w:rsid w:val="009E1992"/>
    <w:rsid w:val="009E642A"/>
    <w:rsid w:val="009F02B4"/>
    <w:rsid w:val="009F2AE2"/>
    <w:rsid w:val="009F4B5E"/>
    <w:rsid w:val="009F7525"/>
    <w:rsid w:val="00A12C0A"/>
    <w:rsid w:val="00A15CFC"/>
    <w:rsid w:val="00A178C2"/>
    <w:rsid w:val="00A20C81"/>
    <w:rsid w:val="00A33916"/>
    <w:rsid w:val="00A623F3"/>
    <w:rsid w:val="00A65B5E"/>
    <w:rsid w:val="00A67B77"/>
    <w:rsid w:val="00A7480D"/>
    <w:rsid w:val="00A801F1"/>
    <w:rsid w:val="00AD15CC"/>
    <w:rsid w:val="00AD6DB1"/>
    <w:rsid w:val="00AD7C23"/>
    <w:rsid w:val="00AF779D"/>
    <w:rsid w:val="00B12C32"/>
    <w:rsid w:val="00B2258C"/>
    <w:rsid w:val="00B250E6"/>
    <w:rsid w:val="00B2536A"/>
    <w:rsid w:val="00B27D6C"/>
    <w:rsid w:val="00B60891"/>
    <w:rsid w:val="00B70AAB"/>
    <w:rsid w:val="00B73284"/>
    <w:rsid w:val="00B73E42"/>
    <w:rsid w:val="00B83E7F"/>
    <w:rsid w:val="00BA4EAA"/>
    <w:rsid w:val="00BE24DF"/>
    <w:rsid w:val="00BE41DF"/>
    <w:rsid w:val="00BF1D28"/>
    <w:rsid w:val="00BF4D5E"/>
    <w:rsid w:val="00C008B1"/>
    <w:rsid w:val="00C10B21"/>
    <w:rsid w:val="00C119B1"/>
    <w:rsid w:val="00C32748"/>
    <w:rsid w:val="00C3444E"/>
    <w:rsid w:val="00C41BA8"/>
    <w:rsid w:val="00C533E4"/>
    <w:rsid w:val="00C7183F"/>
    <w:rsid w:val="00C75F4A"/>
    <w:rsid w:val="00C85F15"/>
    <w:rsid w:val="00C928A1"/>
    <w:rsid w:val="00CA2446"/>
    <w:rsid w:val="00CA759D"/>
    <w:rsid w:val="00CB3854"/>
    <w:rsid w:val="00CB43D6"/>
    <w:rsid w:val="00CB7B9D"/>
    <w:rsid w:val="00CC2409"/>
    <w:rsid w:val="00CF1A81"/>
    <w:rsid w:val="00CF3E4B"/>
    <w:rsid w:val="00CF717C"/>
    <w:rsid w:val="00D00C0D"/>
    <w:rsid w:val="00D065A0"/>
    <w:rsid w:val="00D147B2"/>
    <w:rsid w:val="00D239A1"/>
    <w:rsid w:val="00D2679B"/>
    <w:rsid w:val="00D42BC9"/>
    <w:rsid w:val="00D65A84"/>
    <w:rsid w:val="00D67F6B"/>
    <w:rsid w:val="00D7239F"/>
    <w:rsid w:val="00D81F55"/>
    <w:rsid w:val="00DC1DC5"/>
    <w:rsid w:val="00DC68D2"/>
    <w:rsid w:val="00DC76E5"/>
    <w:rsid w:val="00DD0EFF"/>
    <w:rsid w:val="00DD4D8A"/>
    <w:rsid w:val="00DF2BC3"/>
    <w:rsid w:val="00E2388B"/>
    <w:rsid w:val="00E706F6"/>
    <w:rsid w:val="00E81A5E"/>
    <w:rsid w:val="00E81C4F"/>
    <w:rsid w:val="00E81ED5"/>
    <w:rsid w:val="00E87A83"/>
    <w:rsid w:val="00E9640A"/>
    <w:rsid w:val="00EA43CA"/>
    <w:rsid w:val="00EA71EB"/>
    <w:rsid w:val="00EB2DEC"/>
    <w:rsid w:val="00ED4DFD"/>
    <w:rsid w:val="00F12FDC"/>
    <w:rsid w:val="00F3000A"/>
    <w:rsid w:val="00F4300B"/>
    <w:rsid w:val="00F53335"/>
    <w:rsid w:val="00F53F62"/>
    <w:rsid w:val="00F63ADC"/>
    <w:rsid w:val="00F6557F"/>
    <w:rsid w:val="00F90AC6"/>
    <w:rsid w:val="00F953C2"/>
    <w:rsid w:val="00F96929"/>
    <w:rsid w:val="00FB04E6"/>
    <w:rsid w:val="00FB0FC2"/>
    <w:rsid w:val="00FB397D"/>
    <w:rsid w:val="00FC604D"/>
    <w:rsid w:val="00FC6F98"/>
    <w:rsid w:val="00FD04D2"/>
    <w:rsid w:val="00FF7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A6AC2"/>
  <w15:docId w15:val="{93BF3DD3-6D62-48AE-B74B-67F4E951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5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paragraph" w:styleId="Revisin">
    <w:name w:val="Revision"/>
    <w:hidden/>
    <w:uiPriority w:val="99"/>
    <w:semiHidden/>
    <w:rsid w:val="00D67F6B"/>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523F08"/>
    <w:rPr>
      <w:color w:val="0000FF" w:themeColor="hyperlink"/>
      <w:u w:val="single"/>
    </w:rPr>
  </w:style>
  <w:style w:type="character" w:customStyle="1" w:styleId="Mencinsinresolver1">
    <w:name w:val="Mención sin resolver1"/>
    <w:basedOn w:val="Fuentedeprrafopredeter"/>
    <w:uiPriority w:val="99"/>
    <w:semiHidden/>
    <w:unhideWhenUsed/>
    <w:rsid w:val="00523F08"/>
    <w:rPr>
      <w:color w:val="605E5C"/>
      <w:shd w:val="clear" w:color="auto" w:fill="E1DFDD"/>
    </w:rPr>
  </w:style>
  <w:style w:type="character" w:styleId="Mencinsinresolver">
    <w:name w:val="Unresolved Mention"/>
    <w:basedOn w:val="Fuentedeprrafopredeter"/>
    <w:uiPriority w:val="99"/>
    <w:semiHidden/>
    <w:unhideWhenUsed/>
    <w:rsid w:val="00375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ortar.link/O2kEt2" TargetMode="External"/><Relationship Id="rId3" Type="http://schemas.openxmlformats.org/officeDocument/2006/relationships/settings" Target="settings.xml"/><Relationship Id="rId7" Type="http://schemas.openxmlformats.org/officeDocument/2006/relationships/hyperlink" Target="https://acortar.link/ZsuRt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2023-01-09T15:55:00Z</cp:lastPrinted>
  <dcterms:created xsi:type="dcterms:W3CDTF">2023-07-18T21:08:00Z</dcterms:created>
  <dcterms:modified xsi:type="dcterms:W3CDTF">2023-07-18T21:08:00Z</dcterms:modified>
</cp:coreProperties>
</file>