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BC9C" w14:textId="77777777" w:rsidR="00180AF9" w:rsidRPr="00713AF1" w:rsidRDefault="00180AF9" w:rsidP="00EF4EF7">
      <w:pPr>
        <w:ind w:right="-518"/>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1FFC640C" w14:textId="66F71300" w:rsidR="00180AF9" w:rsidRDefault="00180AF9" w:rsidP="00EF4EF7">
      <w:pPr>
        <w:ind w:right="-518"/>
        <w:jc w:val="right"/>
        <w:rPr>
          <w:rFonts w:ascii="Noto Sans" w:hAnsi="Noto Sans" w:cs="Noto Sans"/>
          <w:sz w:val="20"/>
          <w:szCs w:val="20"/>
        </w:rPr>
      </w:pPr>
      <w:r>
        <w:rPr>
          <w:rFonts w:ascii="Noto Sans" w:hAnsi="Noto Sans" w:cs="Noto Sans"/>
          <w:sz w:val="20"/>
          <w:szCs w:val="20"/>
        </w:rPr>
        <w:t>Tlalnepantla de Baz</w:t>
      </w:r>
      <w:r w:rsidRPr="00A524C6">
        <w:rPr>
          <w:rFonts w:ascii="Noto Sans" w:hAnsi="Noto Sans" w:cs="Noto Sans"/>
          <w:sz w:val="20"/>
          <w:szCs w:val="20"/>
        </w:rPr>
        <w:t xml:space="preserve">, Estado de México, </w:t>
      </w:r>
      <w:r w:rsidR="00BF23E2">
        <w:rPr>
          <w:rFonts w:ascii="Noto Sans" w:hAnsi="Noto Sans" w:cs="Noto Sans"/>
          <w:sz w:val="20"/>
          <w:szCs w:val="20"/>
        </w:rPr>
        <w:t xml:space="preserve">jueves </w:t>
      </w:r>
      <w:r>
        <w:rPr>
          <w:rFonts w:ascii="Noto Sans" w:hAnsi="Noto Sans" w:cs="Noto Sans"/>
          <w:sz w:val="20"/>
          <w:szCs w:val="20"/>
        </w:rPr>
        <w:t>1</w:t>
      </w:r>
      <w:r w:rsidR="00197F46">
        <w:rPr>
          <w:rFonts w:ascii="Noto Sans" w:hAnsi="Noto Sans" w:cs="Noto Sans"/>
          <w:sz w:val="20"/>
          <w:szCs w:val="20"/>
        </w:rPr>
        <w:t>5</w:t>
      </w:r>
      <w:r w:rsidRPr="00A524C6">
        <w:rPr>
          <w:rFonts w:ascii="Noto Sans" w:hAnsi="Noto Sans" w:cs="Noto Sans"/>
          <w:sz w:val="20"/>
          <w:szCs w:val="20"/>
        </w:rPr>
        <w:t xml:space="preserve"> de </w:t>
      </w:r>
      <w:r>
        <w:rPr>
          <w:rFonts w:ascii="Noto Sans" w:hAnsi="Noto Sans" w:cs="Noto Sans"/>
          <w:sz w:val="20"/>
          <w:szCs w:val="20"/>
        </w:rPr>
        <w:t>enero</w:t>
      </w:r>
      <w:r w:rsidRPr="00A524C6">
        <w:rPr>
          <w:rFonts w:ascii="Noto Sans" w:hAnsi="Noto Sans" w:cs="Noto Sans"/>
          <w:sz w:val="20"/>
          <w:szCs w:val="20"/>
        </w:rPr>
        <w:t xml:space="preserve"> de 202</w:t>
      </w:r>
      <w:r w:rsidR="00221BC3">
        <w:rPr>
          <w:rFonts w:ascii="Noto Sans" w:hAnsi="Noto Sans" w:cs="Noto Sans"/>
          <w:sz w:val="20"/>
          <w:szCs w:val="20"/>
        </w:rPr>
        <w:t>6</w:t>
      </w:r>
    </w:p>
    <w:p w14:paraId="3096DCC1" w14:textId="635CBD97" w:rsidR="00180AF9" w:rsidRPr="00622A88" w:rsidRDefault="00180AF9" w:rsidP="00EF4EF7">
      <w:pPr>
        <w:ind w:right="-518"/>
        <w:jc w:val="right"/>
        <w:rPr>
          <w:rFonts w:ascii="Noto Sans" w:hAnsi="Noto Sans" w:cs="Noto Sans"/>
          <w:sz w:val="20"/>
          <w:szCs w:val="20"/>
        </w:rPr>
      </w:pPr>
      <w:r>
        <w:rPr>
          <w:rFonts w:ascii="Noto Sans" w:hAnsi="Noto Sans" w:cs="Noto Sans"/>
          <w:sz w:val="20"/>
          <w:szCs w:val="20"/>
        </w:rPr>
        <w:t>No</w:t>
      </w:r>
      <w:r w:rsidR="00221BC3">
        <w:rPr>
          <w:rFonts w:ascii="Noto Sans" w:hAnsi="Noto Sans" w:cs="Noto Sans"/>
          <w:sz w:val="20"/>
          <w:szCs w:val="20"/>
        </w:rPr>
        <w:t>.</w:t>
      </w:r>
      <w:r>
        <w:rPr>
          <w:rFonts w:ascii="Noto Sans" w:hAnsi="Noto Sans" w:cs="Noto Sans"/>
          <w:sz w:val="20"/>
          <w:szCs w:val="20"/>
        </w:rPr>
        <w:t xml:space="preserve"> </w:t>
      </w:r>
      <w:r w:rsidR="00221BC3">
        <w:rPr>
          <w:rFonts w:ascii="Noto Sans" w:hAnsi="Noto Sans" w:cs="Noto Sans"/>
          <w:sz w:val="20"/>
          <w:szCs w:val="20"/>
        </w:rPr>
        <w:t>027</w:t>
      </w:r>
      <w:r>
        <w:rPr>
          <w:rFonts w:ascii="Noto Sans" w:hAnsi="Noto Sans" w:cs="Noto Sans"/>
          <w:sz w:val="20"/>
          <w:szCs w:val="20"/>
        </w:rPr>
        <w:t>/202</w:t>
      </w:r>
      <w:r w:rsidR="00221BC3">
        <w:rPr>
          <w:rFonts w:ascii="Noto Sans" w:hAnsi="Noto Sans" w:cs="Noto Sans"/>
          <w:sz w:val="20"/>
          <w:szCs w:val="20"/>
        </w:rPr>
        <w:t>6</w:t>
      </w:r>
    </w:p>
    <w:p w14:paraId="75474465" w14:textId="77777777" w:rsidR="00EF4EF7" w:rsidRDefault="00EF4EF7" w:rsidP="00EF4EF7">
      <w:pPr>
        <w:pStyle w:val="NormalWeb"/>
        <w:spacing w:before="0" w:beforeAutospacing="0" w:after="0" w:afterAutospacing="0"/>
        <w:jc w:val="center"/>
        <w:rPr>
          <w:rStyle w:val="Textoennegrita"/>
          <w:rFonts w:ascii="Noto Sans" w:hAnsi="Noto Sans" w:cs="Noto Sans"/>
          <w:color w:val="000000"/>
          <w:sz w:val="28"/>
          <w:szCs w:val="28"/>
        </w:rPr>
      </w:pPr>
    </w:p>
    <w:p w14:paraId="4879D6E9" w14:textId="763D45BD" w:rsidR="00180AF9" w:rsidRPr="00EF4EF7" w:rsidRDefault="00D17C72" w:rsidP="00EF4EF7">
      <w:pPr>
        <w:pStyle w:val="NormalWeb"/>
        <w:spacing w:before="0" w:beforeAutospacing="0" w:after="0" w:afterAutospacing="0"/>
        <w:ind w:left="-142" w:right="-518"/>
        <w:jc w:val="center"/>
        <w:rPr>
          <w:rStyle w:val="nfasis"/>
          <w:rFonts w:ascii="Noto Sans" w:hAnsi="Noto Sans" w:cs="Noto Sans"/>
          <w:b/>
          <w:bCs/>
          <w:i w:val="0"/>
          <w:iCs w:val="0"/>
          <w:color w:val="000000"/>
          <w:sz w:val="28"/>
          <w:szCs w:val="28"/>
        </w:rPr>
      </w:pPr>
      <w:r w:rsidRPr="00D17C72">
        <w:rPr>
          <w:rStyle w:val="Textoennegrita"/>
          <w:rFonts w:ascii="Noto Sans" w:hAnsi="Noto Sans" w:cs="Noto Sans"/>
          <w:color w:val="000000"/>
          <w:sz w:val="28"/>
          <w:szCs w:val="28"/>
        </w:rPr>
        <w:t xml:space="preserve">IMSS firma escrituras de </w:t>
      </w:r>
      <w:r w:rsidR="0004019F">
        <w:rPr>
          <w:rStyle w:val="Textoennegrita"/>
          <w:rFonts w:ascii="Noto Sans" w:hAnsi="Noto Sans" w:cs="Noto Sans"/>
          <w:color w:val="000000"/>
          <w:sz w:val="28"/>
          <w:szCs w:val="28"/>
        </w:rPr>
        <w:t xml:space="preserve">tres </w:t>
      </w:r>
      <w:r w:rsidRPr="00D17C72">
        <w:rPr>
          <w:rStyle w:val="Textoennegrita"/>
          <w:rFonts w:ascii="Noto Sans" w:hAnsi="Noto Sans" w:cs="Noto Sans"/>
          <w:color w:val="000000"/>
          <w:sz w:val="28"/>
          <w:szCs w:val="28"/>
        </w:rPr>
        <w:t xml:space="preserve">terrenos </w:t>
      </w:r>
      <w:r w:rsidR="00BF23E2">
        <w:rPr>
          <w:rStyle w:val="Textoennegrita"/>
          <w:rFonts w:ascii="Noto Sans" w:hAnsi="Noto Sans" w:cs="Noto Sans"/>
          <w:color w:val="000000"/>
          <w:sz w:val="28"/>
          <w:szCs w:val="28"/>
        </w:rPr>
        <w:t xml:space="preserve">donde construirá </w:t>
      </w:r>
      <w:r w:rsidRPr="00D17C72">
        <w:rPr>
          <w:rStyle w:val="Textoennegrita"/>
          <w:rFonts w:ascii="Noto Sans" w:hAnsi="Noto Sans" w:cs="Noto Sans"/>
          <w:color w:val="000000"/>
          <w:sz w:val="28"/>
          <w:szCs w:val="28"/>
        </w:rPr>
        <w:t>Centros de Educación y Cuidado Infantil en oriente del Edomex</w:t>
      </w:r>
    </w:p>
    <w:p w14:paraId="7E2EFA79" w14:textId="77777777" w:rsidR="00EF4EF7" w:rsidRPr="000365F5" w:rsidRDefault="00EF4EF7" w:rsidP="00EF4EF7">
      <w:pPr>
        <w:pStyle w:val="NormalWeb"/>
        <w:spacing w:before="0" w:beforeAutospacing="0" w:after="0" w:afterAutospacing="0"/>
        <w:ind w:left="-142" w:right="-516"/>
        <w:jc w:val="both"/>
        <w:rPr>
          <w:rFonts w:ascii="Noto Sans" w:hAnsi="Noto Sans" w:cs="Noto Sans"/>
          <w:b/>
          <w:bCs/>
          <w:color w:val="000000"/>
          <w:sz w:val="20"/>
          <w:szCs w:val="20"/>
        </w:rPr>
      </w:pPr>
    </w:p>
    <w:p w14:paraId="14D99530" w14:textId="5BD8D285" w:rsidR="00EF4EF7" w:rsidRPr="00EF4EF7" w:rsidRDefault="00EF4EF7" w:rsidP="00EF4EF7">
      <w:pPr>
        <w:pStyle w:val="NormalWeb"/>
        <w:numPr>
          <w:ilvl w:val="0"/>
          <w:numId w:val="5"/>
        </w:numPr>
        <w:spacing w:before="0" w:beforeAutospacing="0" w:after="0" w:afterAutospacing="0"/>
        <w:ind w:right="-516"/>
        <w:jc w:val="both"/>
        <w:rPr>
          <w:rFonts w:ascii="Noto Sans" w:hAnsi="Noto Sans" w:cs="Noto Sans"/>
          <w:b/>
          <w:bCs/>
          <w:color w:val="000000"/>
          <w:sz w:val="20"/>
          <w:szCs w:val="20"/>
        </w:rPr>
      </w:pPr>
      <w:r w:rsidRPr="00EF4EF7">
        <w:rPr>
          <w:rFonts w:ascii="Noto Sans" w:hAnsi="Noto Sans" w:cs="Noto Sans"/>
          <w:b/>
          <w:bCs/>
          <w:color w:val="000000"/>
          <w:sz w:val="20"/>
          <w:szCs w:val="20"/>
        </w:rPr>
        <w:t>Los predios fueron donados por los gobiernos de los municipios de Tlalnepantla, Nezahualcóyotl y Chalco.</w:t>
      </w:r>
    </w:p>
    <w:p w14:paraId="7A3D1EA3" w14:textId="1B164595" w:rsidR="00EF4EF7" w:rsidRPr="00EF4EF7" w:rsidRDefault="00EF4EF7" w:rsidP="00EF4EF7">
      <w:pPr>
        <w:pStyle w:val="NormalWeb"/>
        <w:numPr>
          <w:ilvl w:val="0"/>
          <w:numId w:val="5"/>
        </w:numPr>
        <w:spacing w:before="0" w:beforeAutospacing="0" w:after="0" w:afterAutospacing="0"/>
        <w:ind w:right="-516"/>
        <w:jc w:val="both"/>
        <w:rPr>
          <w:rFonts w:ascii="Noto Sans" w:hAnsi="Noto Sans" w:cs="Noto Sans"/>
          <w:b/>
          <w:bCs/>
          <w:color w:val="000000"/>
          <w:sz w:val="20"/>
          <w:szCs w:val="20"/>
        </w:rPr>
      </w:pPr>
      <w:r w:rsidRPr="00EF4EF7">
        <w:rPr>
          <w:rFonts w:ascii="Noto Sans" w:hAnsi="Noto Sans" w:cs="Noto Sans"/>
          <w:b/>
          <w:bCs/>
          <w:color w:val="000000"/>
          <w:sz w:val="20"/>
          <w:szCs w:val="20"/>
        </w:rPr>
        <w:t>Nezahualcóyotl se beneficiarían 8 mil 788 niños, en Tlalnepantla es una potencial necesidad de 15 mil 975 y en Chalco de 5 mil 692 niñas y niños: doctora Josefina Estrada Martínez.</w:t>
      </w:r>
    </w:p>
    <w:p w14:paraId="24979301" w14:textId="15CD4901" w:rsidR="00EF4EF7" w:rsidRPr="00EF4EF7" w:rsidRDefault="00EF4EF7" w:rsidP="00EF4EF7">
      <w:pPr>
        <w:pStyle w:val="NormalWeb"/>
        <w:numPr>
          <w:ilvl w:val="0"/>
          <w:numId w:val="5"/>
        </w:numPr>
        <w:spacing w:before="0" w:beforeAutospacing="0" w:after="0" w:afterAutospacing="0"/>
        <w:ind w:right="-516"/>
        <w:jc w:val="both"/>
        <w:rPr>
          <w:rFonts w:ascii="Noto Sans" w:hAnsi="Noto Sans" w:cs="Noto Sans"/>
          <w:b/>
          <w:bCs/>
          <w:color w:val="000000"/>
          <w:sz w:val="20"/>
          <w:szCs w:val="20"/>
        </w:rPr>
      </w:pPr>
      <w:r w:rsidRPr="00EF4EF7">
        <w:rPr>
          <w:rFonts w:ascii="Noto Sans" w:hAnsi="Noto Sans" w:cs="Noto Sans"/>
          <w:b/>
          <w:bCs/>
          <w:color w:val="000000"/>
          <w:sz w:val="20"/>
          <w:szCs w:val="20"/>
        </w:rPr>
        <w:t>Este acto se enmarca en los trabajos del Plan Integral para la Zona Oriente del Estado de México, impulsado por el Gobierno Federal.</w:t>
      </w:r>
    </w:p>
    <w:p w14:paraId="7E3A8C14" w14:textId="77777777" w:rsidR="00EF4EF7" w:rsidRDefault="00EF4EF7" w:rsidP="00EF4EF7">
      <w:pPr>
        <w:pStyle w:val="NormalWeb"/>
        <w:spacing w:before="0" w:beforeAutospacing="0" w:after="0" w:afterAutospacing="0"/>
        <w:ind w:left="-142" w:right="-516"/>
        <w:jc w:val="both"/>
        <w:rPr>
          <w:rFonts w:ascii="Noto Sans" w:hAnsi="Noto Sans" w:cs="Noto Sans"/>
          <w:color w:val="000000"/>
          <w:sz w:val="20"/>
          <w:szCs w:val="20"/>
        </w:rPr>
      </w:pPr>
    </w:p>
    <w:p w14:paraId="1E5A9771" w14:textId="27A94A63" w:rsidR="00197F46" w:rsidRDefault="00180AF9"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 xml:space="preserve">El Instituto Mexicano del Seguro Social (IMSS) en el Estado de México Oriente firmó las escrituras de tres terrenos </w:t>
      </w:r>
      <w:r w:rsidR="00197F46">
        <w:rPr>
          <w:rFonts w:ascii="Noto Sans" w:hAnsi="Noto Sans" w:cs="Noto Sans"/>
          <w:color w:val="000000"/>
          <w:sz w:val="20"/>
          <w:szCs w:val="20"/>
        </w:rPr>
        <w:t xml:space="preserve">donados por los gobiernos </w:t>
      </w:r>
      <w:r w:rsidR="00BF23E2">
        <w:rPr>
          <w:rFonts w:ascii="Noto Sans" w:hAnsi="Noto Sans" w:cs="Noto Sans"/>
          <w:color w:val="000000"/>
          <w:sz w:val="20"/>
          <w:szCs w:val="20"/>
        </w:rPr>
        <w:t>municipales d</w:t>
      </w:r>
      <w:r w:rsidR="00197F46" w:rsidRPr="000365F5">
        <w:rPr>
          <w:rFonts w:ascii="Noto Sans" w:hAnsi="Noto Sans" w:cs="Noto Sans"/>
          <w:color w:val="000000"/>
          <w:sz w:val="20"/>
          <w:szCs w:val="20"/>
        </w:rPr>
        <w:t>e</w:t>
      </w:r>
      <w:r w:rsidR="00221BC3">
        <w:rPr>
          <w:rFonts w:ascii="Noto Sans" w:hAnsi="Noto Sans" w:cs="Noto Sans"/>
          <w:color w:val="000000"/>
          <w:sz w:val="20"/>
          <w:szCs w:val="20"/>
        </w:rPr>
        <w:t xml:space="preserve"> </w:t>
      </w:r>
      <w:r w:rsidR="00197F46" w:rsidRPr="000365F5">
        <w:rPr>
          <w:rStyle w:val="Textoennegrita"/>
          <w:rFonts w:ascii="Noto Sans" w:eastAsiaTheme="minorEastAsia" w:hAnsi="Noto Sans" w:cs="Noto Sans"/>
          <w:b w:val="0"/>
          <w:bCs w:val="0"/>
          <w:color w:val="000000"/>
          <w:sz w:val="20"/>
          <w:szCs w:val="20"/>
        </w:rPr>
        <w:t>Tlalnepantla</w:t>
      </w:r>
      <w:r w:rsidR="00197F46" w:rsidRPr="000365F5">
        <w:rPr>
          <w:rFonts w:ascii="Noto Sans" w:hAnsi="Noto Sans" w:cs="Noto Sans"/>
          <w:color w:val="000000"/>
          <w:sz w:val="20"/>
          <w:szCs w:val="20"/>
        </w:rPr>
        <w:t>,</w:t>
      </w:r>
      <w:r w:rsidR="00221BC3">
        <w:rPr>
          <w:rFonts w:ascii="Noto Sans" w:hAnsi="Noto Sans" w:cs="Noto Sans"/>
          <w:color w:val="000000"/>
          <w:sz w:val="20"/>
          <w:szCs w:val="20"/>
        </w:rPr>
        <w:t xml:space="preserve"> </w:t>
      </w:r>
      <w:r w:rsidR="00197F46" w:rsidRPr="000365F5">
        <w:rPr>
          <w:rStyle w:val="Textoennegrita"/>
          <w:rFonts w:ascii="Noto Sans" w:eastAsiaTheme="minorEastAsia" w:hAnsi="Noto Sans" w:cs="Noto Sans"/>
          <w:b w:val="0"/>
          <w:bCs w:val="0"/>
          <w:color w:val="000000"/>
          <w:sz w:val="20"/>
          <w:szCs w:val="20"/>
        </w:rPr>
        <w:t>Nezahualcóyotl</w:t>
      </w:r>
      <w:r w:rsidR="00221BC3">
        <w:rPr>
          <w:rStyle w:val="Textoennegrita"/>
          <w:rFonts w:ascii="Noto Sans" w:eastAsiaTheme="minorEastAsia" w:hAnsi="Noto Sans" w:cs="Noto Sans"/>
          <w:b w:val="0"/>
          <w:bCs w:val="0"/>
          <w:color w:val="000000"/>
          <w:sz w:val="20"/>
          <w:szCs w:val="20"/>
        </w:rPr>
        <w:t xml:space="preserve"> </w:t>
      </w:r>
      <w:r w:rsidR="00197F46" w:rsidRPr="000365F5">
        <w:rPr>
          <w:rFonts w:ascii="Noto Sans" w:hAnsi="Noto Sans" w:cs="Noto Sans"/>
          <w:color w:val="000000"/>
          <w:sz w:val="20"/>
          <w:szCs w:val="20"/>
        </w:rPr>
        <w:t>y</w:t>
      </w:r>
      <w:r w:rsidR="00221BC3">
        <w:rPr>
          <w:rFonts w:ascii="Noto Sans" w:hAnsi="Noto Sans" w:cs="Noto Sans"/>
          <w:color w:val="000000"/>
          <w:sz w:val="20"/>
          <w:szCs w:val="20"/>
        </w:rPr>
        <w:t xml:space="preserve"> </w:t>
      </w:r>
      <w:r w:rsidR="00197F46" w:rsidRPr="000365F5">
        <w:rPr>
          <w:rStyle w:val="Textoennegrita"/>
          <w:rFonts w:ascii="Noto Sans" w:eastAsiaTheme="minorEastAsia" w:hAnsi="Noto Sans" w:cs="Noto Sans"/>
          <w:b w:val="0"/>
          <w:bCs w:val="0"/>
          <w:color w:val="000000"/>
          <w:sz w:val="20"/>
          <w:szCs w:val="20"/>
        </w:rPr>
        <w:t>Chalco</w:t>
      </w:r>
      <w:r w:rsidR="00197F46">
        <w:rPr>
          <w:rFonts w:ascii="Noto Sans" w:hAnsi="Noto Sans" w:cs="Noto Sans"/>
          <w:color w:val="000000"/>
          <w:sz w:val="20"/>
          <w:szCs w:val="20"/>
        </w:rPr>
        <w:t xml:space="preserve"> donde se construirán </w:t>
      </w:r>
      <w:r w:rsidR="007C21AC">
        <w:rPr>
          <w:rFonts w:ascii="Noto Sans" w:hAnsi="Noto Sans" w:cs="Noto Sans"/>
          <w:color w:val="000000"/>
          <w:sz w:val="20"/>
          <w:szCs w:val="20"/>
        </w:rPr>
        <w:t xml:space="preserve">tres </w:t>
      </w:r>
      <w:r w:rsidR="00197F46" w:rsidRPr="000365F5">
        <w:rPr>
          <w:rFonts w:ascii="Noto Sans" w:hAnsi="Noto Sans" w:cs="Noto Sans"/>
          <w:color w:val="000000"/>
          <w:sz w:val="20"/>
          <w:szCs w:val="20"/>
        </w:rPr>
        <w:t>Centros de Educación y Cuidado Infantil (CECI)</w:t>
      </w:r>
      <w:r w:rsidR="00AE5B4C">
        <w:rPr>
          <w:rFonts w:ascii="Noto Sans" w:hAnsi="Noto Sans" w:cs="Noto Sans"/>
          <w:color w:val="000000"/>
          <w:sz w:val="20"/>
          <w:szCs w:val="20"/>
        </w:rPr>
        <w:t xml:space="preserve"> que beneficiarán a más de 30 mil niñas y niños</w:t>
      </w:r>
      <w:r w:rsidR="00BF23E2">
        <w:rPr>
          <w:rFonts w:ascii="Noto Sans" w:hAnsi="Noto Sans" w:cs="Noto Sans"/>
          <w:color w:val="000000"/>
          <w:sz w:val="20"/>
          <w:szCs w:val="20"/>
        </w:rPr>
        <w:t>.</w:t>
      </w:r>
    </w:p>
    <w:p w14:paraId="5E01E21F" w14:textId="77777777" w:rsidR="00EF4EF7"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158C53FE" w14:textId="3668AFCF" w:rsidR="00180AF9" w:rsidRDefault="00180AF9"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L</w:t>
      </w:r>
      <w:r w:rsidR="00197F46">
        <w:rPr>
          <w:rFonts w:ascii="Noto Sans" w:hAnsi="Noto Sans" w:cs="Noto Sans"/>
          <w:color w:val="000000"/>
          <w:sz w:val="20"/>
          <w:szCs w:val="20"/>
        </w:rPr>
        <w:t xml:space="preserve">a donación de los predios es parte de un esfuerzo </w:t>
      </w:r>
      <w:r w:rsidRPr="000365F5">
        <w:rPr>
          <w:rFonts w:ascii="Noto Sans" w:hAnsi="Noto Sans" w:cs="Noto Sans"/>
          <w:color w:val="000000"/>
          <w:sz w:val="20"/>
          <w:szCs w:val="20"/>
        </w:rPr>
        <w:t>coordinado entre los gobiernos municipales y el IMSS para ampliar y consolidar la infraestructura social en beneficio de las familias</w:t>
      </w:r>
      <w:r w:rsidR="00EF629D" w:rsidRPr="000365F5">
        <w:rPr>
          <w:rFonts w:ascii="Noto Sans" w:hAnsi="Noto Sans" w:cs="Noto Sans"/>
          <w:color w:val="000000"/>
          <w:sz w:val="20"/>
          <w:szCs w:val="20"/>
        </w:rPr>
        <w:t xml:space="preserve"> mexiquenses</w:t>
      </w:r>
      <w:r w:rsidRPr="000365F5">
        <w:rPr>
          <w:rFonts w:ascii="Noto Sans" w:hAnsi="Noto Sans" w:cs="Noto Sans"/>
          <w:color w:val="000000"/>
          <w:sz w:val="20"/>
          <w:szCs w:val="20"/>
        </w:rPr>
        <w:t>.</w:t>
      </w:r>
    </w:p>
    <w:p w14:paraId="5E8E1E98"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5B2ED105" w14:textId="77777777" w:rsidR="00BC350A" w:rsidRDefault="0091061C" w:rsidP="00EF4EF7">
      <w:pPr>
        <w:pStyle w:val="NormalWeb"/>
        <w:spacing w:before="0" w:beforeAutospacing="0" w:after="0" w:afterAutospacing="0"/>
        <w:ind w:left="-142" w:right="-518"/>
        <w:jc w:val="both"/>
        <w:rPr>
          <w:rFonts w:ascii="Noto Sans" w:hAnsi="Noto Sans" w:cs="Noto Sans"/>
          <w:color w:val="000000"/>
          <w:sz w:val="20"/>
          <w:szCs w:val="20"/>
        </w:rPr>
      </w:pPr>
      <w:r>
        <w:rPr>
          <w:rFonts w:ascii="Noto Sans" w:hAnsi="Noto Sans" w:cs="Noto Sans"/>
          <w:color w:val="000000"/>
          <w:sz w:val="20"/>
          <w:szCs w:val="20"/>
        </w:rPr>
        <w:t xml:space="preserve">La </w:t>
      </w:r>
      <w:r w:rsidRPr="000365F5">
        <w:rPr>
          <w:rFonts w:ascii="Noto Sans" w:hAnsi="Noto Sans" w:cs="Noto Sans"/>
          <w:color w:val="000000"/>
          <w:sz w:val="20"/>
          <w:szCs w:val="20"/>
        </w:rPr>
        <w:t>titular de IMSS E</w:t>
      </w:r>
      <w:r>
        <w:rPr>
          <w:rFonts w:ascii="Noto Sans" w:hAnsi="Noto Sans" w:cs="Noto Sans"/>
          <w:color w:val="000000"/>
          <w:sz w:val="20"/>
          <w:szCs w:val="20"/>
        </w:rPr>
        <w:t xml:space="preserve">stado de México </w:t>
      </w:r>
      <w:r w:rsidRPr="000365F5">
        <w:rPr>
          <w:rFonts w:ascii="Noto Sans" w:hAnsi="Noto Sans" w:cs="Noto Sans"/>
          <w:color w:val="000000"/>
          <w:sz w:val="20"/>
          <w:szCs w:val="20"/>
        </w:rPr>
        <w:t xml:space="preserve">Oriente, </w:t>
      </w:r>
      <w:r>
        <w:rPr>
          <w:rFonts w:ascii="Noto Sans" w:hAnsi="Noto Sans" w:cs="Noto Sans"/>
          <w:color w:val="000000"/>
          <w:sz w:val="20"/>
          <w:szCs w:val="20"/>
        </w:rPr>
        <w:t>d</w:t>
      </w:r>
      <w:r w:rsidRPr="000365F5">
        <w:rPr>
          <w:rFonts w:ascii="Noto Sans" w:hAnsi="Noto Sans" w:cs="Noto Sans"/>
          <w:color w:val="000000"/>
          <w:sz w:val="20"/>
          <w:szCs w:val="20"/>
        </w:rPr>
        <w:t xml:space="preserve">octora Josefina Estrada Martínez, </w:t>
      </w:r>
      <w:r>
        <w:rPr>
          <w:rFonts w:ascii="Noto Sans" w:hAnsi="Noto Sans" w:cs="Noto Sans"/>
          <w:color w:val="000000"/>
          <w:sz w:val="20"/>
          <w:szCs w:val="20"/>
        </w:rPr>
        <w:t xml:space="preserve">resaltó el trabajo </w:t>
      </w:r>
      <w:r w:rsidRPr="000365F5">
        <w:rPr>
          <w:rFonts w:ascii="Noto Sans" w:hAnsi="Noto Sans" w:cs="Noto Sans"/>
          <w:color w:val="000000"/>
          <w:sz w:val="20"/>
          <w:szCs w:val="20"/>
        </w:rPr>
        <w:t>integral y transversal de los tres niveles de gobierno</w:t>
      </w:r>
      <w:r w:rsidR="00BC350A">
        <w:rPr>
          <w:rFonts w:ascii="Noto Sans" w:hAnsi="Noto Sans" w:cs="Noto Sans"/>
          <w:color w:val="000000"/>
          <w:sz w:val="20"/>
          <w:szCs w:val="20"/>
        </w:rPr>
        <w:t>.</w:t>
      </w:r>
    </w:p>
    <w:p w14:paraId="4DA4D07B" w14:textId="77777777" w:rsidR="00EF4EF7"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37F0F590" w14:textId="1EB2AECD" w:rsidR="0091061C" w:rsidRDefault="00BC350A" w:rsidP="00EF4EF7">
      <w:pPr>
        <w:pStyle w:val="NormalWeb"/>
        <w:spacing w:before="0" w:beforeAutospacing="0" w:after="0" w:afterAutospacing="0"/>
        <w:ind w:left="-142" w:right="-518"/>
        <w:jc w:val="both"/>
        <w:rPr>
          <w:rFonts w:ascii="Noto Sans" w:hAnsi="Noto Sans" w:cs="Noto Sans"/>
          <w:color w:val="000000"/>
          <w:sz w:val="20"/>
          <w:szCs w:val="20"/>
        </w:rPr>
      </w:pPr>
      <w:r>
        <w:rPr>
          <w:rFonts w:ascii="Noto Sans" w:hAnsi="Noto Sans" w:cs="Noto Sans"/>
          <w:color w:val="000000"/>
          <w:sz w:val="20"/>
          <w:szCs w:val="20"/>
        </w:rPr>
        <w:t>D</w:t>
      </w:r>
      <w:r w:rsidR="00BF23E2">
        <w:rPr>
          <w:rFonts w:ascii="Noto Sans" w:hAnsi="Noto Sans" w:cs="Noto Sans"/>
          <w:color w:val="000000"/>
          <w:sz w:val="20"/>
          <w:szCs w:val="20"/>
        </w:rPr>
        <w:t xml:space="preserve">etalló </w:t>
      </w:r>
      <w:r w:rsidR="0091061C" w:rsidRPr="000365F5">
        <w:rPr>
          <w:rFonts w:ascii="Noto Sans" w:hAnsi="Noto Sans" w:cs="Noto Sans"/>
          <w:color w:val="000000"/>
          <w:sz w:val="20"/>
          <w:szCs w:val="20"/>
        </w:rPr>
        <w:t>que los CECI tendrán una demanda potencial bien identificada</w:t>
      </w:r>
      <w:r w:rsidR="0091061C">
        <w:rPr>
          <w:rFonts w:ascii="Noto Sans" w:hAnsi="Noto Sans" w:cs="Noto Sans"/>
          <w:color w:val="000000"/>
          <w:sz w:val="20"/>
          <w:szCs w:val="20"/>
        </w:rPr>
        <w:t>:</w:t>
      </w:r>
      <w:r w:rsidR="0091061C" w:rsidRPr="000365F5">
        <w:rPr>
          <w:rFonts w:ascii="Noto Sans" w:hAnsi="Noto Sans" w:cs="Noto Sans"/>
          <w:color w:val="000000"/>
          <w:sz w:val="20"/>
          <w:szCs w:val="20"/>
        </w:rPr>
        <w:t xml:space="preserve"> “</w:t>
      </w:r>
      <w:r w:rsidR="0091061C">
        <w:rPr>
          <w:rFonts w:ascii="Noto Sans" w:hAnsi="Noto Sans" w:cs="Noto Sans"/>
          <w:color w:val="000000"/>
          <w:sz w:val="20"/>
          <w:szCs w:val="20"/>
        </w:rPr>
        <w:t>E</w:t>
      </w:r>
      <w:r w:rsidR="0091061C" w:rsidRPr="000365F5">
        <w:rPr>
          <w:rFonts w:ascii="Noto Sans" w:hAnsi="Noto Sans" w:cs="Noto Sans"/>
          <w:color w:val="000000"/>
          <w:sz w:val="20"/>
          <w:szCs w:val="20"/>
        </w:rPr>
        <w:t>n Nezahualcóyotl se beneficiarían un total de 8 mil 788 niños, en Tlalnepantla es una potencial necesidad de 15 mil 975 y en Chalco de 5 mil 692 niñas y niños”.</w:t>
      </w:r>
    </w:p>
    <w:p w14:paraId="6FFCC924"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61A7AA07" w14:textId="47E8B6EE" w:rsidR="0091061C" w:rsidRDefault="0091061C"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Con esta firma el IMSS avanza en el marco del Plan Integral para la zona Oriente del Estado de México al consolidar espacios seguros, dignos y adecuados para el desarrollo infantil, reafirmando su vocación social y compromiso con la atención a la población.</w:t>
      </w:r>
    </w:p>
    <w:p w14:paraId="2D05878C"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437EEA86" w14:textId="0F2280FC" w:rsidR="00180AF9" w:rsidRDefault="00EF629D"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 xml:space="preserve">En la reunión </w:t>
      </w:r>
      <w:r w:rsidR="00197F46">
        <w:rPr>
          <w:rFonts w:ascii="Noto Sans" w:hAnsi="Noto Sans" w:cs="Noto Sans"/>
          <w:color w:val="000000"/>
          <w:sz w:val="20"/>
          <w:szCs w:val="20"/>
        </w:rPr>
        <w:t>donde se firmaron las escrituras</w:t>
      </w:r>
      <w:r w:rsidR="0091061C">
        <w:rPr>
          <w:rFonts w:ascii="Noto Sans" w:hAnsi="Noto Sans" w:cs="Noto Sans"/>
          <w:color w:val="000000"/>
          <w:sz w:val="20"/>
          <w:szCs w:val="20"/>
        </w:rPr>
        <w:t xml:space="preserve">, además de la doctora </w:t>
      </w:r>
      <w:r w:rsidR="00180AF9" w:rsidRPr="000365F5">
        <w:rPr>
          <w:rFonts w:ascii="Noto Sans" w:hAnsi="Noto Sans" w:cs="Noto Sans"/>
          <w:color w:val="000000"/>
          <w:sz w:val="20"/>
          <w:szCs w:val="20"/>
        </w:rPr>
        <w:t>Estrada Martínez</w:t>
      </w:r>
      <w:r w:rsidR="0091061C">
        <w:rPr>
          <w:rFonts w:ascii="Noto Sans" w:hAnsi="Noto Sans" w:cs="Noto Sans"/>
          <w:color w:val="000000"/>
          <w:sz w:val="20"/>
          <w:szCs w:val="20"/>
        </w:rPr>
        <w:t xml:space="preserve"> estuvieron </w:t>
      </w:r>
      <w:r w:rsidR="00180AF9" w:rsidRPr="000365F5">
        <w:rPr>
          <w:rFonts w:ascii="Noto Sans" w:hAnsi="Noto Sans" w:cs="Noto Sans"/>
          <w:color w:val="000000"/>
          <w:sz w:val="20"/>
          <w:szCs w:val="20"/>
        </w:rPr>
        <w:t xml:space="preserve">los presidentes municipales de Tlalnepantla, </w:t>
      </w:r>
      <w:r w:rsidRPr="000365F5">
        <w:rPr>
          <w:rFonts w:ascii="Noto Sans" w:hAnsi="Noto Sans" w:cs="Noto Sans"/>
          <w:color w:val="000000"/>
          <w:sz w:val="20"/>
          <w:szCs w:val="20"/>
        </w:rPr>
        <w:t>Maestro</w:t>
      </w:r>
      <w:r w:rsidR="00180AF9" w:rsidRPr="000365F5">
        <w:rPr>
          <w:rFonts w:ascii="Noto Sans" w:hAnsi="Noto Sans" w:cs="Noto Sans"/>
          <w:color w:val="000000"/>
          <w:sz w:val="20"/>
          <w:szCs w:val="20"/>
        </w:rPr>
        <w:t xml:space="preserve"> Raciel Pérez Cruz</w:t>
      </w:r>
      <w:r w:rsidR="00197F46">
        <w:rPr>
          <w:rFonts w:ascii="Noto Sans" w:hAnsi="Noto Sans" w:cs="Noto Sans"/>
          <w:color w:val="000000"/>
          <w:sz w:val="20"/>
          <w:szCs w:val="20"/>
        </w:rPr>
        <w:t xml:space="preserve">; </w:t>
      </w:r>
      <w:r w:rsidR="00180AF9" w:rsidRPr="000365F5">
        <w:rPr>
          <w:rFonts w:ascii="Noto Sans" w:hAnsi="Noto Sans" w:cs="Noto Sans"/>
          <w:color w:val="000000"/>
          <w:sz w:val="20"/>
          <w:szCs w:val="20"/>
        </w:rPr>
        <w:t>de Nezahualcóyotl</w:t>
      </w:r>
      <w:r w:rsidR="00197F46">
        <w:rPr>
          <w:rFonts w:ascii="Noto Sans" w:hAnsi="Noto Sans" w:cs="Noto Sans"/>
          <w:color w:val="000000"/>
          <w:sz w:val="20"/>
          <w:szCs w:val="20"/>
        </w:rPr>
        <w:t>,</w:t>
      </w:r>
      <w:r w:rsidR="00180AF9" w:rsidRPr="000365F5">
        <w:rPr>
          <w:rFonts w:ascii="Noto Sans" w:hAnsi="Noto Sans" w:cs="Noto Sans"/>
          <w:color w:val="000000"/>
          <w:sz w:val="20"/>
          <w:szCs w:val="20"/>
        </w:rPr>
        <w:t xml:space="preserve"> Adolfo Cerqueda Rebollo</w:t>
      </w:r>
      <w:r w:rsidR="00803490">
        <w:rPr>
          <w:rFonts w:ascii="Noto Sans" w:hAnsi="Noto Sans" w:cs="Noto Sans"/>
          <w:color w:val="000000"/>
          <w:sz w:val="20"/>
          <w:szCs w:val="20"/>
        </w:rPr>
        <w:t>;</w:t>
      </w:r>
      <w:r w:rsidR="00180AF9" w:rsidRPr="000365F5">
        <w:rPr>
          <w:rFonts w:ascii="Noto Sans" w:hAnsi="Noto Sans" w:cs="Noto Sans"/>
          <w:color w:val="000000"/>
          <w:sz w:val="20"/>
          <w:szCs w:val="20"/>
        </w:rPr>
        <w:t xml:space="preserve"> y de Chalco, Abigail Sánchez Martínez</w:t>
      </w:r>
      <w:r w:rsidR="00197F46">
        <w:rPr>
          <w:rFonts w:ascii="Noto Sans" w:hAnsi="Noto Sans" w:cs="Noto Sans"/>
          <w:color w:val="000000"/>
          <w:sz w:val="20"/>
          <w:szCs w:val="20"/>
        </w:rPr>
        <w:t>.</w:t>
      </w:r>
      <w:r w:rsidR="00180AF9" w:rsidRPr="000365F5">
        <w:rPr>
          <w:rFonts w:ascii="Noto Sans" w:hAnsi="Noto Sans" w:cs="Noto Sans"/>
          <w:color w:val="000000"/>
          <w:sz w:val="20"/>
          <w:szCs w:val="20"/>
        </w:rPr>
        <w:t xml:space="preserve"> </w:t>
      </w:r>
    </w:p>
    <w:p w14:paraId="6F9A8865" w14:textId="77777777" w:rsidR="00524439" w:rsidRPr="000365F5" w:rsidRDefault="00524439" w:rsidP="00EF4EF7">
      <w:pPr>
        <w:pStyle w:val="NormalWeb"/>
        <w:spacing w:before="0" w:beforeAutospacing="0" w:after="0" w:afterAutospacing="0"/>
        <w:ind w:left="-142" w:right="-518"/>
        <w:jc w:val="both"/>
        <w:rPr>
          <w:rFonts w:ascii="Noto Sans" w:hAnsi="Noto Sans" w:cs="Noto Sans"/>
          <w:color w:val="000000"/>
          <w:sz w:val="20"/>
          <w:szCs w:val="20"/>
        </w:rPr>
      </w:pPr>
    </w:p>
    <w:p w14:paraId="76F7F9CF" w14:textId="1B143735" w:rsidR="00180AF9" w:rsidRDefault="00180AF9"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 xml:space="preserve">Como invitados especiales acudieron Armando Quintero Ramírez, </w:t>
      </w:r>
      <w:r w:rsidR="00803490" w:rsidRPr="00803490">
        <w:rPr>
          <w:rFonts w:ascii="Noto Sans" w:hAnsi="Noto Sans" w:cs="Noto Sans"/>
          <w:color w:val="000000"/>
          <w:sz w:val="20"/>
          <w:szCs w:val="20"/>
        </w:rPr>
        <w:t>Coordinador General del Instituto Nacional para el Federalismo y el Desarrollo Municipal</w:t>
      </w:r>
      <w:r w:rsidRPr="000365F5">
        <w:rPr>
          <w:rFonts w:ascii="Noto Sans" w:hAnsi="Noto Sans" w:cs="Noto Sans"/>
          <w:color w:val="000000"/>
          <w:sz w:val="20"/>
          <w:szCs w:val="20"/>
        </w:rPr>
        <w:t xml:space="preserve">, quien asistió en representación de la </w:t>
      </w:r>
      <w:proofErr w:type="gramStart"/>
      <w:r w:rsidRPr="000365F5">
        <w:rPr>
          <w:rFonts w:ascii="Noto Sans" w:hAnsi="Noto Sans" w:cs="Noto Sans"/>
          <w:color w:val="000000"/>
          <w:sz w:val="20"/>
          <w:szCs w:val="20"/>
        </w:rPr>
        <w:lastRenderedPageBreak/>
        <w:t>Presidenta</w:t>
      </w:r>
      <w:proofErr w:type="gramEnd"/>
      <w:r w:rsidR="00BC350A">
        <w:rPr>
          <w:rFonts w:ascii="Noto Sans" w:hAnsi="Noto Sans" w:cs="Noto Sans"/>
          <w:color w:val="000000"/>
          <w:sz w:val="20"/>
          <w:szCs w:val="20"/>
        </w:rPr>
        <w:t xml:space="preserve"> de la República,</w:t>
      </w:r>
      <w:r w:rsidRPr="000365F5">
        <w:rPr>
          <w:rFonts w:ascii="Noto Sans" w:hAnsi="Noto Sans" w:cs="Noto Sans"/>
          <w:color w:val="000000"/>
          <w:sz w:val="20"/>
          <w:szCs w:val="20"/>
        </w:rPr>
        <w:t xml:space="preserve"> Claudia Shei</w:t>
      </w:r>
      <w:r w:rsidR="009D38BC">
        <w:rPr>
          <w:rFonts w:ascii="Noto Sans" w:hAnsi="Noto Sans" w:cs="Noto Sans"/>
          <w:color w:val="000000"/>
          <w:sz w:val="20"/>
          <w:szCs w:val="20"/>
        </w:rPr>
        <w:t>n</w:t>
      </w:r>
      <w:r w:rsidRPr="000365F5">
        <w:rPr>
          <w:rFonts w:ascii="Noto Sans" w:hAnsi="Noto Sans" w:cs="Noto Sans"/>
          <w:color w:val="000000"/>
          <w:sz w:val="20"/>
          <w:szCs w:val="20"/>
        </w:rPr>
        <w:t>baum Pardo, y la titular de la Oficialía Mayor del Gobierno del Estado de México, Maestra Mónica Chávez Durán.</w:t>
      </w:r>
    </w:p>
    <w:p w14:paraId="218A179C"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4168E0E4" w14:textId="73CB0E61" w:rsidR="00180AF9" w:rsidRDefault="00180AF9"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 xml:space="preserve">Armando Quintero calificó </w:t>
      </w:r>
      <w:r w:rsidR="00EF629D" w:rsidRPr="000365F5">
        <w:rPr>
          <w:rFonts w:ascii="Noto Sans" w:hAnsi="Noto Sans" w:cs="Noto Sans"/>
          <w:color w:val="000000"/>
          <w:sz w:val="20"/>
          <w:szCs w:val="20"/>
        </w:rPr>
        <w:t xml:space="preserve">la firma de las escrituras </w:t>
      </w:r>
      <w:r w:rsidRPr="000365F5">
        <w:rPr>
          <w:rFonts w:ascii="Noto Sans" w:hAnsi="Noto Sans" w:cs="Noto Sans"/>
          <w:color w:val="000000"/>
          <w:sz w:val="20"/>
          <w:szCs w:val="20"/>
        </w:rPr>
        <w:t xml:space="preserve">como un acto histórico y aseguró </w:t>
      </w:r>
      <w:r w:rsidR="0091061C">
        <w:rPr>
          <w:rFonts w:ascii="Noto Sans" w:hAnsi="Noto Sans" w:cs="Noto Sans"/>
          <w:color w:val="000000"/>
          <w:sz w:val="20"/>
          <w:szCs w:val="20"/>
        </w:rPr>
        <w:t xml:space="preserve">que </w:t>
      </w:r>
      <w:r w:rsidRPr="000365F5">
        <w:rPr>
          <w:rFonts w:ascii="Noto Sans" w:hAnsi="Noto Sans" w:cs="Noto Sans"/>
          <w:color w:val="000000"/>
          <w:sz w:val="20"/>
          <w:szCs w:val="20"/>
        </w:rPr>
        <w:t xml:space="preserve">con estas acciones la </w:t>
      </w:r>
      <w:proofErr w:type="gramStart"/>
      <w:r w:rsidR="00EF629D" w:rsidRPr="000365F5">
        <w:rPr>
          <w:rFonts w:ascii="Noto Sans" w:hAnsi="Noto Sans" w:cs="Noto Sans"/>
          <w:color w:val="000000"/>
          <w:sz w:val="20"/>
          <w:szCs w:val="20"/>
        </w:rPr>
        <w:t>P</w:t>
      </w:r>
      <w:r w:rsidRPr="000365F5">
        <w:rPr>
          <w:rFonts w:ascii="Noto Sans" w:hAnsi="Noto Sans" w:cs="Noto Sans"/>
          <w:color w:val="000000"/>
          <w:sz w:val="20"/>
          <w:szCs w:val="20"/>
        </w:rPr>
        <w:t>residenta</w:t>
      </w:r>
      <w:proofErr w:type="gramEnd"/>
      <w:r w:rsidRPr="000365F5">
        <w:rPr>
          <w:rFonts w:ascii="Noto Sans" w:hAnsi="Noto Sans" w:cs="Noto Sans"/>
          <w:color w:val="000000"/>
          <w:sz w:val="20"/>
          <w:szCs w:val="20"/>
        </w:rPr>
        <w:t xml:space="preserve"> Claudia Shei</w:t>
      </w:r>
      <w:r w:rsidR="009D38BC">
        <w:rPr>
          <w:rFonts w:ascii="Noto Sans" w:hAnsi="Noto Sans" w:cs="Noto Sans"/>
          <w:color w:val="000000"/>
          <w:sz w:val="20"/>
          <w:szCs w:val="20"/>
        </w:rPr>
        <w:t>n</w:t>
      </w:r>
      <w:r w:rsidRPr="000365F5">
        <w:rPr>
          <w:rFonts w:ascii="Noto Sans" w:hAnsi="Noto Sans" w:cs="Noto Sans"/>
          <w:color w:val="000000"/>
          <w:sz w:val="20"/>
          <w:szCs w:val="20"/>
        </w:rPr>
        <w:t>bau</w:t>
      </w:r>
      <w:r w:rsidR="009D38BC">
        <w:rPr>
          <w:rFonts w:ascii="Noto Sans" w:hAnsi="Noto Sans" w:cs="Noto Sans"/>
          <w:color w:val="000000"/>
          <w:sz w:val="20"/>
          <w:szCs w:val="20"/>
        </w:rPr>
        <w:t>m</w:t>
      </w:r>
      <w:r w:rsidRPr="000365F5">
        <w:rPr>
          <w:rFonts w:ascii="Noto Sans" w:hAnsi="Noto Sans" w:cs="Noto Sans"/>
          <w:color w:val="000000"/>
          <w:sz w:val="20"/>
          <w:szCs w:val="20"/>
        </w:rPr>
        <w:t xml:space="preserve"> Pardo busca cambiar el rostro social y económico de la región.</w:t>
      </w:r>
    </w:p>
    <w:p w14:paraId="44B4E928"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601A53D1" w14:textId="5355AD38" w:rsidR="00180AF9" w:rsidRDefault="00180AF9"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 xml:space="preserve">Por su parte, la titular de la Oficialía Mayor del Gobierno del Estado de México destacó que este esfuerzo refleja el trabajo y coordinación de todos los niveles de gobierno y resaltó que el servicio que otorgarán los </w:t>
      </w:r>
      <w:proofErr w:type="gramStart"/>
      <w:r w:rsidRPr="000365F5">
        <w:rPr>
          <w:rFonts w:ascii="Noto Sans" w:hAnsi="Noto Sans" w:cs="Noto Sans"/>
          <w:color w:val="000000"/>
          <w:sz w:val="20"/>
          <w:szCs w:val="20"/>
        </w:rPr>
        <w:t>CECI</w:t>
      </w:r>
      <w:r w:rsidR="00803490">
        <w:rPr>
          <w:rFonts w:ascii="Noto Sans" w:hAnsi="Noto Sans" w:cs="Noto Sans"/>
          <w:color w:val="000000"/>
          <w:sz w:val="20"/>
          <w:szCs w:val="20"/>
        </w:rPr>
        <w:t>,</w:t>
      </w:r>
      <w:proofErr w:type="gramEnd"/>
      <w:r w:rsidRPr="000365F5">
        <w:rPr>
          <w:rFonts w:ascii="Noto Sans" w:hAnsi="Noto Sans" w:cs="Noto Sans"/>
          <w:color w:val="000000"/>
          <w:sz w:val="20"/>
          <w:szCs w:val="20"/>
        </w:rPr>
        <w:t xml:space="preserve"> permitirá a las mujeres madres de familia </w:t>
      </w:r>
      <w:r w:rsidR="000365F5" w:rsidRPr="000365F5">
        <w:rPr>
          <w:rFonts w:ascii="Noto Sans" w:hAnsi="Noto Sans" w:cs="Noto Sans"/>
          <w:color w:val="000000"/>
          <w:sz w:val="20"/>
          <w:szCs w:val="20"/>
        </w:rPr>
        <w:t>desarrollarse</w:t>
      </w:r>
      <w:r w:rsidRPr="000365F5">
        <w:rPr>
          <w:rFonts w:ascii="Noto Sans" w:hAnsi="Noto Sans" w:cs="Noto Sans"/>
          <w:color w:val="000000"/>
          <w:sz w:val="20"/>
          <w:szCs w:val="20"/>
        </w:rPr>
        <w:t xml:space="preserve"> de manera personal y profesional, ya que sus hijas e hijos contarán con espacios con cuidados especializados.</w:t>
      </w:r>
    </w:p>
    <w:p w14:paraId="15A35C3B"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6D0E5503" w14:textId="5DE199E5" w:rsidR="00180AF9" w:rsidRDefault="00180AF9" w:rsidP="00EF4EF7">
      <w:pPr>
        <w:pStyle w:val="NormalWeb"/>
        <w:spacing w:before="0" w:beforeAutospacing="0" w:after="0" w:afterAutospacing="0"/>
        <w:ind w:left="-142" w:right="-518"/>
        <w:jc w:val="both"/>
        <w:rPr>
          <w:rFonts w:ascii="Noto Sans" w:hAnsi="Noto Sans" w:cs="Noto Sans"/>
          <w:color w:val="000000"/>
          <w:sz w:val="20"/>
          <w:szCs w:val="20"/>
        </w:rPr>
      </w:pPr>
      <w:r w:rsidRPr="000365F5">
        <w:rPr>
          <w:rFonts w:ascii="Noto Sans" w:hAnsi="Noto Sans" w:cs="Noto Sans"/>
          <w:color w:val="000000"/>
          <w:sz w:val="20"/>
          <w:szCs w:val="20"/>
        </w:rPr>
        <w:t xml:space="preserve">En tanto, el alcalde de Tlalnepantla afirmó que se da un paso importante del Plan Integral para el Oriente del Estado de México en aras de avanzar en la atención de la población, al tiempo que reconoció el esfuerzo y coordinación de los gobiernos </w:t>
      </w:r>
      <w:r w:rsidR="000365F5" w:rsidRPr="000365F5">
        <w:rPr>
          <w:rFonts w:ascii="Noto Sans" w:hAnsi="Noto Sans" w:cs="Noto Sans"/>
          <w:color w:val="000000"/>
          <w:sz w:val="20"/>
          <w:szCs w:val="20"/>
        </w:rPr>
        <w:t>municipales</w:t>
      </w:r>
      <w:r w:rsidRPr="000365F5">
        <w:rPr>
          <w:rFonts w:ascii="Noto Sans" w:hAnsi="Noto Sans" w:cs="Noto Sans"/>
          <w:color w:val="000000"/>
          <w:sz w:val="20"/>
          <w:szCs w:val="20"/>
        </w:rPr>
        <w:t>, del I</w:t>
      </w:r>
      <w:r w:rsidR="00BC350A">
        <w:rPr>
          <w:rFonts w:ascii="Noto Sans" w:hAnsi="Noto Sans" w:cs="Noto Sans"/>
          <w:color w:val="000000"/>
          <w:sz w:val="20"/>
          <w:szCs w:val="20"/>
        </w:rPr>
        <w:t>MSS</w:t>
      </w:r>
      <w:r w:rsidRPr="000365F5">
        <w:rPr>
          <w:rFonts w:ascii="Noto Sans" w:hAnsi="Noto Sans" w:cs="Noto Sans"/>
          <w:color w:val="000000"/>
          <w:sz w:val="20"/>
          <w:szCs w:val="20"/>
        </w:rPr>
        <w:t xml:space="preserve"> y del Gobierno del Estado de México.</w:t>
      </w:r>
    </w:p>
    <w:p w14:paraId="61B68E6B"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59E036FE" w14:textId="4AE3E472" w:rsidR="00180AF9" w:rsidRDefault="0091061C" w:rsidP="00EF4EF7">
      <w:pPr>
        <w:pStyle w:val="NormalWeb"/>
        <w:spacing w:before="0" w:beforeAutospacing="0" w:after="0" w:afterAutospacing="0"/>
        <w:ind w:left="-142" w:right="-518"/>
        <w:jc w:val="both"/>
        <w:rPr>
          <w:rFonts w:ascii="Noto Sans" w:hAnsi="Noto Sans" w:cs="Noto Sans"/>
          <w:color w:val="000000"/>
          <w:sz w:val="20"/>
          <w:szCs w:val="20"/>
        </w:rPr>
      </w:pPr>
      <w:r>
        <w:rPr>
          <w:rFonts w:ascii="Noto Sans" w:hAnsi="Noto Sans" w:cs="Noto Sans"/>
          <w:color w:val="000000"/>
          <w:sz w:val="20"/>
          <w:szCs w:val="20"/>
        </w:rPr>
        <w:t xml:space="preserve">Por su parte, </w:t>
      </w:r>
      <w:r w:rsidR="00180AF9" w:rsidRPr="000365F5">
        <w:rPr>
          <w:rFonts w:ascii="Noto Sans" w:hAnsi="Noto Sans" w:cs="Noto Sans"/>
          <w:color w:val="000000"/>
          <w:sz w:val="20"/>
          <w:szCs w:val="20"/>
        </w:rPr>
        <w:t>el presidente municipal de Nezahualc</w:t>
      </w:r>
      <w:r w:rsidR="00525B1F" w:rsidRPr="000365F5">
        <w:rPr>
          <w:rFonts w:ascii="Noto Sans" w:hAnsi="Noto Sans" w:cs="Noto Sans"/>
          <w:color w:val="000000"/>
          <w:sz w:val="20"/>
          <w:szCs w:val="20"/>
        </w:rPr>
        <w:t>ó</w:t>
      </w:r>
      <w:r w:rsidR="00180AF9" w:rsidRPr="000365F5">
        <w:rPr>
          <w:rFonts w:ascii="Noto Sans" w:hAnsi="Noto Sans" w:cs="Noto Sans"/>
          <w:color w:val="000000"/>
          <w:sz w:val="20"/>
          <w:szCs w:val="20"/>
        </w:rPr>
        <w:t xml:space="preserve">yotl explicó que </w:t>
      </w:r>
      <w:r w:rsidR="00803490">
        <w:rPr>
          <w:rFonts w:ascii="Noto Sans" w:hAnsi="Noto Sans" w:cs="Noto Sans"/>
          <w:color w:val="000000"/>
          <w:sz w:val="20"/>
          <w:szCs w:val="20"/>
        </w:rPr>
        <w:t xml:space="preserve">más que la firma </w:t>
      </w:r>
      <w:r w:rsidR="00180AF9" w:rsidRPr="000365F5">
        <w:rPr>
          <w:rFonts w:ascii="Noto Sans" w:hAnsi="Noto Sans" w:cs="Noto Sans"/>
          <w:color w:val="000000"/>
          <w:sz w:val="20"/>
          <w:szCs w:val="20"/>
        </w:rPr>
        <w:t xml:space="preserve">de un documento, “realmente es la iniciativa de una </w:t>
      </w:r>
      <w:proofErr w:type="gramStart"/>
      <w:r w:rsidR="00180AF9" w:rsidRPr="000365F5">
        <w:rPr>
          <w:rFonts w:ascii="Noto Sans" w:hAnsi="Noto Sans" w:cs="Noto Sans"/>
          <w:color w:val="000000"/>
          <w:sz w:val="20"/>
          <w:szCs w:val="20"/>
        </w:rPr>
        <w:t>Presidenta</w:t>
      </w:r>
      <w:proofErr w:type="gramEnd"/>
      <w:r w:rsidR="00180AF9" w:rsidRPr="000365F5">
        <w:rPr>
          <w:rFonts w:ascii="Noto Sans" w:hAnsi="Noto Sans" w:cs="Noto Sans"/>
          <w:color w:val="000000"/>
          <w:sz w:val="20"/>
          <w:szCs w:val="20"/>
        </w:rPr>
        <w:t xml:space="preserve"> que es sensible de las necesidades de los hijas e hijos de las trabajadoras y </w:t>
      </w:r>
      <w:r w:rsidR="000365F5" w:rsidRPr="000365F5">
        <w:rPr>
          <w:rFonts w:ascii="Noto Sans" w:hAnsi="Noto Sans" w:cs="Noto Sans"/>
          <w:color w:val="000000"/>
          <w:sz w:val="20"/>
          <w:szCs w:val="20"/>
        </w:rPr>
        <w:t>trabajadores</w:t>
      </w:r>
      <w:r w:rsidR="00180AF9" w:rsidRPr="000365F5">
        <w:rPr>
          <w:rFonts w:ascii="Noto Sans" w:hAnsi="Noto Sans" w:cs="Noto Sans"/>
          <w:color w:val="000000"/>
          <w:sz w:val="20"/>
          <w:szCs w:val="20"/>
        </w:rPr>
        <w:t>”</w:t>
      </w:r>
      <w:r w:rsidR="00803490">
        <w:rPr>
          <w:rFonts w:ascii="Noto Sans" w:hAnsi="Noto Sans" w:cs="Noto Sans"/>
          <w:color w:val="000000"/>
          <w:sz w:val="20"/>
          <w:szCs w:val="20"/>
        </w:rPr>
        <w:t>, además</w:t>
      </w:r>
      <w:r>
        <w:rPr>
          <w:rFonts w:ascii="Noto Sans" w:hAnsi="Noto Sans" w:cs="Noto Sans"/>
          <w:color w:val="000000"/>
          <w:sz w:val="20"/>
          <w:szCs w:val="20"/>
        </w:rPr>
        <w:t xml:space="preserve"> </w:t>
      </w:r>
      <w:r w:rsidR="00D17C72">
        <w:rPr>
          <w:rFonts w:ascii="Noto Sans" w:hAnsi="Noto Sans" w:cs="Noto Sans"/>
          <w:color w:val="000000"/>
          <w:sz w:val="20"/>
          <w:szCs w:val="20"/>
        </w:rPr>
        <w:t>r</w:t>
      </w:r>
      <w:r w:rsidR="00180AF9" w:rsidRPr="000365F5">
        <w:rPr>
          <w:rFonts w:ascii="Noto Sans" w:hAnsi="Noto Sans" w:cs="Noto Sans"/>
          <w:color w:val="000000"/>
          <w:sz w:val="20"/>
          <w:szCs w:val="20"/>
        </w:rPr>
        <w:t xml:space="preserve">econoció al </w:t>
      </w:r>
      <w:r w:rsidR="00D17C72">
        <w:rPr>
          <w:rFonts w:ascii="Noto Sans" w:hAnsi="Noto Sans" w:cs="Noto Sans"/>
          <w:color w:val="000000"/>
          <w:sz w:val="20"/>
          <w:szCs w:val="20"/>
        </w:rPr>
        <w:t xml:space="preserve">Seguro Social </w:t>
      </w:r>
      <w:r w:rsidR="00180AF9" w:rsidRPr="000365F5">
        <w:rPr>
          <w:rFonts w:ascii="Noto Sans" w:hAnsi="Noto Sans" w:cs="Noto Sans"/>
          <w:color w:val="000000"/>
          <w:sz w:val="20"/>
          <w:szCs w:val="20"/>
        </w:rPr>
        <w:t>como una de las instituciones con mayor solidez y posibilidad de inversión en la región.</w:t>
      </w:r>
    </w:p>
    <w:p w14:paraId="2FF8E8CF"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09AAA57D" w14:textId="0B4C9116" w:rsidR="00180AF9" w:rsidRDefault="00803490" w:rsidP="00EF4EF7">
      <w:pPr>
        <w:pStyle w:val="NormalWeb"/>
        <w:spacing w:before="0" w:beforeAutospacing="0" w:after="0" w:afterAutospacing="0"/>
        <w:ind w:left="-142" w:right="-518"/>
        <w:jc w:val="both"/>
        <w:rPr>
          <w:rFonts w:ascii="Noto Sans" w:hAnsi="Noto Sans" w:cs="Noto Sans"/>
          <w:color w:val="000000"/>
          <w:sz w:val="20"/>
          <w:szCs w:val="20"/>
        </w:rPr>
      </w:pPr>
      <w:r>
        <w:rPr>
          <w:rFonts w:ascii="Noto Sans" w:hAnsi="Noto Sans" w:cs="Noto Sans"/>
          <w:color w:val="000000"/>
          <w:sz w:val="20"/>
          <w:szCs w:val="20"/>
        </w:rPr>
        <w:t>A su vez, l</w:t>
      </w:r>
      <w:r w:rsidR="00180AF9" w:rsidRPr="000365F5">
        <w:rPr>
          <w:rFonts w:ascii="Noto Sans" w:hAnsi="Noto Sans" w:cs="Noto Sans"/>
          <w:color w:val="000000"/>
          <w:sz w:val="20"/>
          <w:szCs w:val="20"/>
        </w:rPr>
        <w:t xml:space="preserve">a presidenta </w:t>
      </w:r>
      <w:r>
        <w:rPr>
          <w:rFonts w:ascii="Noto Sans" w:hAnsi="Noto Sans" w:cs="Noto Sans"/>
          <w:color w:val="000000"/>
          <w:sz w:val="20"/>
          <w:szCs w:val="20"/>
        </w:rPr>
        <w:t xml:space="preserve">municipal </w:t>
      </w:r>
      <w:r w:rsidR="00180AF9" w:rsidRPr="000365F5">
        <w:rPr>
          <w:rFonts w:ascii="Noto Sans" w:hAnsi="Noto Sans" w:cs="Noto Sans"/>
          <w:color w:val="000000"/>
          <w:sz w:val="20"/>
          <w:szCs w:val="20"/>
        </w:rPr>
        <w:t xml:space="preserve">de Chalco agradeció el apoyo para su demarcación y a todos los actores involucrados en la donación y escrituración para la construcción de un </w:t>
      </w:r>
      <w:r w:rsidR="00D17C72">
        <w:rPr>
          <w:rFonts w:ascii="Noto Sans" w:hAnsi="Noto Sans" w:cs="Noto Sans"/>
          <w:color w:val="000000"/>
          <w:sz w:val="20"/>
          <w:szCs w:val="20"/>
        </w:rPr>
        <w:t xml:space="preserve">CECI </w:t>
      </w:r>
      <w:r w:rsidR="00180AF9" w:rsidRPr="000365F5">
        <w:rPr>
          <w:rFonts w:ascii="Noto Sans" w:hAnsi="Noto Sans" w:cs="Noto Sans"/>
          <w:color w:val="000000"/>
          <w:sz w:val="20"/>
          <w:szCs w:val="20"/>
        </w:rPr>
        <w:t>que beneficiará de a su población</w:t>
      </w:r>
      <w:r w:rsidR="00D17C72">
        <w:rPr>
          <w:rFonts w:ascii="Noto Sans" w:hAnsi="Noto Sans" w:cs="Noto Sans"/>
          <w:color w:val="000000"/>
          <w:sz w:val="20"/>
          <w:szCs w:val="20"/>
        </w:rPr>
        <w:t xml:space="preserve">, además, afirmó que su administración colaborará en los </w:t>
      </w:r>
      <w:r w:rsidR="00180AF9" w:rsidRPr="000365F5">
        <w:rPr>
          <w:rFonts w:ascii="Noto Sans" w:hAnsi="Noto Sans" w:cs="Noto Sans"/>
          <w:color w:val="000000"/>
          <w:sz w:val="20"/>
          <w:szCs w:val="20"/>
        </w:rPr>
        <w:t>proyectos por venir.</w:t>
      </w:r>
    </w:p>
    <w:p w14:paraId="7E22B21A" w14:textId="77777777" w:rsidR="00EF4EF7" w:rsidRPr="000365F5" w:rsidRDefault="00EF4EF7" w:rsidP="00EF4EF7">
      <w:pPr>
        <w:pStyle w:val="NormalWeb"/>
        <w:spacing w:before="0" w:beforeAutospacing="0" w:after="0" w:afterAutospacing="0"/>
        <w:ind w:left="-142" w:right="-518"/>
        <w:jc w:val="both"/>
        <w:rPr>
          <w:rFonts w:ascii="Noto Sans" w:hAnsi="Noto Sans" w:cs="Noto Sans"/>
          <w:color w:val="000000"/>
          <w:sz w:val="20"/>
          <w:szCs w:val="20"/>
        </w:rPr>
      </w:pPr>
    </w:p>
    <w:p w14:paraId="729B5F82" w14:textId="77777777" w:rsidR="00180AF9" w:rsidRPr="000365F5" w:rsidRDefault="00180AF9" w:rsidP="00EF4EF7">
      <w:pPr>
        <w:pStyle w:val="NormalWeb"/>
        <w:spacing w:before="0" w:beforeAutospacing="0" w:after="0" w:afterAutospacing="0"/>
        <w:ind w:left="-142" w:right="-518"/>
        <w:rPr>
          <w:rFonts w:ascii="Noto Sans" w:hAnsi="Noto Sans" w:cs="Noto Sans"/>
          <w:color w:val="000000"/>
          <w:sz w:val="20"/>
          <w:szCs w:val="20"/>
        </w:rPr>
      </w:pPr>
    </w:p>
    <w:p w14:paraId="4DABF9C8" w14:textId="32D9D337" w:rsidR="00180AF9" w:rsidRDefault="00180AF9" w:rsidP="00EF4EF7">
      <w:pPr>
        <w:ind w:left="-142" w:right="-518"/>
        <w:jc w:val="center"/>
        <w:rPr>
          <w:rFonts w:ascii="Noto Sans" w:hAnsi="Noto Sans" w:cs="Noto Sans"/>
          <w:b/>
          <w:bCs/>
          <w:color w:val="0A0A0A"/>
          <w:sz w:val="20"/>
          <w:szCs w:val="20"/>
          <w:shd w:val="clear" w:color="auto" w:fill="FFFFFF"/>
          <w:lang w:val="es-MX"/>
        </w:rPr>
      </w:pPr>
      <w:r w:rsidRPr="00EF4EF7">
        <w:rPr>
          <w:rFonts w:ascii="Noto Sans" w:hAnsi="Noto Sans" w:cs="Noto Sans"/>
          <w:b/>
          <w:bCs/>
          <w:color w:val="0A0A0A"/>
          <w:sz w:val="20"/>
          <w:szCs w:val="20"/>
          <w:shd w:val="clear" w:color="auto" w:fill="FFFFFF"/>
          <w:lang w:val="es-MX"/>
        </w:rPr>
        <w:t>---000---</w:t>
      </w:r>
    </w:p>
    <w:p w14:paraId="5180F4A9" w14:textId="77777777" w:rsidR="00DB745A" w:rsidRDefault="00DB745A" w:rsidP="00EF4EF7">
      <w:pPr>
        <w:ind w:left="-142" w:right="-518"/>
        <w:jc w:val="center"/>
        <w:rPr>
          <w:rFonts w:ascii="Noto Sans" w:hAnsi="Noto Sans" w:cs="Noto Sans"/>
          <w:b/>
          <w:bCs/>
          <w:color w:val="0A0A0A"/>
          <w:sz w:val="20"/>
          <w:szCs w:val="20"/>
          <w:shd w:val="clear" w:color="auto" w:fill="FFFFFF"/>
          <w:lang w:val="es-MX"/>
        </w:rPr>
      </w:pPr>
    </w:p>
    <w:p w14:paraId="396F3E82" w14:textId="77777777" w:rsidR="00DB745A" w:rsidRPr="00DB745A" w:rsidRDefault="00DB745A" w:rsidP="00DB745A">
      <w:pPr>
        <w:ind w:left="-142" w:right="-518"/>
        <w:jc w:val="both"/>
        <w:rPr>
          <w:rFonts w:ascii="Noto Sans" w:hAnsi="Noto Sans" w:cs="Noto Sans"/>
          <w:b/>
          <w:bCs/>
          <w:sz w:val="20"/>
          <w:szCs w:val="20"/>
        </w:rPr>
      </w:pPr>
      <w:r w:rsidRPr="00DB745A">
        <w:rPr>
          <w:rFonts w:ascii="Segoe UI Emoji" w:hAnsi="Segoe UI Emoji" w:cs="Segoe UI Emoji"/>
          <w:b/>
          <w:bCs/>
          <w:sz w:val="20"/>
          <w:szCs w:val="20"/>
        </w:rPr>
        <w:t>📸</w:t>
      </w:r>
      <w:r w:rsidRPr="00DB745A">
        <w:rPr>
          <w:rFonts w:ascii="Noto Sans" w:hAnsi="Noto Sans" w:cs="Noto Sans"/>
          <w:b/>
          <w:bCs/>
          <w:sz w:val="20"/>
          <w:szCs w:val="20"/>
        </w:rPr>
        <w:t xml:space="preserve"> </w:t>
      </w:r>
      <w:proofErr w:type="gramStart"/>
      <w:r w:rsidRPr="00DB745A">
        <w:rPr>
          <w:rFonts w:ascii="Noto Sans" w:hAnsi="Noto Sans" w:cs="Noto Sans"/>
          <w:b/>
          <w:bCs/>
          <w:sz w:val="20"/>
          <w:szCs w:val="20"/>
        </w:rPr>
        <w:t>LINK</w:t>
      </w:r>
      <w:proofErr w:type="gramEnd"/>
      <w:r w:rsidRPr="00DB745A">
        <w:rPr>
          <w:rFonts w:ascii="Noto Sans" w:hAnsi="Noto Sans" w:cs="Noto Sans"/>
          <w:b/>
          <w:bCs/>
          <w:sz w:val="20"/>
          <w:szCs w:val="20"/>
        </w:rPr>
        <w:t xml:space="preserve"> DE FOTOS</w:t>
      </w:r>
    </w:p>
    <w:p w14:paraId="64A632B2" w14:textId="5EA06DA9" w:rsidR="00DB745A" w:rsidRPr="00EF4EF7" w:rsidRDefault="00DB745A" w:rsidP="00DB745A">
      <w:pPr>
        <w:ind w:left="-142" w:right="-518"/>
        <w:jc w:val="both"/>
        <w:rPr>
          <w:rFonts w:ascii="Noto Sans" w:hAnsi="Noto Sans" w:cs="Noto Sans"/>
          <w:b/>
          <w:bCs/>
          <w:sz w:val="20"/>
          <w:szCs w:val="20"/>
        </w:rPr>
      </w:pPr>
      <w:hyperlink r:id="rId8" w:history="1">
        <w:r w:rsidRPr="00B41680">
          <w:rPr>
            <w:rStyle w:val="Hipervnculo"/>
            <w:rFonts w:ascii="Noto Sans" w:hAnsi="Noto Sans" w:cs="Noto Sans"/>
            <w:b/>
            <w:bCs/>
            <w:sz w:val="20"/>
            <w:szCs w:val="20"/>
          </w:rPr>
          <w:t>https://imssmx.sharepoint.com/:f:/s/comunicacionsocial/IgAOkCiKxlyLQIJj0wUiT74zAXzXnETRbDkUk9cao670ePc?e=fARUs7</w:t>
        </w:r>
      </w:hyperlink>
      <w:r>
        <w:rPr>
          <w:rFonts w:ascii="Noto Sans" w:hAnsi="Noto Sans" w:cs="Noto Sans"/>
          <w:b/>
          <w:bCs/>
          <w:sz w:val="20"/>
          <w:szCs w:val="20"/>
        </w:rPr>
        <w:t xml:space="preserve"> </w:t>
      </w:r>
    </w:p>
    <w:sectPr w:rsidR="00DB745A" w:rsidRPr="00EF4EF7" w:rsidSect="00895874">
      <w:headerReference w:type="default" r:id="rId9"/>
      <w:footerReference w:type="default" r:id="rId10"/>
      <w:pgSz w:w="12240" w:h="15840"/>
      <w:pgMar w:top="2268" w:right="1701" w:bottom="199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BF08" w14:textId="77777777" w:rsidR="00A35F0F" w:rsidRDefault="00A35F0F" w:rsidP="00A73D65">
      <w:r>
        <w:separator/>
      </w:r>
    </w:p>
  </w:endnote>
  <w:endnote w:type="continuationSeparator" w:id="0">
    <w:p w14:paraId="37D0259D" w14:textId="77777777" w:rsidR="00A35F0F" w:rsidRDefault="00A35F0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Calibri"/>
    <w:charset w:val="00"/>
    <w:family w:val="swiss"/>
    <w:pitch w:val="variable"/>
    <w:sig w:usb0="E00002FF" w:usb1="4000201F" w:usb2="08000029"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03A9" w14:textId="45514F98" w:rsidR="00221BC3" w:rsidRDefault="00221BC3">
    <w:pPr>
      <w:pStyle w:val="Piedepgina"/>
    </w:pPr>
    <w:r>
      <w:rPr>
        <w:noProof/>
      </w:rPr>
      <w:drawing>
        <wp:anchor distT="0" distB="0" distL="114300" distR="114300" simplePos="0" relativeHeight="251659264" behindDoc="0" locked="0" layoutInCell="1" allowOverlap="1" wp14:anchorId="544B823A" wp14:editId="3E0825AA">
          <wp:simplePos x="0" y="0"/>
          <wp:positionH relativeFrom="column">
            <wp:posOffset>-1018202</wp:posOffset>
          </wp:positionH>
          <wp:positionV relativeFrom="paragraph">
            <wp:posOffset>-501402</wp:posOffset>
          </wp:positionV>
          <wp:extent cx="7120238" cy="898498"/>
          <wp:effectExtent l="0" t="0" r="5080" b="0"/>
          <wp:wrapNone/>
          <wp:docPr id="12279321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5810" cy="911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9F88" w14:textId="77777777" w:rsidR="00A35F0F" w:rsidRDefault="00A35F0F" w:rsidP="00A73D65">
      <w:r>
        <w:separator/>
      </w:r>
    </w:p>
  </w:footnote>
  <w:footnote w:type="continuationSeparator" w:id="0">
    <w:p w14:paraId="1CB2A47F" w14:textId="77777777" w:rsidR="00A35F0F" w:rsidRDefault="00A35F0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01564FC8" w:rsidR="00A73D65" w:rsidRPr="0063259F" w:rsidRDefault="00221BC3" w:rsidP="0063259F">
    <w:pPr>
      <w:pStyle w:val="Encabezado"/>
    </w:pPr>
    <w:r>
      <w:rPr>
        <w:noProof/>
      </w:rPr>
      <w:drawing>
        <wp:anchor distT="0" distB="0" distL="114300" distR="114300" simplePos="0" relativeHeight="251658240" behindDoc="0" locked="0" layoutInCell="1" allowOverlap="1" wp14:anchorId="707FB509" wp14:editId="3583B996">
          <wp:simplePos x="0" y="0"/>
          <wp:positionH relativeFrom="margin">
            <wp:posOffset>-886129</wp:posOffset>
          </wp:positionH>
          <wp:positionV relativeFrom="paragraph">
            <wp:posOffset>-99695</wp:posOffset>
          </wp:positionV>
          <wp:extent cx="6906194" cy="970059"/>
          <wp:effectExtent l="0" t="0" r="0" b="1905"/>
          <wp:wrapNone/>
          <wp:docPr id="1249923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6194" cy="9700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C86"/>
    <w:multiLevelType w:val="hybridMultilevel"/>
    <w:tmpl w:val="FED61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102B67"/>
    <w:multiLevelType w:val="hybridMultilevel"/>
    <w:tmpl w:val="5BD217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4AC0E12"/>
    <w:multiLevelType w:val="hybridMultilevel"/>
    <w:tmpl w:val="E1AAE30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 w15:restartNumberingAfterBreak="0">
    <w:nsid w:val="320526A2"/>
    <w:multiLevelType w:val="hybridMultilevel"/>
    <w:tmpl w:val="7B783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AB5C84"/>
    <w:multiLevelType w:val="hybridMultilevel"/>
    <w:tmpl w:val="FEB86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821293">
    <w:abstractNumId w:val="1"/>
  </w:num>
  <w:num w:numId="2" w16cid:durableId="1741829905">
    <w:abstractNumId w:val="0"/>
  </w:num>
  <w:num w:numId="3" w16cid:durableId="460728787">
    <w:abstractNumId w:val="4"/>
  </w:num>
  <w:num w:numId="4" w16cid:durableId="1292708924">
    <w:abstractNumId w:val="3"/>
  </w:num>
  <w:num w:numId="5" w16cid:durableId="109683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6D96"/>
    <w:rsid w:val="000365F5"/>
    <w:rsid w:val="00037CCD"/>
    <w:rsid w:val="0004019F"/>
    <w:rsid w:val="000919D2"/>
    <w:rsid w:val="0009619A"/>
    <w:rsid w:val="000A09C1"/>
    <w:rsid w:val="000A408C"/>
    <w:rsid w:val="000D799D"/>
    <w:rsid w:val="000E5D1C"/>
    <w:rsid w:val="00117614"/>
    <w:rsid w:val="00132439"/>
    <w:rsid w:val="00156A3E"/>
    <w:rsid w:val="00161740"/>
    <w:rsid w:val="0016179D"/>
    <w:rsid w:val="00177F1F"/>
    <w:rsid w:val="00180A38"/>
    <w:rsid w:val="00180AF9"/>
    <w:rsid w:val="00183911"/>
    <w:rsid w:val="00184325"/>
    <w:rsid w:val="00197F46"/>
    <w:rsid w:val="001C24B4"/>
    <w:rsid w:val="001D7BFE"/>
    <w:rsid w:val="002203C9"/>
    <w:rsid w:val="00221BC3"/>
    <w:rsid w:val="00256B1D"/>
    <w:rsid w:val="002602FB"/>
    <w:rsid w:val="00276E90"/>
    <w:rsid w:val="0029542D"/>
    <w:rsid w:val="002B508E"/>
    <w:rsid w:val="002E2142"/>
    <w:rsid w:val="0030476A"/>
    <w:rsid w:val="00330DC8"/>
    <w:rsid w:val="003314C1"/>
    <w:rsid w:val="0034181C"/>
    <w:rsid w:val="00363222"/>
    <w:rsid w:val="00370465"/>
    <w:rsid w:val="003D416E"/>
    <w:rsid w:val="003E1335"/>
    <w:rsid w:val="0046401C"/>
    <w:rsid w:val="00477F45"/>
    <w:rsid w:val="00483138"/>
    <w:rsid w:val="004A2714"/>
    <w:rsid w:val="004A4C4E"/>
    <w:rsid w:val="004D146C"/>
    <w:rsid w:val="004E0D31"/>
    <w:rsid w:val="00524439"/>
    <w:rsid w:val="00525B1F"/>
    <w:rsid w:val="005933D8"/>
    <w:rsid w:val="005C1A7C"/>
    <w:rsid w:val="005C7CAD"/>
    <w:rsid w:val="0060206A"/>
    <w:rsid w:val="00603A07"/>
    <w:rsid w:val="00612FD5"/>
    <w:rsid w:val="00626EE3"/>
    <w:rsid w:val="00631824"/>
    <w:rsid w:val="006322C1"/>
    <w:rsid w:val="0063259F"/>
    <w:rsid w:val="00665F71"/>
    <w:rsid w:val="006963DD"/>
    <w:rsid w:val="006A3D09"/>
    <w:rsid w:val="006C0425"/>
    <w:rsid w:val="006C3B4E"/>
    <w:rsid w:val="007009FE"/>
    <w:rsid w:val="007421E3"/>
    <w:rsid w:val="007504BE"/>
    <w:rsid w:val="0078195E"/>
    <w:rsid w:val="007B74AD"/>
    <w:rsid w:val="007C21AC"/>
    <w:rsid w:val="007D77D1"/>
    <w:rsid w:val="007E5888"/>
    <w:rsid w:val="007F1DB3"/>
    <w:rsid w:val="007F5E00"/>
    <w:rsid w:val="00803490"/>
    <w:rsid w:val="00831EE7"/>
    <w:rsid w:val="00834146"/>
    <w:rsid w:val="00895874"/>
    <w:rsid w:val="00900444"/>
    <w:rsid w:val="0090412A"/>
    <w:rsid w:val="009066A7"/>
    <w:rsid w:val="009068C0"/>
    <w:rsid w:val="00907F1C"/>
    <w:rsid w:val="0091061C"/>
    <w:rsid w:val="00932C27"/>
    <w:rsid w:val="00936595"/>
    <w:rsid w:val="00937C98"/>
    <w:rsid w:val="00942415"/>
    <w:rsid w:val="00942628"/>
    <w:rsid w:val="009533EE"/>
    <w:rsid w:val="009933FB"/>
    <w:rsid w:val="009C12D6"/>
    <w:rsid w:val="009D38BC"/>
    <w:rsid w:val="009E3363"/>
    <w:rsid w:val="009F2BA1"/>
    <w:rsid w:val="00A07674"/>
    <w:rsid w:val="00A24C92"/>
    <w:rsid w:val="00A301D7"/>
    <w:rsid w:val="00A35F0F"/>
    <w:rsid w:val="00A718C1"/>
    <w:rsid w:val="00A73D65"/>
    <w:rsid w:val="00A74FCF"/>
    <w:rsid w:val="00AA7A47"/>
    <w:rsid w:val="00AB5429"/>
    <w:rsid w:val="00AE5B4C"/>
    <w:rsid w:val="00B142B6"/>
    <w:rsid w:val="00B3608B"/>
    <w:rsid w:val="00B40111"/>
    <w:rsid w:val="00B72D65"/>
    <w:rsid w:val="00B87C85"/>
    <w:rsid w:val="00B97CFE"/>
    <w:rsid w:val="00BB21A6"/>
    <w:rsid w:val="00BB2DFF"/>
    <w:rsid w:val="00BC350A"/>
    <w:rsid w:val="00BC43BD"/>
    <w:rsid w:val="00BD1083"/>
    <w:rsid w:val="00BF1DB0"/>
    <w:rsid w:val="00BF23E2"/>
    <w:rsid w:val="00BF29F6"/>
    <w:rsid w:val="00C02E98"/>
    <w:rsid w:val="00C13382"/>
    <w:rsid w:val="00C23B9E"/>
    <w:rsid w:val="00C279A3"/>
    <w:rsid w:val="00C30849"/>
    <w:rsid w:val="00C465FE"/>
    <w:rsid w:val="00C67047"/>
    <w:rsid w:val="00C70D9B"/>
    <w:rsid w:val="00C90CED"/>
    <w:rsid w:val="00CB4E79"/>
    <w:rsid w:val="00CB7D4F"/>
    <w:rsid w:val="00CD310D"/>
    <w:rsid w:val="00CE389D"/>
    <w:rsid w:val="00CE3E99"/>
    <w:rsid w:val="00D032E9"/>
    <w:rsid w:val="00D1354D"/>
    <w:rsid w:val="00D17C3C"/>
    <w:rsid w:val="00D17C72"/>
    <w:rsid w:val="00D84E05"/>
    <w:rsid w:val="00D95C69"/>
    <w:rsid w:val="00DA037A"/>
    <w:rsid w:val="00DA1B19"/>
    <w:rsid w:val="00DB53A4"/>
    <w:rsid w:val="00DB745A"/>
    <w:rsid w:val="00DB7FF5"/>
    <w:rsid w:val="00E02FB2"/>
    <w:rsid w:val="00E1044C"/>
    <w:rsid w:val="00E155A4"/>
    <w:rsid w:val="00E54BAC"/>
    <w:rsid w:val="00E56F5E"/>
    <w:rsid w:val="00E8187B"/>
    <w:rsid w:val="00E919FC"/>
    <w:rsid w:val="00E93867"/>
    <w:rsid w:val="00E939F3"/>
    <w:rsid w:val="00EB407F"/>
    <w:rsid w:val="00EB6068"/>
    <w:rsid w:val="00ED2E59"/>
    <w:rsid w:val="00EE053F"/>
    <w:rsid w:val="00EE6B41"/>
    <w:rsid w:val="00EF4EF7"/>
    <w:rsid w:val="00EF629D"/>
    <w:rsid w:val="00F24915"/>
    <w:rsid w:val="00F2648B"/>
    <w:rsid w:val="00F265BA"/>
    <w:rsid w:val="00F401F9"/>
    <w:rsid w:val="00F55B98"/>
    <w:rsid w:val="00F61A4F"/>
    <w:rsid w:val="00F61F3F"/>
    <w:rsid w:val="00F745B2"/>
    <w:rsid w:val="00F945F2"/>
    <w:rsid w:val="00FA1218"/>
    <w:rsid w:val="00FD754F"/>
    <w:rsid w:val="00FD75E1"/>
    <w:rsid w:val="00FE2ADE"/>
    <w:rsid w:val="00FF06FA"/>
    <w:rsid w:val="00FF2C2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
    <w:basedOn w:val="Normal"/>
    <w:link w:val="PrrafodelistaCar"/>
    <w:uiPriority w:val="34"/>
    <w:qFormat/>
    <w:rsid w:val="002602FB"/>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
    <w:link w:val="Prrafodelista"/>
    <w:uiPriority w:val="34"/>
    <w:qFormat/>
    <w:locked/>
    <w:rsid w:val="002602FB"/>
    <w:rPr>
      <w:sz w:val="22"/>
      <w:szCs w:val="22"/>
    </w:rPr>
  </w:style>
  <w:style w:type="character" w:styleId="Textoennegrita">
    <w:name w:val="Strong"/>
    <w:basedOn w:val="Fuentedeprrafopredeter"/>
    <w:uiPriority w:val="22"/>
    <w:qFormat/>
    <w:rsid w:val="002602FB"/>
    <w:rPr>
      <w:b/>
      <w:bCs/>
    </w:rPr>
  </w:style>
  <w:style w:type="paragraph" w:styleId="NormalWeb">
    <w:name w:val="Normal (Web)"/>
    <w:basedOn w:val="Normal"/>
    <w:uiPriority w:val="99"/>
    <w:semiHidden/>
    <w:unhideWhenUsed/>
    <w:rsid w:val="00180AF9"/>
    <w:pPr>
      <w:spacing w:before="100" w:beforeAutospacing="1" w:after="100" w:afterAutospacing="1"/>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180AF9"/>
  </w:style>
  <w:style w:type="character" w:styleId="nfasis">
    <w:name w:val="Emphasis"/>
    <w:basedOn w:val="Fuentedeprrafopredeter"/>
    <w:uiPriority w:val="20"/>
    <w:qFormat/>
    <w:rsid w:val="00180AF9"/>
    <w:rPr>
      <w:i/>
      <w:iCs/>
    </w:rPr>
  </w:style>
  <w:style w:type="character" w:styleId="Hipervnculo">
    <w:name w:val="Hyperlink"/>
    <w:basedOn w:val="Fuentedeprrafopredeter"/>
    <w:uiPriority w:val="99"/>
    <w:unhideWhenUsed/>
    <w:rsid w:val="00DB745A"/>
    <w:rPr>
      <w:color w:val="0563C1" w:themeColor="hyperlink"/>
      <w:u w:val="single"/>
    </w:rPr>
  </w:style>
  <w:style w:type="character" w:styleId="Mencinsinresolver">
    <w:name w:val="Unresolved Mention"/>
    <w:basedOn w:val="Fuentedeprrafopredeter"/>
    <w:uiPriority w:val="99"/>
    <w:semiHidden/>
    <w:unhideWhenUsed/>
    <w:rsid w:val="00DB7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OkCiKxlyLQIJj0wUiT74zAXzXnETRbDkUk9cao670ePc?e=fARUs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650</Words>
  <Characters>3578</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2026-01-15T16:14:00Z</dcterms:created>
  <dcterms:modified xsi:type="dcterms:W3CDTF">2026-01-15T16:14:00Z</dcterms:modified>
</cp:coreProperties>
</file>