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26134" w14:textId="77777777" w:rsidR="00B03A86" w:rsidRPr="00A93D5B" w:rsidRDefault="00B03A86" w:rsidP="00B03A86">
      <w:pPr>
        <w:spacing w:line="240" w:lineRule="atLeast"/>
        <w:jc w:val="right"/>
        <w:rPr>
          <w:rFonts w:ascii="Montserrat" w:hAnsi="Montserrat"/>
          <w:b/>
          <w:color w:val="134E39"/>
        </w:rPr>
      </w:pPr>
      <w:r w:rsidRPr="00A93D5B">
        <w:rPr>
          <w:rFonts w:ascii="Montserrat" w:hAnsi="Montserrat"/>
          <w:b/>
          <w:color w:val="134E39"/>
        </w:rPr>
        <w:t>BOLETÍN DE PRENSA</w:t>
      </w:r>
    </w:p>
    <w:p w14:paraId="275806BF" w14:textId="04560F1B" w:rsidR="00B03A86" w:rsidRPr="00A93D5B" w:rsidRDefault="00B03A86" w:rsidP="00B03A86">
      <w:pPr>
        <w:spacing w:line="240" w:lineRule="atLeast"/>
        <w:jc w:val="right"/>
        <w:rPr>
          <w:rFonts w:ascii="Montserrat" w:hAnsi="Montserrat"/>
          <w:sz w:val="20"/>
          <w:szCs w:val="20"/>
        </w:rPr>
      </w:pPr>
      <w:r w:rsidRPr="00A93D5B">
        <w:rPr>
          <w:rFonts w:ascii="Montserrat" w:hAnsi="Montserrat"/>
          <w:sz w:val="20"/>
          <w:szCs w:val="20"/>
        </w:rPr>
        <w:t xml:space="preserve">Ciudad de México, </w:t>
      </w:r>
      <w:r w:rsidR="0042572B">
        <w:rPr>
          <w:rFonts w:ascii="Montserrat" w:hAnsi="Montserrat"/>
          <w:sz w:val="20"/>
          <w:szCs w:val="20"/>
        </w:rPr>
        <w:t xml:space="preserve">lunes 9 </w:t>
      </w:r>
      <w:bookmarkStart w:id="0" w:name="_GoBack"/>
      <w:bookmarkEnd w:id="0"/>
      <w:r w:rsidRPr="00A93D5B">
        <w:rPr>
          <w:rFonts w:ascii="Montserrat" w:hAnsi="Montserrat"/>
          <w:sz w:val="20"/>
          <w:szCs w:val="20"/>
        </w:rPr>
        <w:t>de enero de 2023</w:t>
      </w:r>
    </w:p>
    <w:p w14:paraId="770794B7" w14:textId="7AA863E6" w:rsidR="00B03A86" w:rsidRPr="00926331" w:rsidRDefault="00B03A86" w:rsidP="00B03A86">
      <w:pPr>
        <w:spacing w:line="240" w:lineRule="atLeast"/>
        <w:jc w:val="right"/>
        <w:rPr>
          <w:rFonts w:ascii="Montserrat" w:hAnsi="Montserrat"/>
          <w:sz w:val="20"/>
          <w:szCs w:val="20"/>
          <w:lang w:val="es-MX"/>
        </w:rPr>
      </w:pPr>
      <w:r>
        <w:rPr>
          <w:rFonts w:ascii="Montserrat" w:hAnsi="Montserrat"/>
          <w:sz w:val="20"/>
          <w:szCs w:val="20"/>
          <w:lang w:val="es-MX"/>
        </w:rPr>
        <w:t>No. 0</w:t>
      </w:r>
      <w:r w:rsidR="0042572B">
        <w:rPr>
          <w:rFonts w:ascii="Montserrat" w:hAnsi="Montserrat"/>
          <w:sz w:val="20"/>
          <w:szCs w:val="20"/>
          <w:lang w:val="es-MX"/>
        </w:rPr>
        <w:t>15</w:t>
      </w:r>
      <w:r w:rsidRPr="00926331">
        <w:rPr>
          <w:rFonts w:ascii="Montserrat" w:hAnsi="Montserrat"/>
          <w:sz w:val="20"/>
          <w:szCs w:val="20"/>
          <w:lang w:val="es-MX"/>
        </w:rPr>
        <w:t>/2023</w:t>
      </w:r>
    </w:p>
    <w:p w14:paraId="69BC3A23" w14:textId="77777777" w:rsidR="00D0295C" w:rsidRPr="00C3655C" w:rsidRDefault="00D0295C" w:rsidP="00D0295C">
      <w:pPr>
        <w:spacing w:line="240" w:lineRule="atLeast"/>
        <w:rPr>
          <w:rFonts w:ascii="Montserrat" w:hAnsi="Montserrat"/>
          <w:lang w:val="es-MX"/>
        </w:rPr>
      </w:pPr>
    </w:p>
    <w:p w14:paraId="057CED01" w14:textId="29FBF783" w:rsidR="00A536A9" w:rsidRDefault="005029E8" w:rsidP="00A536A9">
      <w:pPr>
        <w:spacing w:line="240" w:lineRule="atLeast"/>
        <w:jc w:val="center"/>
        <w:rPr>
          <w:rFonts w:ascii="Montserrat" w:hAnsi="Montserrat"/>
          <w:b/>
          <w:sz w:val="32"/>
          <w:szCs w:val="28"/>
        </w:rPr>
      </w:pPr>
      <w:r>
        <w:rPr>
          <w:rFonts w:ascii="Montserrat" w:hAnsi="Montserrat"/>
          <w:b/>
          <w:sz w:val="32"/>
          <w:szCs w:val="28"/>
        </w:rPr>
        <w:t>Aplica</w:t>
      </w:r>
      <w:r w:rsidR="00A536A9">
        <w:rPr>
          <w:rFonts w:ascii="Montserrat" w:hAnsi="Montserrat"/>
          <w:b/>
          <w:sz w:val="32"/>
          <w:szCs w:val="28"/>
        </w:rPr>
        <w:t xml:space="preserve"> IMSS </w:t>
      </w:r>
      <w:r w:rsidR="00A536A9" w:rsidRPr="00FD3361">
        <w:rPr>
          <w:rFonts w:ascii="Montserrat" w:hAnsi="Montserrat"/>
          <w:b/>
          <w:sz w:val="32"/>
          <w:szCs w:val="28"/>
        </w:rPr>
        <w:t>innovador tratamien</w:t>
      </w:r>
      <w:r w:rsidR="005C17B0">
        <w:rPr>
          <w:rFonts w:ascii="Montserrat" w:hAnsi="Montserrat"/>
          <w:b/>
          <w:sz w:val="32"/>
          <w:szCs w:val="28"/>
        </w:rPr>
        <w:t xml:space="preserve">to con láser </w:t>
      </w:r>
      <w:r w:rsidR="00A536A9">
        <w:rPr>
          <w:rFonts w:ascii="Montserrat" w:hAnsi="Montserrat"/>
          <w:b/>
          <w:sz w:val="32"/>
          <w:szCs w:val="28"/>
        </w:rPr>
        <w:t>de alta tecnología</w:t>
      </w:r>
      <w:r w:rsidR="005C17B0">
        <w:rPr>
          <w:rFonts w:ascii="Montserrat" w:hAnsi="Montserrat"/>
          <w:b/>
          <w:sz w:val="32"/>
          <w:szCs w:val="28"/>
        </w:rPr>
        <w:t xml:space="preserve"> para atender </w:t>
      </w:r>
      <w:r w:rsidR="005C17B0" w:rsidRPr="00FD3361">
        <w:rPr>
          <w:rFonts w:ascii="Montserrat" w:hAnsi="Montserrat"/>
          <w:b/>
          <w:sz w:val="32"/>
          <w:szCs w:val="28"/>
        </w:rPr>
        <w:t>patologías de laringe</w:t>
      </w:r>
    </w:p>
    <w:p w14:paraId="63D66B85" w14:textId="77777777" w:rsidR="00FD3361" w:rsidRDefault="00FD3361" w:rsidP="005C17B0">
      <w:pPr>
        <w:spacing w:line="240" w:lineRule="atLeast"/>
        <w:rPr>
          <w:rFonts w:ascii="Montserrat Light" w:hAnsi="Montserrat Light"/>
          <w:b/>
          <w:bCs/>
          <w:color w:val="000000" w:themeColor="text1"/>
        </w:rPr>
      </w:pPr>
    </w:p>
    <w:p w14:paraId="2E5C3963" w14:textId="7E4F69D7" w:rsidR="00292BAC" w:rsidRDefault="00D0773E" w:rsidP="00A536A9">
      <w:pPr>
        <w:pStyle w:val="Prrafodelista"/>
        <w:numPr>
          <w:ilvl w:val="0"/>
          <w:numId w:val="7"/>
        </w:numPr>
        <w:spacing w:line="240" w:lineRule="atLeast"/>
        <w:jc w:val="both"/>
        <w:rPr>
          <w:rFonts w:ascii="Montserrat" w:hAnsi="Montserrat"/>
          <w:b/>
          <w:sz w:val="20"/>
        </w:rPr>
      </w:pPr>
      <w:r w:rsidRPr="00D0773E">
        <w:rPr>
          <w:rFonts w:ascii="Montserrat" w:hAnsi="Montserrat"/>
          <w:b/>
          <w:sz w:val="20"/>
        </w:rPr>
        <w:t xml:space="preserve">El </w:t>
      </w:r>
      <w:r w:rsidR="00FD3361" w:rsidRPr="00FD3361">
        <w:rPr>
          <w:rFonts w:ascii="Montserrat" w:hAnsi="Montserrat"/>
          <w:b/>
          <w:sz w:val="20"/>
        </w:rPr>
        <w:t>servicio de Otorrinolarin</w:t>
      </w:r>
      <w:r w:rsidR="00FD3361">
        <w:rPr>
          <w:rFonts w:ascii="Montserrat" w:hAnsi="Montserrat"/>
          <w:b/>
          <w:sz w:val="20"/>
        </w:rPr>
        <w:t xml:space="preserve">gología del Hospital General del Centro Médico Nacional </w:t>
      </w:r>
      <w:r w:rsidR="00FD3361" w:rsidRPr="00FD3361">
        <w:rPr>
          <w:rFonts w:ascii="Montserrat" w:hAnsi="Montserrat"/>
          <w:b/>
          <w:sz w:val="20"/>
        </w:rPr>
        <w:t>La Raza es el primero a nivel instituciona</w:t>
      </w:r>
      <w:r w:rsidR="00292BAC">
        <w:rPr>
          <w:rFonts w:ascii="Montserrat" w:hAnsi="Montserrat"/>
          <w:b/>
          <w:sz w:val="20"/>
        </w:rPr>
        <w:t xml:space="preserve">l en contar con este proceso quirúrgico. </w:t>
      </w:r>
    </w:p>
    <w:p w14:paraId="771B05EC" w14:textId="54F0CEA7" w:rsidR="001A7B71" w:rsidRPr="00292BAC" w:rsidRDefault="00292BAC" w:rsidP="00292BAC">
      <w:pPr>
        <w:pStyle w:val="Prrafodelista"/>
        <w:numPr>
          <w:ilvl w:val="0"/>
          <w:numId w:val="7"/>
        </w:numPr>
        <w:spacing w:after="0" w:line="240" w:lineRule="atLeast"/>
        <w:jc w:val="both"/>
        <w:rPr>
          <w:rFonts w:ascii="Montserrat" w:hAnsi="Montserrat"/>
          <w:b/>
          <w:sz w:val="20"/>
        </w:rPr>
      </w:pPr>
      <w:r>
        <w:rPr>
          <w:rFonts w:ascii="Montserrat" w:hAnsi="Montserrat"/>
          <w:b/>
          <w:sz w:val="20"/>
        </w:rPr>
        <w:t>S</w:t>
      </w:r>
      <w:r w:rsidRPr="00292BAC">
        <w:rPr>
          <w:rFonts w:ascii="Montserrat" w:hAnsi="Montserrat"/>
          <w:b/>
          <w:sz w:val="20"/>
        </w:rPr>
        <w:t>e han intervenido a 10 pacien</w:t>
      </w:r>
      <w:r>
        <w:rPr>
          <w:rFonts w:ascii="Montserrat" w:hAnsi="Montserrat"/>
          <w:b/>
          <w:sz w:val="20"/>
        </w:rPr>
        <w:t>tes con enfermedades de laringe</w:t>
      </w:r>
      <w:r w:rsidRPr="00292BAC">
        <w:rPr>
          <w:rFonts w:ascii="Montserrat" w:hAnsi="Montserrat"/>
          <w:b/>
          <w:sz w:val="20"/>
        </w:rPr>
        <w:t xml:space="preserve"> gracias a la precisión y rapidez del procedimiento.</w:t>
      </w:r>
    </w:p>
    <w:p w14:paraId="71981579" w14:textId="77777777" w:rsidR="00292BAC" w:rsidRDefault="00292BAC" w:rsidP="00292BAC">
      <w:pPr>
        <w:spacing w:line="240" w:lineRule="atLeast"/>
        <w:jc w:val="both"/>
        <w:rPr>
          <w:rFonts w:ascii="Montserrat" w:hAnsi="Montserrat"/>
          <w:sz w:val="22"/>
        </w:rPr>
      </w:pPr>
    </w:p>
    <w:p w14:paraId="5F2A4131" w14:textId="33664D97" w:rsidR="00A536A9" w:rsidRPr="00FD3361" w:rsidRDefault="001A7B71" w:rsidP="00292BAC">
      <w:pPr>
        <w:spacing w:line="240" w:lineRule="atLeast"/>
        <w:jc w:val="both"/>
        <w:rPr>
          <w:rFonts w:ascii="Montserrat" w:hAnsi="Montserrat"/>
          <w:sz w:val="22"/>
        </w:rPr>
      </w:pPr>
      <w:r>
        <w:rPr>
          <w:rFonts w:ascii="Montserrat" w:hAnsi="Montserrat"/>
          <w:sz w:val="22"/>
        </w:rPr>
        <w:t>La</w:t>
      </w:r>
      <w:r w:rsidR="00A536A9">
        <w:rPr>
          <w:rFonts w:ascii="Montserrat" w:hAnsi="Montserrat"/>
          <w:sz w:val="22"/>
        </w:rPr>
        <w:t xml:space="preserve"> Unidad Médica de Alta Especialidad (</w:t>
      </w:r>
      <w:r w:rsidR="00A536A9" w:rsidRPr="00FD3361">
        <w:rPr>
          <w:rFonts w:ascii="Montserrat" w:hAnsi="Montserrat"/>
          <w:sz w:val="22"/>
        </w:rPr>
        <w:t>UMAE</w:t>
      </w:r>
      <w:r w:rsidR="00A536A9">
        <w:rPr>
          <w:rFonts w:ascii="Montserrat" w:hAnsi="Montserrat"/>
          <w:sz w:val="22"/>
        </w:rPr>
        <w:t>)</w:t>
      </w:r>
      <w:r w:rsidR="00A536A9" w:rsidRPr="00FD3361">
        <w:rPr>
          <w:rFonts w:ascii="Montserrat" w:hAnsi="Montserrat"/>
          <w:sz w:val="22"/>
        </w:rPr>
        <w:t xml:space="preserve"> Hospital General del Centro Médico Nacional </w:t>
      </w:r>
      <w:r w:rsidR="00A536A9">
        <w:rPr>
          <w:rFonts w:ascii="Montserrat" w:hAnsi="Montserrat"/>
          <w:sz w:val="22"/>
        </w:rPr>
        <w:t xml:space="preserve">(CMN) </w:t>
      </w:r>
      <w:r w:rsidR="00A536A9" w:rsidRPr="00FD3361">
        <w:rPr>
          <w:rFonts w:ascii="Montserrat" w:hAnsi="Montserrat"/>
          <w:sz w:val="22"/>
        </w:rPr>
        <w:t>La Raza</w:t>
      </w:r>
      <w:r>
        <w:rPr>
          <w:rFonts w:ascii="Montserrat" w:hAnsi="Montserrat"/>
          <w:sz w:val="22"/>
        </w:rPr>
        <w:t xml:space="preserve"> del Instituto Mexicano del Seguro Social, es el primero a nivel institucional en implementar </w:t>
      </w:r>
      <w:r w:rsidR="00A536A9">
        <w:rPr>
          <w:rFonts w:ascii="Montserrat" w:hAnsi="Montserrat"/>
          <w:sz w:val="22"/>
        </w:rPr>
        <w:t xml:space="preserve">el servicio </w:t>
      </w:r>
      <w:r w:rsidR="00A536A9" w:rsidRPr="00FD3361">
        <w:rPr>
          <w:rFonts w:ascii="Montserrat" w:hAnsi="Montserrat"/>
          <w:sz w:val="22"/>
        </w:rPr>
        <w:t>quirúrgico</w:t>
      </w:r>
      <w:r w:rsidR="00A536A9">
        <w:rPr>
          <w:rFonts w:ascii="Montserrat" w:hAnsi="Montserrat"/>
          <w:sz w:val="22"/>
        </w:rPr>
        <w:t xml:space="preserve"> de alta tecnología de láser azul para atender a </w:t>
      </w:r>
      <w:r w:rsidR="00A536A9" w:rsidRPr="00FD3361">
        <w:rPr>
          <w:rFonts w:ascii="Montserrat" w:hAnsi="Montserrat"/>
          <w:sz w:val="22"/>
        </w:rPr>
        <w:t>pacientes c</w:t>
      </w:r>
      <w:r w:rsidR="00A536A9">
        <w:rPr>
          <w:rFonts w:ascii="Montserrat" w:hAnsi="Montserrat"/>
          <w:sz w:val="22"/>
        </w:rPr>
        <w:t>on patología benigna de laringe</w:t>
      </w:r>
      <w:r w:rsidR="00A536A9" w:rsidRPr="00FD3361">
        <w:rPr>
          <w:rFonts w:ascii="Montserrat" w:hAnsi="Montserrat"/>
          <w:sz w:val="22"/>
        </w:rPr>
        <w:t xml:space="preserve">, </w:t>
      </w:r>
      <w:r w:rsidR="00A536A9">
        <w:rPr>
          <w:rFonts w:ascii="Montserrat" w:hAnsi="Montserrat"/>
          <w:sz w:val="22"/>
        </w:rPr>
        <w:t xml:space="preserve">padecimiento que </w:t>
      </w:r>
      <w:r w:rsidR="00A536A9" w:rsidRPr="00FD3361">
        <w:rPr>
          <w:rFonts w:ascii="Montserrat" w:hAnsi="Montserrat"/>
          <w:sz w:val="22"/>
        </w:rPr>
        <w:t>ocupa el segundo lugar como causa de cirugía y hospitalización</w:t>
      </w:r>
      <w:r w:rsidR="00A536A9">
        <w:rPr>
          <w:rFonts w:ascii="Montserrat" w:hAnsi="Montserrat"/>
          <w:sz w:val="22"/>
        </w:rPr>
        <w:t xml:space="preserve"> en esta unidad</w:t>
      </w:r>
      <w:r w:rsidR="00A536A9" w:rsidRPr="00FD3361">
        <w:rPr>
          <w:rFonts w:ascii="Montserrat" w:hAnsi="Montserrat"/>
          <w:sz w:val="22"/>
        </w:rPr>
        <w:t>.</w:t>
      </w:r>
    </w:p>
    <w:p w14:paraId="005469C5" w14:textId="5487E2C5" w:rsidR="00A536A9" w:rsidRDefault="00A536A9" w:rsidP="00FD3361">
      <w:pPr>
        <w:spacing w:line="240" w:lineRule="atLeast"/>
        <w:jc w:val="both"/>
        <w:rPr>
          <w:rFonts w:ascii="Montserrat" w:hAnsi="Montserrat"/>
          <w:sz w:val="22"/>
        </w:rPr>
      </w:pPr>
    </w:p>
    <w:p w14:paraId="4AC6AC64" w14:textId="10C82009" w:rsidR="001A7B71" w:rsidRDefault="00365440" w:rsidP="00FD3361">
      <w:pPr>
        <w:spacing w:line="240" w:lineRule="atLeast"/>
        <w:jc w:val="both"/>
        <w:rPr>
          <w:rFonts w:ascii="Montserrat" w:hAnsi="Montserrat"/>
          <w:sz w:val="22"/>
        </w:rPr>
      </w:pPr>
      <w:r>
        <w:rPr>
          <w:rFonts w:ascii="Montserrat" w:hAnsi="Montserrat"/>
          <w:sz w:val="22"/>
        </w:rPr>
        <w:t xml:space="preserve">El </w:t>
      </w:r>
      <w:r w:rsidRPr="00FD3361">
        <w:rPr>
          <w:rFonts w:ascii="Montserrat" w:hAnsi="Montserrat"/>
          <w:sz w:val="22"/>
        </w:rPr>
        <w:t>doctor Silvio Jurado, jefe del servicio de Otorrinolaringología y Aud</w:t>
      </w:r>
      <w:r>
        <w:rPr>
          <w:rFonts w:ascii="Montserrat" w:hAnsi="Montserrat"/>
          <w:sz w:val="22"/>
        </w:rPr>
        <w:t xml:space="preserve">iología del Hospital General </w:t>
      </w:r>
      <w:r w:rsidRPr="00FD3361">
        <w:rPr>
          <w:rFonts w:ascii="Montserrat" w:hAnsi="Montserrat"/>
          <w:sz w:val="22"/>
        </w:rPr>
        <w:t>“Dr. Gaudencio González Garza”</w:t>
      </w:r>
      <w:r>
        <w:rPr>
          <w:rFonts w:ascii="Montserrat" w:hAnsi="Montserrat"/>
          <w:sz w:val="22"/>
        </w:rPr>
        <w:t>, informó que a</w:t>
      </w:r>
      <w:r w:rsidRPr="00FD3361">
        <w:rPr>
          <w:rFonts w:ascii="Montserrat" w:hAnsi="Montserrat"/>
          <w:sz w:val="22"/>
        </w:rPr>
        <w:t xml:space="preserve"> un mes de </w:t>
      </w:r>
      <w:r w:rsidR="001A7B71">
        <w:rPr>
          <w:rFonts w:ascii="Montserrat" w:hAnsi="Montserrat"/>
          <w:sz w:val="22"/>
        </w:rPr>
        <w:t xml:space="preserve">que la UMAE hace uso </w:t>
      </w:r>
      <w:r>
        <w:rPr>
          <w:rFonts w:ascii="Montserrat" w:hAnsi="Montserrat"/>
          <w:sz w:val="22"/>
        </w:rPr>
        <w:t xml:space="preserve">de esta tecnología se han intervenido a 10 pacientes con </w:t>
      </w:r>
      <w:r w:rsidR="001A7B71">
        <w:rPr>
          <w:rFonts w:ascii="Montserrat" w:hAnsi="Montserrat"/>
          <w:sz w:val="22"/>
        </w:rPr>
        <w:t>enfermedades</w:t>
      </w:r>
      <w:r>
        <w:rPr>
          <w:rFonts w:ascii="Montserrat" w:hAnsi="Montserrat"/>
          <w:sz w:val="22"/>
        </w:rPr>
        <w:t xml:space="preserve"> de laringe,</w:t>
      </w:r>
      <w:r w:rsidRPr="00FD3361">
        <w:rPr>
          <w:rFonts w:ascii="Montserrat" w:hAnsi="Montserrat"/>
          <w:sz w:val="22"/>
        </w:rPr>
        <w:t xml:space="preserve"> gracias a la precisión y rapidez </w:t>
      </w:r>
      <w:r>
        <w:rPr>
          <w:rFonts w:ascii="Montserrat" w:hAnsi="Montserrat"/>
          <w:sz w:val="22"/>
        </w:rPr>
        <w:t xml:space="preserve">del </w:t>
      </w:r>
      <w:r w:rsidRPr="00FD3361">
        <w:rPr>
          <w:rFonts w:ascii="Montserrat" w:hAnsi="Montserrat"/>
          <w:sz w:val="22"/>
        </w:rPr>
        <w:t>procedimiento</w:t>
      </w:r>
      <w:r>
        <w:rPr>
          <w:rFonts w:ascii="Montserrat" w:hAnsi="Montserrat"/>
          <w:sz w:val="22"/>
        </w:rPr>
        <w:t xml:space="preserve">. </w:t>
      </w:r>
    </w:p>
    <w:p w14:paraId="6FB7D608" w14:textId="77777777" w:rsidR="00365440" w:rsidRDefault="00365440" w:rsidP="00FD3361">
      <w:pPr>
        <w:spacing w:line="240" w:lineRule="atLeast"/>
        <w:jc w:val="both"/>
        <w:rPr>
          <w:rFonts w:ascii="Montserrat" w:hAnsi="Montserrat"/>
          <w:sz w:val="22"/>
        </w:rPr>
      </w:pPr>
    </w:p>
    <w:p w14:paraId="2337E6E8" w14:textId="18B830DB" w:rsidR="00365440" w:rsidRPr="00FD3361" w:rsidRDefault="00365440" w:rsidP="00365440">
      <w:pPr>
        <w:spacing w:line="240" w:lineRule="atLeast"/>
        <w:jc w:val="both"/>
        <w:rPr>
          <w:rFonts w:ascii="Montserrat" w:hAnsi="Montserrat"/>
          <w:sz w:val="22"/>
        </w:rPr>
      </w:pPr>
      <w:r>
        <w:rPr>
          <w:rFonts w:ascii="Montserrat" w:hAnsi="Montserrat"/>
          <w:sz w:val="22"/>
        </w:rPr>
        <w:t>Destacó que e</w:t>
      </w:r>
      <w:r w:rsidRPr="00FD3361">
        <w:rPr>
          <w:rFonts w:ascii="Montserrat" w:hAnsi="Montserrat"/>
          <w:sz w:val="22"/>
        </w:rPr>
        <w:t xml:space="preserve">sta innovación </w:t>
      </w:r>
      <w:r w:rsidR="001A7B71">
        <w:rPr>
          <w:rFonts w:ascii="Montserrat" w:hAnsi="Montserrat"/>
          <w:sz w:val="22"/>
        </w:rPr>
        <w:t>e</w:t>
      </w:r>
      <w:r w:rsidR="001A7B71" w:rsidRPr="001A7B71">
        <w:rPr>
          <w:rFonts w:ascii="Montserrat" w:hAnsi="Montserrat"/>
          <w:sz w:val="22"/>
        </w:rPr>
        <w:t xml:space="preserve">l servicio de Otorrinolaringología del Hospital General del </w:t>
      </w:r>
      <w:r w:rsidR="001A7B71">
        <w:rPr>
          <w:rFonts w:ascii="Montserrat" w:hAnsi="Montserrat"/>
          <w:sz w:val="22"/>
        </w:rPr>
        <w:t xml:space="preserve">CMN </w:t>
      </w:r>
      <w:r w:rsidR="001A7B71" w:rsidRPr="001A7B71">
        <w:rPr>
          <w:rFonts w:ascii="Montserrat" w:hAnsi="Montserrat"/>
          <w:sz w:val="22"/>
        </w:rPr>
        <w:t>La Raza es el primero a nivel institucional en contar con esta tecnología</w:t>
      </w:r>
      <w:r w:rsidR="001A7B71">
        <w:rPr>
          <w:rFonts w:ascii="Montserrat" w:hAnsi="Montserrat"/>
          <w:sz w:val="22"/>
        </w:rPr>
        <w:t xml:space="preserve">, y </w:t>
      </w:r>
      <w:r w:rsidRPr="00FD3361">
        <w:rPr>
          <w:rFonts w:ascii="Montserrat" w:hAnsi="Montserrat"/>
          <w:sz w:val="22"/>
        </w:rPr>
        <w:t xml:space="preserve">significa un </w:t>
      </w:r>
      <w:r>
        <w:rPr>
          <w:rFonts w:ascii="Montserrat" w:hAnsi="Montserrat"/>
          <w:sz w:val="22"/>
        </w:rPr>
        <w:t xml:space="preserve">importante </w:t>
      </w:r>
      <w:r w:rsidRPr="00FD3361">
        <w:rPr>
          <w:rFonts w:ascii="Montserrat" w:hAnsi="Montserrat"/>
          <w:sz w:val="22"/>
        </w:rPr>
        <w:t xml:space="preserve">ahorro en </w:t>
      </w:r>
      <w:r>
        <w:rPr>
          <w:rFonts w:ascii="Montserrat" w:hAnsi="Montserrat"/>
          <w:sz w:val="22"/>
        </w:rPr>
        <w:t xml:space="preserve">la </w:t>
      </w:r>
      <w:r w:rsidRPr="00FD3361">
        <w:rPr>
          <w:rFonts w:ascii="Montserrat" w:hAnsi="Montserrat"/>
          <w:sz w:val="22"/>
        </w:rPr>
        <w:t>economía de la salud, no sólo en gastos hospitalarios sino también en la salud de los pacientes, ya que con el uso de este láser la reincidencia será mucho más larga y a su vez ayuda a evitar traqueotomías.</w:t>
      </w:r>
    </w:p>
    <w:p w14:paraId="7A9AE45E" w14:textId="77777777" w:rsidR="00365440" w:rsidRDefault="00365440" w:rsidP="00FD3361">
      <w:pPr>
        <w:spacing w:line="240" w:lineRule="atLeast"/>
        <w:jc w:val="both"/>
        <w:rPr>
          <w:rFonts w:ascii="Montserrat" w:hAnsi="Montserrat"/>
          <w:sz w:val="22"/>
        </w:rPr>
      </w:pPr>
    </w:p>
    <w:p w14:paraId="13D5714B" w14:textId="321AC050" w:rsidR="001A7B71" w:rsidRDefault="001A7B71" w:rsidP="001A7B71">
      <w:pPr>
        <w:spacing w:line="240" w:lineRule="atLeast"/>
        <w:jc w:val="both"/>
        <w:rPr>
          <w:rFonts w:ascii="Montserrat" w:hAnsi="Montserrat"/>
          <w:sz w:val="22"/>
        </w:rPr>
      </w:pPr>
      <w:r>
        <w:rPr>
          <w:rFonts w:ascii="Montserrat" w:hAnsi="Montserrat"/>
          <w:sz w:val="22"/>
        </w:rPr>
        <w:t xml:space="preserve">El especialista del IMSS explicó que dentro de las patologías benignas de laringe se destaca </w:t>
      </w:r>
      <w:r w:rsidR="00365440">
        <w:rPr>
          <w:rFonts w:ascii="Montserrat" w:hAnsi="Montserrat"/>
          <w:sz w:val="22"/>
        </w:rPr>
        <w:t>l</w:t>
      </w:r>
      <w:r w:rsidR="00FD3361" w:rsidRPr="00FD3361">
        <w:rPr>
          <w:rFonts w:ascii="Montserrat" w:hAnsi="Montserrat"/>
          <w:sz w:val="22"/>
        </w:rPr>
        <w:t xml:space="preserve">a </w:t>
      </w:r>
      <w:proofErr w:type="spellStart"/>
      <w:r w:rsidR="00FD3361" w:rsidRPr="00FD3361">
        <w:rPr>
          <w:rFonts w:ascii="Montserrat" w:hAnsi="Montserrat"/>
          <w:sz w:val="22"/>
        </w:rPr>
        <w:t>papilomatosis</w:t>
      </w:r>
      <w:proofErr w:type="spellEnd"/>
      <w:r w:rsidR="00FD3361" w:rsidRPr="00FD3361">
        <w:rPr>
          <w:rFonts w:ascii="Montserrat" w:hAnsi="Montserrat"/>
          <w:sz w:val="22"/>
        </w:rPr>
        <w:t xml:space="preserve"> laríngea</w:t>
      </w:r>
      <w:r>
        <w:rPr>
          <w:rFonts w:ascii="Montserrat" w:hAnsi="Montserrat"/>
          <w:sz w:val="22"/>
        </w:rPr>
        <w:t xml:space="preserve">, </w:t>
      </w:r>
      <w:r w:rsidR="00FD3361" w:rsidRPr="00FD3361">
        <w:rPr>
          <w:rFonts w:ascii="Montserrat" w:hAnsi="Montserrat"/>
          <w:sz w:val="22"/>
        </w:rPr>
        <w:t xml:space="preserve">enfermedad infecciosa de la mucosa que se caracteriza por la presencia de crecimientos verrugosos múltiples y lesión tumoral benigna. </w:t>
      </w:r>
    </w:p>
    <w:p w14:paraId="7560E0AE" w14:textId="77777777" w:rsidR="001A7B71" w:rsidRDefault="001A7B71" w:rsidP="001A7B71">
      <w:pPr>
        <w:spacing w:line="240" w:lineRule="atLeast"/>
        <w:jc w:val="both"/>
        <w:rPr>
          <w:rFonts w:ascii="Montserrat" w:hAnsi="Montserrat"/>
          <w:sz w:val="22"/>
        </w:rPr>
      </w:pPr>
    </w:p>
    <w:p w14:paraId="6D87B0C9" w14:textId="20BA8FA2" w:rsidR="00FD3361" w:rsidRDefault="00365440" w:rsidP="001A7B71">
      <w:pPr>
        <w:spacing w:line="240" w:lineRule="atLeast"/>
        <w:jc w:val="both"/>
        <w:rPr>
          <w:rFonts w:ascii="Montserrat" w:hAnsi="Montserrat"/>
          <w:sz w:val="22"/>
        </w:rPr>
      </w:pPr>
      <w:r>
        <w:rPr>
          <w:rFonts w:ascii="Montserrat" w:hAnsi="Montserrat"/>
          <w:sz w:val="22"/>
        </w:rPr>
        <w:t>“</w:t>
      </w:r>
      <w:r w:rsidR="00FD3361" w:rsidRPr="00FD3361">
        <w:rPr>
          <w:rFonts w:ascii="Montserrat" w:hAnsi="Montserrat"/>
          <w:sz w:val="22"/>
        </w:rPr>
        <w:t>Ésta tiene gran prevalencia en el país y es causa de incapacidad en quienes la padecen debido a la dificultad respiratoria que se presenta de manera cotidiana</w:t>
      </w:r>
      <w:r>
        <w:rPr>
          <w:rFonts w:ascii="Montserrat" w:hAnsi="Montserrat"/>
          <w:sz w:val="22"/>
        </w:rPr>
        <w:t>”</w:t>
      </w:r>
      <w:r w:rsidR="001A7B71">
        <w:rPr>
          <w:rFonts w:ascii="Montserrat" w:hAnsi="Montserrat"/>
          <w:sz w:val="22"/>
        </w:rPr>
        <w:t>, agregó.</w:t>
      </w:r>
    </w:p>
    <w:p w14:paraId="7405E1F6" w14:textId="77777777" w:rsidR="001A7B71" w:rsidRDefault="001A7B71" w:rsidP="001A7B71">
      <w:pPr>
        <w:spacing w:line="240" w:lineRule="atLeast"/>
        <w:jc w:val="both"/>
        <w:rPr>
          <w:rFonts w:ascii="Montserrat" w:hAnsi="Montserrat"/>
          <w:sz w:val="22"/>
        </w:rPr>
      </w:pPr>
    </w:p>
    <w:p w14:paraId="20FE51BE" w14:textId="77777777" w:rsidR="00292BAC" w:rsidRDefault="001A7B71" w:rsidP="00FD3361">
      <w:pPr>
        <w:spacing w:line="240" w:lineRule="atLeast"/>
        <w:jc w:val="both"/>
        <w:rPr>
          <w:rFonts w:ascii="Montserrat" w:hAnsi="Montserrat"/>
          <w:sz w:val="22"/>
        </w:rPr>
      </w:pPr>
      <w:r>
        <w:rPr>
          <w:rFonts w:ascii="Montserrat" w:hAnsi="Montserrat"/>
          <w:sz w:val="22"/>
        </w:rPr>
        <w:t>Abundó que e</w:t>
      </w:r>
      <w:r w:rsidR="00FD3361" w:rsidRPr="00FD3361">
        <w:rPr>
          <w:rFonts w:ascii="Montserrat" w:hAnsi="Montserrat"/>
          <w:sz w:val="22"/>
        </w:rPr>
        <w:t xml:space="preserve">n la mayoría de los casos, los pacientes que son operados de manera tradicional pueden tener diversas cirugías subsecuentes con el gasto que esto conlleva, así como una disminución significativa en su calidad de vida. </w:t>
      </w:r>
    </w:p>
    <w:p w14:paraId="2E2BB445" w14:textId="77777777" w:rsidR="00292BAC" w:rsidRDefault="00292BAC" w:rsidP="00FD3361">
      <w:pPr>
        <w:spacing w:line="240" w:lineRule="atLeast"/>
        <w:jc w:val="both"/>
        <w:rPr>
          <w:rFonts w:ascii="Montserrat" w:hAnsi="Montserrat"/>
          <w:sz w:val="22"/>
        </w:rPr>
      </w:pPr>
    </w:p>
    <w:p w14:paraId="26748005" w14:textId="72ED46D3" w:rsidR="00292BAC" w:rsidRDefault="001A7B71" w:rsidP="00FD3361">
      <w:pPr>
        <w:spacing w:line="240" w:lineRule="atLeast"/>
        <w:jc w:val="both"/>
        <w:rPr>
          <w:rFonts w:ascii="Montserrat" w:hAnsi="Montserrat"/>
          <w:sz w:val="22"/>
        </w:rPr>
      </w:pPr>
      <w:r>
        <w:rPr>
          <w:rFonts w:ascii="Montserrat" w:hAnsi="Montserrat"/>
          <w:sz w:val="22"/>
        </w:rPr>
        <w:t xml:space="preserve">Por ello, subrayó la importancia de la implementación de este </w:t>
      </w:r>
      <w:r w:rsidRPr="001A7B71">
        <w:rPr>
          <w:rFonts w:ascii="Montserrat" w:hAnsi="Montserrat"/>
          <w:sz w:val="22"/>
        </w:rPr>
        <w:t xml:space="preserve">tratamiento </w:t>
      </w:r>
      <w:r w:rsidR="00292BAC">
        <w:rPr>
          <w:rFonts w:ascii="Montserrat" w:hAnsi="Montserrat"/>
          <w:sz w:val="22"/>
        </w:rPr>
        <w:t xml:space="preserve">en beneficio de los derechohabientes del IMSS. </w:t>
      </w:r>
      <w:r w:rsidR="00FD3361" w:rsidRPr="00FD3361">
        <w:rPr>
          <w:rFonts w:ascii="Montserrat" w:hAnsi="Montserrat"/>
          <w:sz w:val="22"/>
        </w:rPr>
        <w:t>Tal es el caso de Eduardo, ingeniero mecánico de 29 años</w:t>
      </w:r>
      <w:r>
        <w:rPr>
          <w:rFonts w:ascii="Montserrat" w:hAnsi="Montserrat"/>
          <w:sz w:val="22"/>
        </w:rPr>
        <w:t>,</w:t>
      </w:r>
      <w:r w:rsidR="00FD3361" w:rsidRPr="00FD3361">
        <w:rPr>
          <w:rFonts w:ascii="Montserrat" w:hAnsi="Montserrat"/>
          <w:sz w:val="22"/>
        </w:rPr>
        <w:t xml:space="preserve"> que padecía un trastorno de voz conocido como disfonía</w:t>
      </w:r>
      <w:r w:rsidR="00292BAC">
        <w:rPr>
          <w:rFonts w:ascii="Montserrat" w:hAnsi="Montserrat"/>
          <w:sz w:val="22"/>
        </w:rPr>
        <w:t xml:space="preserve">. </w:t>
      </w:r>
    </w:p>
    <w:p w14:paraId="23B48285" w14:textId="77777777" w:rsidR="00292BAC" w:rsidRDefault="00292BAC" w:rsidP="00FD3361">
      <w:pPr>
        <w:spacing w:line="240" w:lineRule="atLeast"/>
        <w:jc w:val="both"/>
        <w:rPr>
          <w:rFonts w:ascii="Montserrat" w:hAnsi="Montserrat"/>
          <w:sz w:val="22"/>
        </w:rPr>
      </w:pPr>
    </w:p>
    <w:p w14:paraId="4104287F" w14:textId="06C07968" w:rsidR="00FD3361" w:rsidRPr="00FD3361" w:rsidRDefault="00292BAC" w:rsidP="00FD3361">
      <w:pPr>
        <w:spacing w:line="240" w:lineRule="atLeast"/>
        <w:jc w:val="both"/>
        <w:rPr>
          <w:rFonts w:ascii="Montserrat" w:hAnsi="Montserrat"/>
          <w:sz w:val="22"/>
        </w:rPr>
      </w:pPr>
      <w:r>
        <w:rPr>
          <w:rFonts w:ascii="Montserrat" w:hAnsi="Montserrat"/>
          <w:sz w:val="22"/>
        </w:rPr>
        <w:t>E</w:t>
      </w:r>
      <w:r w:rsidRPr="00292BAC">
        <w:rPr>
          <w:rFonts w:ascii="Montserrat" w:hAnsi="Montserrat"/>
          <w:sz w:val="22"/>
        </w:rPr>
        <w:t>l doctor Eduardo Bolívar, médico especialista adscrito al servicio de Otorrinolaringología</w:t>
      </w:r>
      <w:r>
        <w:rPr>
          <w:rFonts w:ascii="Montserrat" w:hAnsi="Montserrat"/>
          <w:sz w:val="22"/>
        </w:rPr>
        <w:t xml:space="preserve"> de la UMAE, indicó que el paciente </w:t>
      </w:r>
      <w:r w:rsidR="00FD3361" w:rsidRPr="00FD3361">
        <w:rPr>
          <w:rFonts w:ascii="Montserrat" w:hAnsi="Montserrat"/>
          <w:sz w:val="22"/>
        </w:rPr>
        <w:t>llegó referido a</w:t>
      </w:r>
      <w:r>
        <w:rPr>
          <w:rFonts w:ascii="Montserrat" w:hAnsi="Montserrat"/>
          <w:sz w:val="22"/>
        </w:rPr>
        <w:t xml:space="preserve">l Hospital General </w:t>
      </w:r>
      <w:r w:rsidR="00FD3361" w:rsidRPr="00FD3361">
        <w:rPr>
          <w:rFonts w:ascii="Montserrat" w:hAnsi="Montserrat"/>
          <w:sz w:val="22"/>
        </w:rPr>
        <w:t xml:space="preserve">donde se le detectaron masas anormales de tejido de aspecto benigno en las cuerdas vocales, situación que lo llevó a ser de los primeros en ser atendidos por medio de este nuevo tratamiento. </w:t>
      </w:r>
    </w:p>
    <w:p w14:paraId="579277D6" w14:textId="77777777" w:rsidR="00FD3361" w:rsidRPr="00FD3361" w:rsidRDefault="00FD3361" w:rsidP="00FD3361">
      <w:pPr>
        <w:spacing w:line="240" w:lineRule="atLeast"/>
        <w:jc w:val="both"/>
        <w:rPr>
          <w:rFonts w:ascii="Montserrat" w:hAnsi="Montserrat"/>
          <w:sz w:val="22"/>
        </w:rPr>
      </w:pPr>
    </w:p>
    <w:p w14:paraId="290C3592" w14:textId="31816C0D" w:rsidR="00FD3361" w:rsidRPr="00FD3361" w:rsidRDefault="00292BAC" w:rsidP="00FD3361">
      <w:pPr>
        <w:spacing w:line="240" w:lineRule="atLeast"/>
        <w:jc w:val="both"/>
        <w:rPr>
          <w:rFonts w:ascii="Montserrat" w:hAnsi="Montserrat"/>
          <w:sz w:val="22"/>
        </w:rPr>
      </w:pPr>
      <w:r>
        <w:rPr>
          <w:rFonts w:ascii="Montserrat" w:hAnsi="Montserrat"/>
          <w:sz w:val="22"/>
        </w:rPr>
        <w:t>Expuso que l</w:t>
      </w:r>
      <w:r w:rsidR="00FD3361" w:rsidRPr="00FD3361">
        <w:rPr>
          <w:rFonts w:ascii="Montserrat" w:hAnsi="Montserrat"/>
          <w:sz w:val="22"/>
        </w:rPr>
        <w:t xml:space="preserve">as características y la etiología de este paciente permitieron que se realizara la cirugía </w:t>
      </w:r>
      <w:r>
        <w:rPr>
          <w:rFonts w:ascii="Montserrat" w:hAnsi="Montserrat"/>
          <w:sz w:val="22"/>
        </w:rPr>
        <w:t xml:space="preserve">con el </w:t>
      </w:r>
      <w:r w:rsidR="00FD3361" w:rsidRPr="00FD3361">
        <w:rPr>
          <w:rFonts w:ascii="Montserrat" w:hAnsi="Montserrat"/>
          <w:sz w:val="22"/>
        </w:rPr>
        <w:t xml:space="preserve">láser </w:t>
      </w:r>
      <w:r>
        <w:rPr>
          <w:rFonts w:ascii="Montserrat" w:hAnsi="Montserrat"/>
          <w:sz w:val="22"/>
        </w:rPr>
        <w:t xml:space="preserve">azul, </w:t>
      </w:r>
      <w:r w:rsidR="00FD3361" w:rsidRPr="00FD3361">
        <w:rPr>
          <w:rFonts w:ascii="Montserrat" w:hAnsi="Montserrat"/>
          <w:sz w:val="22"/>
        </w:rPr>
        <w:t>ya que la patología benigna es mucho más susceptible a este tipo de tecnología debido a que no es tan agresiva a diferencia de otros métodos que son más profundos, invasivos e incluso llegan a quemar tejido sano circundante.</w:t>
      </w:r>
    </w:p>
    <w:p w14:paraId="546FD9EF" w14:textId="77777777" w:rsidR="00FD3361" w:rsidRPr="00FD3361" w:rsidRDefault="00FD3361" w:rsidP="00FD3361">
      <w:pPr>
        <w:spacing w:line="240" w:lineRule="atLeast"/>
        <w:jc w:val="both"/>
        <w:rPr>
          <w:rFonts w:ascii="Montserrat" w:hAnsi="Montserrat"/>
          <w:sz w:val="22"/>
        </w:rPr>
      </w:pPr>
    </w:p>
    <w:p w14:paraId="210A6F27" w14:textId="09811CEC" w:rsidR="00292BAC" w:rsidRDefault="00FD3361" w:rsidP="00FD3361">
      <w:pPr>
        <w:spacing w:line="240" w:lineRule="atLeast"/>
        <w:jc w:val="both"/>
        <w:rPr>
          <w:rFonts w:ascii="Montserrat" w:hAnsi="Montserrat"/>
          <w:sz w:val="22"/>
        </w:rPr>
      </w:pPr>
      <w:r w:rsidRPr="00FD3361">
        <w:rPr>
          <w:rFonts w:ascii="Montserrat" w:hAnsi="Montserrat"/>
          <w:sz w:val="22"/>
        </w:rPr>
        <w:t xml:space="preserve">“La recuperación de estos pacientes es prácticamente inmediata, de cinco a siete días posteriores al procedimiento. Tienen que guardar reposo vocal para que haya una mejor cicatrización y que el traumatismo en dichos tejidos sea el menor posible pero fuera de eso pueden llevar una vida normal”, </w:t>
      </w:r>
      <w:r w:rsidR="00292BAC">
        <w:rPr>
          <w:rFonts w:ascii="Montserrat" w:hAnsi="Montserrat"/>
          <w:sz w:val="22"/>
        </w:rPr>
        <w:t xml:space="preserve">añadió. </w:t>
      </w:r>
    </w:p>
    <w:p w14:paraId="7DFC0D0F" w14:textId="77777777" w:rsidR="00FD3361" w:rsidRPr="00FD3361" w:rsidRDefault="00FD3361" w:rsidP="00FD3361">
      <w:pPr>
        <w:spacing w:line="240" w:lineRule="atLeast"/>
        <w:jc w:val="both"/>
        <w:rPr>
          <w:rFonts w:ascii="Montserrat" w:hAnsi="Montserrat"/>
          <w:sz w:val="22"/>
        </w:rPr>
      </w:pPr>
    </w:p>
    <w:p w14:paraId="17723B7F" w14:textId="498E0324" w:rsidR="00D0773E" w:rsidRDefault="00FD3361" w:rsidP="00FD3361">
      <w:pPr>
        <w:spacing w:line="240" w:lineRule="atLeast"/>
        <w:jc w:val="both"/>
        <w:rPr>
          <w:rFonts w:ascii="Montserrat" w:hAnsi="Montserrat"/>
          <w:sz w:val="22"/>
        </w:rPr>
      </w:pPr>
      <w:r w:rsidRPr="00FD3361">
        <w:rPr>
          <w:rFonts w:ascii="Montserrat" w:hAnsi="Montserrat"/>
          <w:sz w:val="22"/>
        </w:rPr>
        <w:t>Por ahora este instrumento sólo se utiliza en patologías de laringe, sin embargo tiene otras utilidades como son cirugías de cuerdas vocales, de oído, nariz, faringe, entre otras.</w:t>
      </w:r>
    </w:p>
    <w:p w14:paraId="681B5E4F" w14:textId="77777777" w:rsidR="00FD3361" w:rsidRPr="00C3655C" w:rsidRDefault="00FD3361" w:rsidP="00FD3361">
      <w:pPr>
        <w:spacing w:line="240" w:lineRule="atLeast"/>
        <w:jc w:val="both"/>
        <w:rPr>
          <w:rFonts w:ascii="Montserrat" w:hAnsi="Montserrat"/>
          <w:sz w:val="20"/>
          <w:szCs w:val="20"/>
          <w:lang w:val="es-MX" w:eastAsia="es-MX"/>
        </w:rPr>
      </w:pPr>
    </w:p>
    <w:p w14:paraId="263D5C66" w14:textId="472000CE" w:rsidR="00510F2A" w:rsidRDefault="0072192F" w:rsidP="00B03A86">
      <w:pPr>
        <w:spacing w:line="240" w:lineRule="atLeast"/>
        <w:jc w:val="center"/>
        <w:rPr>
          <w:rFonts w:ascii="Montserrat" w:hAnsi="Montserrat"/>
          <w:b/>
          <w:bCs/>
          <w:lang w:eastAsia="es-MX"/>
        </w:rPr>
      </w:pPr>
      <w:r w:rsidRPr="00E97414">
        <w:rPr>
          <w:rFonts w:ascii="Montserrat" w:hAnsi="Montserrat"/>
          <w:b/>
          <w:bCs/>
          <w:lang w:eastAsia="es-MX"/>
        </w:rPr>
        <w:t>---o0o---</w:t>
      </w:r>
    </w:p>
    <w:p w14:paraId="74DD5699" w14:textId="77777777" w:rsidR="00095A0F" w:rsidRDefault="00095A0F" w:rsidP="00B03A86">
      <w:pPr>
        <w:spacing w:line="240" w:lineRule="atLeast"/>
        <w:jc w:val="center"/>
        <w:rPr>
          <w:rFonts w:ascii="Montserrat" w:hAnsi="Montserrat"/>
          <w:b/>
          <w:bCs/>
          <w:lang w:eastAsia="es-MX"/>
        </w:rPr>
      </w:pPr>
    </w:p>
    <w:sectPr w:rsidR="00095A0F" w:rsidSect="00537609">
      <w:headerReference w:type="default" r:id="rId8"/>
      <w:footerReference w:type="default" r:id="rId9"/>
      <w:pgSz w:w="12240" w:h="15840"/>
      <w:pgMar w:top="2041" w:right="1134" w:bottom="1134" w:left="1134"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0F05C" w14:textId="77777777" w:rsidR="008F05DD" w:rsidRDefault="008F05DD">
      <w:r>
        <w:separator/>
      </w:r>
    </w:p>
  </w:endnote>
  <w:endnote w:type="continuationSeparator" w:id="0">
    <w:p w14:paraId="5A5C0AFA" w14:textId="77777777" w:rsidR="008F05DD" w:rsidRDefault="008F0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Montserrat">
    <w:altName w:val="Courier New"/>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Montserrat Medium">
    <w:altName w:val="Courier New"/>
    <w:panose1 w:val="00000600000000000000"/>
    <w:charset w:val="00"/>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5B80DD" w14:textId="77777777" w:rsidR="00FF215C" w:rsidRDefault="00FF215C" w:rsidP="00FF215C">
    <w:pPr>
      <w:pStyle w:val="Piedepgina"/>
      <w:ind w:left="-1276"/>
    </w:pPr>
    <w:r>
      <w:rPr>
        <w:noProof/>
        <w:lang w:eastAsia="es-MX"/>
      </w:rPr>
      <w:drawing>
        <wp:inline distT="0" distB="0" distL="0" distR="0" wp14:anchorId="16198566" wp14:editId="1196683D">
          <wp:extent cx="7854840" cy="1178226"/>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
                  <a:stretch>
                    <a:fillRect/>
                  </a:stretch>
                </pic:blipFill>
                <pic:spPr>
                  <a:xfrm>
                    <a:off x="0" y="0"/>
                    <a:ext cx="7890803" cy="11836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48D357" w14:textId="77777777" w:rsidR="008F05DD" w:rsidRDefault="008F05DD">
      <w:r>
        <w:separator/>
      </w:r>
    </w:p>
  </w:footnote>
  <w:footnote w:type="continuationSeparator" w:id="0">
    <w:p w14:paraId="2EA85191" w14:textId="77777777" w:rsidR="008F05DD" w:rsidRDefault="008F05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9FD7B" w14:textId="6B641902" w:rsidR="00FF215C" w:rsidRDefault="00FF215C" w:rsidP="00FF215C">
    <w:pPr>
      <w:pStyle w:val="Encabezado"/>
      <w:ind w:left="-1276"/>
    </w:pPr>
    <w:r w:rsidRPr="00A2257C">
      <w:rPr>
        <w:noProof/>
        <w:lang w:eastAsia="es-MX"/>
      </w:rPr>
      <mc:AlternateContent>
        <mc:Choice Requires="wps">
          <w:drawing>
            <wp:anchor distT="0" distB="0" distL="114300" distR="114300" simplePos="0" relativeHeight="251660288" behindDoc="0" locked="0" layoutInCell="1" allowOverlap="1" wp14:anchorId="1D3FE892" wp14:editId="429F8FBB">
              <wp:simplePos x="0" y="0"/>
              <wp:positionH relativeFrom="column">
                <wp:posOffset>2692400</wp:posOffset>
              </wp:positionH>
              <wp:positionV relativeFrom="paragraph">
                <wp:posOffset>736600</wp:posOffset>
              </wp:positionV>
              <wp:extent cx="3479800" cy="483235"/>
              <wp:effectExtent l="0" t="0" r="0" b="24765"/>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48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7CC08E" w14:textId="77777777" w:rsidR="00FF215C" w:rsidRPr="005D5A3E" w:rsidRDefault="00FF215C" w:rsidP="00FF215C">
                          <w:pPr>
                            <w:jc w:val="right"/>
                            <w:rPr>
                              <w:rFonts w:ascii="Montserrat Medium" w:hAnsi="Montserrat Medium"/>
                              <w:b/>
                              <w:color w:val="B18E59"/>
                            </w:rPr>
                          </w:pPr>
                          <w:r w:rsidRPr="005D5A3E">
                            <w:rPr>
                              <w:rFonts w:ascii="Montserrat Medium" w:hAnsi="Montserrat Medium"/>
                              <w:color w:val="B18E59"/>
                            </w:rPr>
                            <w:t>UNIDAD DE COMUNICACIÓN SOCIAL</w:t>
                          </w:r>
                        </w:p>
                        <w:p w14:paraId="0AF3DDFB" w14:textId="77777777" w:rsidR="00FF215C" w:rsidRPr="00C0299D" w:rsidRDefault="00FF215C" w:rsidP="00FF215C">
                          <w:pPr>
                            <w:jc w:val="right"/>
                            <w:rPr>
                              <w:rFonts w:ascii="Montserrat" w:hAnsi="Montserrat"/>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3FE892" id="_x0000_t202" coordsize="21600,21600" o:spt="202" path="m,l,21600r21600,l21600,xe">
              <v:stroke joinstyle="miter"/>
              <v:path gradientshapeok="t" o:connecttype="rect"/>
            </v:shapetype>
            <v:shape id="Text Box 2" o:spid="_x0000_s1026" type="#_x0000_t202" style="position:absolute;left:0;text-align:left;margin-left:212pt;margin-top:58pt;width:274pt;height:3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" filled="f" stroked="f">
              <v:textbox inset="0,0,0,0">
                <w:txbxContent>
                  <w:p w14:paraId="567CC08E" w14:textId="77777777" w:rsidR="00FF215C" w:rsidRPr="005D5A3E" w:rsidRDefault="00FF215C" w:rsidP="00FF215C">
                    <w:pPr>
                      <w:jc w:val="right"/>
                      <w:rPr>
                        <w:rFonts w:ascii="Montserrat Medium" w:hAnsi="Montserrat Medium"/>
                        <w:b/>
                        <w:color w:val="B18E59"/>
                      </w:rPr>
                    </w:pPr>
                    <w:r w:rsidRPr="005D5A3E">
                      <w:rPr>
                        <w:rFonts w:ascii="Montserrat Medium" w:hAnsi="Montserrat Medium"/>
                        <w:color w:val="B18E59"/>
                      </w:rPr>
                      <w:t>UNIDAD DE COMUNICACIÓN SOCIAL</w:t>
                    </w:r>
                  </w:p>
                  <w:p w14:paraId="0AF3DDFB" w14:textId="77777777" w:rsidR="00FF215C" w:rsidRPr="00C0299D" w:rsidRDefault="00FF215C" w:rsidP="00FF215C">
                    <w:pPr>
                      <w:jc w:val="right"/>
                      <w:rPr>
                        <w:rFonts w:ascii="Montserrat" w:hAnsi="Montserrat"/>
                        <w:sz w:val="12"/>
                        <w:szCs w:val="12"/>
                      </w:rPr>
                    </w:pPr>
                  </w:p>
                </w:txbxContent>
              </v:textbox>
              <w10:wrap type="square"/>
            </v:shape>
          </w:pict>
        </mc:Fallback>
      </mc:AlternateContent>
    </w:r>
    <w:r>
      <w:rPr>
        <w:noProof/>
        <w:lang w:eastAsia="es-MX"/>
      </w:rPr>
      <w:drawing>
        <wp:anchor distT="0" distB="0" distL="114300" distR="114300" simplePos="0" relativeHeight="251659264" behindDoc="0" locked="0" layoutInCell="1" allowOverlap="1" wp14:anchorId="0B9909C7" wp14:editId="7A204261">
          <wp:simplePos x="0" y="0"/>
          <wp:positionH relativeFrom="column">
            <wp:posOffset>-447675</wp:posOffset>
          </wp:positionH>
          <wp:positionV relativeFrom="paragraph">
            <wp:posOffset>431165</wp:posOffset>
          </wp:positionV>
          <wp:extent cx="3450590" cy="759460"/>
          <wp:effectExtent l="0" t="0" r="381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rcRect l="2817" r="2817"/>
                  <a:stretch>
                    <a:fillRect/>
                  </a:stretch>
                </pic:blipFill>
                <pic:spPr bwMode="auto">
                  <a:xfrm>
                    <a:off x="0" y="0"/>
                    <a:ext cx="3450590" cy="7594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617C5E2" wp14:editId="09DFEEDC">
              <wp:simplePos x="0" y="0"/>
              <wp:positionH relativeFrom="column">
                <wp:posOffset>3200400</wp:posOffset>
              </wp:positionH>
              <wp:positionV relativeFrom="paragraph">
                <wp:posOffset>965200</wp:posOffset>
              </wp:positionV>
              <wp:extent cx="2971800" cy="0"/>
              <wp:effectExtent l="0" t="0" r="25400" b="25400"/>
              <wp:wrapNone/>
              <wp:docPr id="1" name="Straight Connector 1"/>
              <wp:cNvGraphicFramePr/>
              <a:graphic xmlns:a="http://schemas.openxmlformats.org/drawingml/2006/main">
                <a:graphicData uri="http://schemas.microsoft.com/office/word/2010/wordprocessingShape">
                  <wps:wsp>
                    <wps:cNvCnPr/>
                    <wps:spPr>
                      <a:xfrm>
                        <a:off x="0" y="0"/>
                        <a:ext cx="2971800" cy="0"/>
                      </a:xfrm>
                      <a:prstGeom prst="line">
                        <a:avLst/>
                      </a:prstGeom>
                      <a:ln w="19050" cmpd="sng">
                        <a:solidFill>
                          <a:srgbClr val="AF7C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716CAD4"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2pt,76pt" to="4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" strokecolor="#af7c47" strokeweight="1.5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43E3C"/>
    <w:multiLevelType w:val="hybridMultilevel"/>
    <w:tmpl w:val="7778A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941A74"/>
    <w:multiLevelType w:val="hybridMultilevel"/>
    <w:tmpl w:val="7C241872"/>
    <w:lvl w:ilvl="0" w:tplc="DF5C538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DE5C6C"/>
    <w:multiLevelType w:val="hybridMultilevel"/>
    <w:tmpl w:val="ACD86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28474C"/>
    <w:multiLevelType w:val="hybridMultilevel"/>
    <w:tmpl w:val="D648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4549EA"/>
    <w:multiLevelType w:val="hybridMultilevel"/>
    <w:tmpl w:val="C6762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293174B"/>
    <w:multiLevelType w:val="hybridMultilevel"/>
    <w:tmpl w:val="97040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554483"/>
    <w:multiLevelType w:val="hybridMultilevel"/>
    <w:tmpl w:val="37A084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5C"/>
    <w:rsid w:val="000000FA"/>
    <w:rsid w:val="0002135A"/>
    <w:rsid w:val="00030120"/>
    <w:rsid w:val="00036EC6"/>
    <w:rsid w:val="00053B1D"/>
    <w:rsid w:val="000629BE"/>
    <w:rsid w:val="000759B6"/>
    <w:rsid w:val="0009068E"/>
    <w:rsid w:val="00095A0F"/>
    <w:rsid w:val="000B063B"/>
    <w:rsid w:val="000C43E9"/>
    <w:rsid w:val="000C4BA2"/>
    <w:rsid w:val="000C7024"/>
    <w:rsid w:val="000F10C6"/>
    <w:rsid w:val="000F6F99"/>
    <w:rsid w:val="00100CB1"/>
    <w:rsid w:val="00103935"/>
    <w:rsid w:val="00103A97"/>
    <w:rsid w:val="00106A36"/>
    <w:rsid w:val="0012661D"/>
    <w:rsid w:val="001401C2"/>
    <w:rsid w:val="0014672B"/>
    <w:rsid w:val="00164426"/>
    <w:rsid w:val="00166ADF"/>
    <w:rsid w:val="00197915"/>
    <w:rsid w:val="001A257C"/>
    <w:rsid w:val="001A7B71"/>
    <w:rsid w:val="001D342D"/>
    <w:rsid w:val="001E6000"/>
    <w:rsid w:val="002271BA"/>
    <w:rsid w:val="002324E7"/>
    <w:rsid w:val="0023565D"/>
    <w:rsid w:val="00245759"/>
    <w:rsid w:val="00246FA4"/>
    <w:rsid w:val="00251E00"/>
    <w:rsid w:val="002640D8"/>
    <w:rsid w:val="002644A6"/>
    <w:rsid w:val="00274598"/>
    <w:rsid w:val="00292BAC"/>
    <w:rsid w:val="0029782A"/>
    <w:rsid w:val="002E2EE0"/>
    <w:rsid w:val="002E556D"/>
    <w:rsid w:val="002F7820"/>
    <w:rsid w:val="003040F0"/>
    <w:rsid w:val="003273A5"/>
    <w:rsid w:val="00365440"/>
    <w:rsid w:val="003660C3"/>
    <w:rsid w:val="00373D53"/>
    <w:rsid w:val="00376655"/>
    <w:rsid w:val="0037790E"/>
    <w:rsid w:val="00382C1B"/>
    <w:rsid w:val="003938C4"/>
    <w:rsid w:val="00395553"/>
    <w:rsid w:val="003A2CAB"/>
    <w:rsid w:val="003B59B7"/>
    <w:rsid w:val="003C7C69"/>
    <w:rsid w:val="003D7F2A"/>
    <w:rsid w:val="003F0140"/>
    <w:rsid w:val="003F4924"/>
    <w:rsid w:val="003F68E6"/>
    <w:rsid w:val="003F6C48"/>
    <w:rsid w:val="00413F85"/>
    <w:rsid w:val="0041537A"/>
    <w:rsid w:val="0042572B"/>
    <w:rsid w:val="00435859"/>
    <w:rsid w:val="004460AD"/>
    <w:rsid w:val="00450CAD"/>
    <w:rsid w:val="004C1BA7"/>
    <w:rsid w:val="004C67AB"/>
    <w:rsid w:val="005029E8"/>
    <w:rsid w:val="00504D4A"/>
    <w:rsid w:val="00510F2A"/>
    <w:rsid w:val="00537609"/>
    <w:rsid w:val="00552A45"/>
    <w:rsid w:val="00561690"/>
    <w:rsid w:val="0057281A"/>
    <w:rsid w:val="00583F1E"/>
    <w:rsid w:val="005905BB"/>
    <w:rsid w:val="00594E51"/>
    <w:rsid w:val="005A3B05"/>
    <w:rsid w:val="005C17B0"/>
    <w:rsid w:val="005C2C7A"/>
    <w:rsid w:val="005D5A3E"/>
    <w:rsid w:val="005F3D20"/>
    <w:rsid w:val="006313DB"/>
    <w:rsid w:val="00653ADC"/>
    <w:rsid w:val="00664FE3"/>
    <w:rsid w:val="00671877"/>
    <w:rsid w:val="00673C1D"/>
    <w:rsid w:val="00692712"/>
    <w:rsid w:val="006A0A6C"/>
    <w:rsid w:val="006A6364"/>
    <w:rsid w:val="006B7681"/>
    <w:rsid w:val="006E2D7E"/>
    <w:rsid w:val="006F55CA"/>
    <w:rsid w:val="0072192F"/>
    <w:rsid w:val="00766D5A"/>
    <w:rsid w:val="00771120"/>
    <w:rsid w:val="00771F15"/>
    <w:rsid w:val="007819C4"/>
    <w:rsid w:val="007861A6"/>
    <w:rsid w:val="00794AE5"/>
    <w:rsid w:val="007C4229"/>
    <w:rsid w:val="007E07FF"/>
    <w:rsid w:val="007E3726"/>
    <w:rsid w:val="007F3CB6"/>
    <w:rsid w:val="00800562"/>
    <w:rsid w:val="00820AD0"/>
    <w:rsid w:val="00841AE4"/>
    <w:rsid w:val="008421F5"/>
    <w:rsid w:val="008521A5"/>
    <w:rsid w:val="008710DD"/>
    <w:rsid w:val="00875F9A"/>
    <w:rsid w:val="00877F3F"/>
    <w:rsid w:val="00881600"/>
    <w:rsid w:val="008A5436"/>
    <w:rsid w:val="008D4692"/>
    <w:rsid w:val="008D7B76"/>
    <w:rsid w:val="008D7CE2"/>
    <w:rsid w:val="008E2A76"/>
    <w:rsid w:val="008E7CB6"/>
    <w:rsid w:val="008F05DD"/>
    <w:rsid w:val="008F7B22"/>
    <w:rsid w:val="00905353"/>
    <w:rsid w:val="00906B26"/>
    <w:rsid w:val="00956766"/>
    <w:rsid w:val="0096489C"/>
    <w:rsid w:val="00977FB5"/>
    <w:rsid w:val="00985BCE"/>
    <w:rsid w:val="009B0363"/>
    <w:rsid w:val="009C342A"/>
    <w:rsid w:val="009C5F17"/>
    <w:rsid w:val="009D530A"/>
    <w:rsid w:val="009F0101"/>
    <w:rsid w:val="00A0439B"/>
    <w:rsid w:val="00A07063"/>
    <w:rsid w:val="00A1123E"/>
    <w:rsid w:val="00A27FBF"/>
    <w:rsid w:val="00A536A9"/>
    <w:rsid w:val="00A77288"/>
    <w:rsid w:val="00AA6D25"/>
    <w:rsid w:val="00AA7C93"/>
    <w:rsid w:val="00AC0CDF"/>
    <w:rsid w:val="00AF5085"/>
    <w:rsid w:val="00B01FB0"/>
    <w:rsid w:val="00B03A86"/>
    <w:rsid w:val="00B149E7"/>
    <w:rsid w:val="00B15C98"/>
    <w:rsid w:val="00B200F6"/>
    <w:rsid w:val="00B33494"/>
    <w:rsid w:val="00B54E2E"/>
    <w:rsid w:val="00B77A59"/>
    <w:rsid w:val="00B95AA0"/>
    <w:rsid w:val="00BA2714"/>
    <w:rsid w:val="00BB3E83"/>
    <w:rsid w:val="00BB3F83"/>
    <w:rsid w:val="00BC52DD"/>
    <w:rsid w:val="00BE59C0"/>
    <w:rsid w:val="00BF7DF2"/>
    <w:rsid w:val="00C13178"/>
    <w:rsid w:val="00C13B0D"/>
    <w:rsid w:val="00C14C09"/>
    <w:rsid w:val="00C3655C"/>
    <w:rsid w:val="00C41011"/>
    <w:rsid w:val="00C45BFF"/>
    <w:rsid w:val="00C50FB3"/>
    <w:rsid w:val="00C7467D"/>
    <w:rsid w:val="00C86D88"/>
    <w:rsid w:val="00C93572"/>
    <w:rsid w:val="00C971E5"/>
    <w:rsid w:val="00CA426B"/>
    <w:rsid w:val="00CC4C76"/>
    <w:rsid w:val="00CE7AF4"/>
    <w:rsid w:val="00D0295C"/>
    <w:rsid w:val="00D0773E"/>
    <w:rsid w:val="00D1449E"/>
    <w:rsid w:val="00D46D67"/>
    <w:rsid w:val="00D476BF"/>
    <w:rsid w:val="00D77495"/>
    <w:rsid w:val="00D777C9"/>
    <w:rsid w:val="00D93531"/>
    <w:rsid w:val="00DA1122"/>
    <w:rsid w:val="00DA37B0"/>
    <w:rsid w:val="00DC0944"/>
    <w:rsid w:val="00DD5BCF"/>
    <w:rsid w:val="00DD5EBE"/>
    <w:rsid w:val="00DE57F4"/>
    <w:rsid w:val="00DE65C2"/>
    <w:rsid w:val="00E12A79"/>
    <w:rsid w:val="00E2222B"/>
    <w:rsid w:val="00E3016F"/>
    <w:rsid w:val="00E322B7"/>
    <w:rsid w:val="00E52861"/>
    <w:rsid w:val="00E57583"/>
    <w:rsid w:val="00E757F8"/>
    <w:rsid w:val="00E9347E"/>
    <w:rsid w:val="00E97414"/>
    <w:rsid w:val="00EB6738"/>
    <w:rsid w:val="00EC1285"/>
    <w:rsid w:val="00F0441F"/>
    <w:rsid w:val="00F20635"/>
    <w:rsid w:val="00F33906"/>
    <w:rsid w:val="00F3409D"/>
    <w:rsid w:val="00F3774E"/>
    <w:rsid w:val="00F51B03"/>
    <w:rsid w:val="00F86C89"/>
    <w:rsid w:val="00FB609B"/>
    <w:rsid w:val="00FC54C7"/>
    <w:rsid w:val="00FD3361"/>
    <w:rsid w:val="00FF1955"/>
    <w:rsid w:val="00FF215C"/>
    <w:rsid w:val="00FF7B8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4F169E"/>
  <w15:docId w15:val="{067D3F7B-EA6E-4224-B579-B5AEF8C10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77C9"/>
    <w:pPr>
      <w:spacing w:after="0" w:line="240" w:lineRule="auto"/>
    </w:pPr>
    <w:rPr>
      <w:rFonts w:eastAsiaTheme="minorEastAsia"/>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295C"/>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D0295C"/>
  </w:style>
  <w:style w:type="paragraph" w:styleId="Piedepgina">
    <w:name w:val="footer"/>
    <w:basedOn w:val="Normal"/>
    <w:link w:val="PiedepginaCar"/>
    <w:uiPriority w:val="99"/>
    <w:unhideWhenUsed/>
    <w:rsid w:val="00D0295C"/>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D0295C"/>
  </w:style>
  <w:style w:type="paragraph" w:styleId="Prrafodelista">
    <w:name w:val="List Paragraph"/>
    <w:basedOn w:val="Normal"/>
    <w:link w:val="PrrafodelistaCar"/>
    <w:uiPriority w:val="34"/>
    <w:qFormat/>
    <w:rsid w:val="00D0295C"/>
    <w:pPr>
      <w:spacing w:after="160" w:line="259" w:lineRule="auto"/>
      <w:ind w:left="720"/>
      <w:contextualSpacing/>
    </w:pPr>
    <w:rPr>
      <w:rFonts w:eastAsiaTheme="minorHAnsi"/>
      <w:sz w:val="22"/>
      <w:szCs w:val="22"/>
      <w:lang w:val="es-MX"/>
    </w:rPr>
  </w:style>
  <w:style w:type="character" w:styleId="Hipervnculo">
    <w:name w:val="Hyperlink"/>
    <w:basedOn w:val="Fuentedeprrafopredeter"/>
    <w:uiPriority w:val="99"/>
    <w:unhideWhenUsed/>
    <w:rsid w:val="00D0295C"/>
    <w:rPr>
      <w:color w:val="0563C1" w:themeColor="hyperlink"/>
      <w:u w:val="single"/>
    </w:rPr>
  </w:style>
  <w:style w:type="character" w:customStyle="1" w:styleId="PrrafodelistaCar">
    <w:name w:val="Párrafo de lista Car"/>
    <w:link w:val="Prrafodelista"/>
    <w:uiPriority w:val="34"/>
    <w:qFormat/>
    <w:locked/>
    <w:rsid w:val="00D0295C"/>
  </w:style>
  <w:style w:type="paragraph" w:styleId="NormalWeb">
    <w:name w:val="Normal (Web)"/>
    <w:basedOn w:val="Normal"/>
    <w:uiPriority w:val="99"/>
    <w:unhideWhenUsed/>
    <w:rsid w:val="00D0295C"/>
    <w:pPr>
      <w:spacing w:before="100" w:beforeAutospacing="1" w:after="100" w:afterAutospacing="1"/>
    </w:pPr>
    <w:rPr>
      <w:rFonts w:ascii="Times New Roman" w:eastAsia="Times New Roman" w:hAnsi="Times New Roman" w:cs="Times New Roman"/>
      <w:lang w:val="es-MX" w:eastAsia="es-MX"/>
    </w:rPr>
  </w:style>
  <w:style w:type="character" w:customStyle="1" w:styleId="Mencinsinresolver1">
    <w:name w:val="Mención sin resolver1"/>
    <w:basedOn w:val="Fuentedeprrafopredeter"/>
    <w:uiPriority w:val="99"/>
    <w:semiHidden/>
    <w:unhideWhenUsed/>
    <w:rsid w:val="00510F2A"/>
    <w:rPr>
      <w:color w:val="605E5C"/>
      <w:shd w:val="clear" w:color="auto" w:fill="E1DFDD"/>
    </w:rPr>
  </w:style>
  <w:style w:type="paragraph" w:styleId="Textodeglobo">
    <w:name w:val="Balloon Text"/>
    <w:basedOn w:val="Normal"/>
    <w:link w:val="TextodegloboCar"/>
    <w:uiPriority w:val="99"/>
    <w:semiHidden/>
    <w:unhideWhenUsed/>
    <w:rsid w:val="009C5F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5F17"/>
    <w:rPr>
      <w:rFonts w:ascii="Lucida Grande" w:eastAsiaTheme="minorEastAsia"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D3095-C98A-466B-B181-7DA18FF9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Pages>
  <Words>567</Words>
  <Characters>3124</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LR</dc:creator>
  <cp:keywords/>
  <dc:description/>
  <cp:lastModifiedBy>meztlipulido@gmail.com</cp:lastModifiedBy>
  <cp:revision>3</cp:revision>
  <dcterms:created xsi:type="dcterms:W3CDTF">2023-01-09T15:18:00Z</dcterms:created>
  <dcterms:modified xsi:type="dcterms:W3CDTF">2023-01-09T20:58:00Z</dcterms:modified>
</cp:coreProperties>
</file>