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E348E8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822ADE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</w:rPr>
      </w:pPr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3038AF" w:rsidRPr="003038AF">
        <w:rPr>
          <w:rFonts w:ascii="Montserrat Light" w:eastAsia="Batang" w:hAnsi="Montserrat Light" w:cs="Arial"/>
          <w:sz w:val="24"/>
          <w:szCs w:val="24"/>
        </w:rPr>
        <w:t xml:space="preserve">miércoles </w:t>
      </w:r>
      <w:r w:rsidR="003038AF">
        <w:rPr>
          <w:rFonts w:ascii="Montserrat Light" w:eastAsia="Batang" w:hAnsi="Montserrat Light" w:cs="Arial"/>
          <w:sz w:val="24"/>
          <w:szCs w:val="24"/>
        </w:rPr>
        <w:t>27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91421C">
        <w:rPr>
          <w:rFonts w:ascii="Montserrat Light" w:eastAsia="Batang" w:hAnsi="Montserrat Light" w:cs="Arial"/>
          <w:sz w:val="24"/>
          <w:szCs w:val="24"/>
        </w:rPr>
        <w:t>noviem</w:t>
      </w:r>
      <w:r w:rsidR="007E60A4">
        <w:rPr>
          <w:rFonts w:ascii="Montserrat Light" w:eastAsia="Batang" w:hAnsi="Montserrat Light" w:cs="Arial"/>
          <w:sz w:val="24"/>
          <w:szCs w:val="24"/>
        </w:rPr>
        <w:t>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3038AF">
        <w:rPr>
          <w:rFonts w:ascii="Montserrat Light" w:eastAsia="Batang" w:hAnsi="Montserrat Light" w:cs="Arial"/>
          <w:sz w:val="24"/>
          <w:szCs w:val="24"/>
        </w:rPr>
        <w:t>522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5147B1" w:rsidRPr="00BF7818" w:rsidRDefault="0091421C" w:rsidP="00D2136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Con vacunación y vigilancia epidemiológica, </w:t>
      </w:r>
      <w:r w:rsidR="00D37050">
        <w:rPr>
          <w:rFonts w:ascii="Montserrat Light" w:eastAsia="Batang" w:hAnsi="Montserrat Light" w:cs="Arial"/>
          <w:b/>
          <w:sz w:val="28"/>
          <w:szCs w:val="28"/>
        </w:rPr>
        <w:t xml:space="preserve">en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el </w:t>
      </w:r>
      <w:r w:rsidR="00680DB7">
        <w:rPr>
          <w:rFonts w:ascii="Montserrat Light" w:eastAsia="Batang" w:hAnsi="Montserrat Light" w:cs="Arial"/>
          <w:b/>
          <w:sz w:val="28"/>
          <w:szCs w:val="28"/>
        </w:rPr>
        <w:t>IMSS</w:t>
      </w:r>
      <w:r w:rsidR="003038AF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no </w:t>
      </w:r>
      <w:r w:rsidR="00D37050">
        <w:rPr>
          <w:rFonts w:ascii="Montserrat Light" w:eastAsia="Batang" w:hAnsi="Montserrat Light" w:cs="Arial"/>
          <w:b/>
          <w:sz w:val="28"/>
          <w:szCs w:val="28"/>
        </w:rPr>
        <w:t xml:space="preserve">hay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casos de </w:t>
      </w:r>
      <w:r w:rsidR="00D64A3F">
        <w:rPr>
          <w:rFonts w:ascii="Montserrat Light" w:eastAsia="Batang" w:hAnsi="Montserrat Light" w:cs="Arial"/>
          <w:b/>
          <w:sz w:val="28"/>
          <w:szCs w:val="28"/>
        </w:rPr>
        <w:t>rubéola</w:t>
      </w:r>
      <w:r w:rsidR="00680DB7">
        <w:rPr>
          <w:rFonts w:ascii="Montserrat Light" w:eastAsia="Batang" w:hAnsi="Montserrat Light" w:cs="Arial"/>
          <w:b/>
          <w:sz w:val="28"/>
          <w:szCs w:val="28"/>
        </w:rPr>
        <w:t xml:space="preserve"> de 2017 a la fecha</w:t>
      </w:r>
    </w:p>
    <w:p w:rsidR="00A44F59" w:rsidRPr="00E468B2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46E43" w:rsidRDefault="00346E43" w:rsidP="00346E43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La enfermedad generalmente es benigna, pero si una mujer embarazada se contagia, su bebé desarrollará diversas malformaciones congénitas.</w:t>
      </w:r>
    </w:p>
    <w:p w:rsidR="002A60D0" w:rsidRPr="00784A46" w:rsidRDefault="0060358A" w:rsidP="00346E43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lo que va del año, la cobertura de vacuna </w:t>
      </w:r>
      <w:r w:rsidR="002057F1">
        <w:rPr>
          <w:rFonts w:ascii="Montserrat Light" w:eastAsia="Batang" w:hAnsi="Montserrat Light" w:cs="Arial"/>
          <w:b/>
        </w:rPr>
        <w:t xml:space="preserve">sarampión-rubéola (SR) y </w:t>
      </w:r>
      <w:r>
        <w:rPr>
          <w:rFonts w:ascii="Montserrat Light" w:eastAsia="Batang" w:hAnsi="Montserrat Light" w:cs="Arial"/>
          <w:b/>
        </w:rPr>
        <w:t>s</w:t>
      </w:r>
      <w:r w:rsidRPr="0060358A">
        <w:rPr>
          <w:rFonts w:ascii="Montserrat Light" w:eastAsia="Batang" w:hAnsi="Montserrat Light" w:cs="Arial"/>
          <w:b/>
        </w:rPr>
        <w:t>arampión-</w:t>
      </w:r>
      <w:r>
        <w:rPr>
          <w:rFonts w:ascii="Montserrat Light" w:eastAsia="Batang" w:hAnsi="Montserrat Light" w:cs="Arial"/>
          <w:b/>
        </w:rPr>
        <w:t>r</w:t>
      </w:r>
      <w:r w:rsidRPr="0060358A">
        <w:rPr>
          <w:rFonts w:ascii="Montserrat Light" w:eastAsia="Batang" w:hAnsi="Montserrat Light" w:cs="Arial"/>
          <w:b/>
        </w:rPr>
        <w:t>ubéola-</w:t>
      </w:r>
      <w:r>
        <w:rPr>
          <w:rFonts w:ascii="Montserrat Light" w:eastAsia="Batang" w:hAnsi="Montserrat Light" w:cs="Arial"/>
          <w:b/>
        </w:rPr>
        <w:t>p</w:t>
      </w:r>
      <w:r w:rsidRPr="0060358A">
        <w:rPr>
          <w:rFonts w:ascii="Montserrat Light" w:eastAsia="Batang" w:hAnsi="Montserrat Light" w:cs="Arial"/>
          <w:b/>
        </w:rPr>
        <w:t>arotiditis</w:t>
      </w:r>
      <w:r>
        <w:rPr>
          <w:rFonts w:ascii="Montserrat Light" w:eastAsia="Batang" w:hAnsi="Montserrat Light" w:cs="Arial"/>
          <w:b/>
        </w:rPr>
        <w:t xml:space="preserve"> </w:t>
      </w:r>
      <w:r w:rsidRPr="0060358A">
        <w:rPr>
          <w:rFonts w:ascii="Montserrat Light" w:eastAsia="Batang" w:hAnsi="Montserrat Light" w:cs="Arial"/>
          <w:b/>
        </w:rPr>
        <w:t>(SRP)</w:t>
      </w:r>
      <w:r>
        <w:rPr>
          <w:rFonts w:ascii="Montserrat Light" w:eastAsia="Batang" w:hAnsi="Montserrat Light" w:cs="Arial"/>
          <w:b/>
        </w:rPr>
        <w:t xml:space="preserve"> </w:t>
      </w:r>
      <w:r w:rsidRPr="00653138">
        <w:rPr>
          <w:rFonts w:ascii="Montserrat Light" w:eastAsia="Batang" w:hAnsi="Montserrat Light" w:cs="Arial"/>
          <w:b/>
          <w:color w:val="000000" w:themeColor="text1"/>
        </w:rPr>
        <w:t xml:space="preserve">supera el </w:t>
      </w:r>
      <w:r w:rsidR="00FF3B1A" w:rsidRPr="00653138">
        <w:rPr>
          <w:rFonts w:ascii="Montserrat Light" w:eastAsia="Batang" w:hAnsi="Montserrat Light" w:cs="Arial"/>
          <w:b/>
          <w:color w:val="000000" w:themeColor="text1"/>
        </w:rPr>
        <w:t>90</w:t>
      </w:r>
      <w:r w:rsidRPr="00653138">
        <w:rPr>
          <w:rFonts w:ascii="Montserrat Light" w:eastAsia="Batang" w:hAnsi="Montserrat Light" w:cs="Arial"/>
          <w:b/>
          <w:color w:val="000000" w:themeColor="text1"/>
        </w:rPr>
        <w:t xml:space="preserve"> </w:t>
      </w:r>
      <w:r>
        <w:rPr>
          <w:rFonts w:ascii="Montserrat Light" w:eastAsia="Batang" w:hAnsi="Montserrat Light" w:cs="Arial"/>
          <w:b/>
        </w:rPr>
        <w:t>por ciento</w:t>
      </w:r>
      <w:r w:rsidR="002A60D0" w:rsidRPr="00784A46">
        <w:rPr>
          <w:rFonts w:ascii="Montserrat Light" w:eastAsia="Batang" w:hAnsi="Montserrat Light" w:cs="Arial"/>
          <w:b/>
        </w:rPr>
        <w:t>.</w:t>
      </w:r>
    </w:p>
    <w:p w:rsidR="00BB3269" w:rsidRPr="00BB3269" w:rsidRDefault="00BB3269" w:rsidP="00BF7818">
      <w:pPr>
        <w:spacing w:after="0" w:line="240" w:lineRule="auto"/>
        <w:jc w:val="both"/>
        <w:rPr>
          <w:rFonts w:ascii="Montserrat Light" w:eastAsia="Batang" w:hAnsi="Montserrat Light" w:cs="Arial"/>
          <w:spacing w:val="-2"/>
          <w:sz w:val="32"/>
          <w:szCs w:val="24"/>
        </w:rPr>
      </w:pPr>
    </w:p>
    <w:p w:rsidR="00F86B6D" w:rsidRPr="00F8645C" w:rsidRDefault="00482CEF" w:rsidP="005968D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</w:pPr>
      <w:r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Gracias a </w:t>
      </w:r>
      <w:r w:rsidR="00465A1A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una amplia cobertura de </w:t>
      </w:r>
      <w:r w:rsidR="00F52F5B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vacunación </w:t>
      </w:r>
      <w:r w:rsidR="00F86B6D" w:rsidRPr="0070269E">
        <w:rPr>
          <w:rFonts w:ascii="Montserrat Light" w:eastAsia="Batang" w:hAnsi="Montserrat Light" w:cs="Arial"/>
          <w:spacing w:val="-2"/>
          <w:sz w:val="24"/>
          <w:szCs w:val="24"/>
        </w:rPr>
        <w:t>que inicia en</w:t>
      </w:r>
      <w:r w:rsidR="00732F87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F86B6D" w:rsidRPr="0070269E">
        <w:rPr>
          <w:rFonts w:ascii="Montserrat Light" w:eastAsia="Batang" w:hAnsi="Montserrat Light" w:cs="Arial"/>
          <w:spacing w:val="-2"/>
          <w:sz w:val="24"/>
          <w:szCs w:val="24"/>
        </w:rPr>
        <w:t>el primer año de vida</w:t>
      </w:r>
      <w:r w:rsidR="00732F87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 y </w:t>
      </w:r>
      <w:r w:rsidR="0070269E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a </w:t>
      </w:r>
      <w:r w:rsidR="00732F87" w:rsidRPr="0070269E">
        <w:rPr>
          <w:rFonts w:ascii="Montserrat Light" w:eastAsia="Batang" w:hAnsi="Montserrat Light" w:cs="Arial"/>
          <w:spacing w:val="-2"/>
          <w:sz w:val="24"/>
          <w:szCs w:val="24"/>
        </w:rPr>
        <w:t>una estrecha vigilancia epidemiológica, desde 20</w:t>
      </w:r>
      <w:r w:rsidR="00601269">
        <w:rPr>
          <w:rFonts w:ascii="Montserrat Light" w:eastAsia="Batang" w:hAnsi="Montserrat Light" w:cs="Arial"/>
          <w:spacing w:val="-2"/>
          <w:sz w:val="24"/>
          <w:szCs w:val="24"/>
        </w:rPr>
        <w:t>17 a la fecha</w:t>
      </w:r>
      <w:r w:rsidR="00732F87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 el Instituto Mexicano del Seguro Social (IMSS)</w:t>
      </w:r>
      <w:r w:rsidR="00465A1A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 no ha registrado casos de </w:t>
      </w:r>
      <w:r w:rsidRPr="0070269E">
        <w:rPr>
          <w:rFonts w:ascii="Montserrat Light" w:eastAsia="Batang" w:hAnsi="Montserrat Light" w:cs="Arial"/>
          <w:spacing w:val="-2"/>
          <w:sz w:val="24"/>
          <w:szCs w:val="24"/>
        </w:rPr>
        <w:t>rubéola</w:t>
      </w:r>
      <w:r w:rsidR="00E71DDF" w:rsidRPr="0070269E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E71DDF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enfermedad </w:t>
      </w:r>
      <w:r w:rsidR="00F56482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que </w:t>
      </w:r>
      <w:r w:rsidR="00E71DDF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produce fiebre, </w:t>
      </w:r>
      <w:r w:rsidR="00346E43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>salpullido y</w:t>
      </w:r>
      <w:r w:rsidR="00E71DDF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 ganglios en cuello</w:t>
      </w:r>
      <w:r w:rsidR="0070269E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>;</w:t>
      </w:r>
      <w:r w:rsidR="00E71DDF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 </w:t>
      </w:r>
      <w:r w:rsidR="006559E5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>en la personas que la padece</w:t>
      </w:r>
      <w:r w:rsidR="00E37955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>n</w:t>
      </w:r>
      <w:r w:rsidR="006559E5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, suele ser </w:t>
      </w:r>
      <w:r w:rsidR="00F86B6D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benigna </w:t>
      </w:r>
      <w:r w:rsidR="006559E5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–como la varicela– </w:t>
      </w:r>
      <w:r w:rsidR="00F86B6D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y </w:t>
      </w:r>
      <w:r w:rsidR="006559E5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>remitir</w:t>
      </w:r>
      <w:r w:rsidR="00F86B6D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 </w:t>
      </w:r>
      <w:r w:rsidR="00E71DDF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en </w:t>
      </w:r>
      <w:r w:rsidR="004B656D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>cinco</w:t>
      </w:r>
      <w:r w:rsidR="00E71DDF" w:rsidRPr="00F8645C">
        <w:rPr>
          <w:rFonts w:ascii="Montserrat Light" w:eastAsia="Batang" w:hAnsi="Montserrat Light" w:cs="Arial"/>
          <w:color w:val="000000" w:themeColor="text1"/>
          <w:spacing w:val="-2"/>
          <w:sz w:val="24"/>
          <w:szCs w:val="24"/>
        </w:rPr>
        <w:t xml:space="preserve"> días.</w:t>
      </w:r>
    </w:p>
    <w:p w:rsidR="00F86B6D" w:rsidRDefault="00F86B6D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E23A4" w:rsidRDefault="00F86B6D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Sin embargo</w:t>
      </w:r>
      <w:r w:rsidR="003038AF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cuando </w:t>
      </w:r>
      <w:r w:rsidR="00595C49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E71DDF" w:rsidRPr="00E71DDF">
        <w:rPr>
          <w:rFonts w:ascii="Montserrat Light" w:eastAsia="Batang" w:hAnsi="Montserrat Light" w:cs="Arial"/>
          <w:sz w:val="24"/>
          <w:szCs w:val="24"/>
        </w:rPr>
        <w:t xml:space="preserve">infección </w:t>
      </w:r>
      <w:r w:rsidR="00595C49">
        <w:rPr>
          <w:rFonts w:ascii="Montserrat Light" w:eastAsia="Batang" w:hAnsi="Montserrat Light" w:cs="Arial"/>
          <w:sz w:val="24"/>
          <w:szCs w:val="24"/>
        </w:rPr>
        <w:t xml:space="preserve">se presenta </w:t>
      </w:r>
      <w:r w:rsidR="00E71DDF" w:rsidRPr="00E71DDF">
        <w:rPr>
          <w:rFonts w:ascii="Montserrat Light" w:eastAsia="Batang" w:hAnsi="Montserrat Light" w:cs="Arial"/>
          <w:sz w:val="24"/>
          <w:szCs w:val="24"/>
        </w:rPr>
        <w:t>en el embarazo</w:t>
      </w:r>
      <w:r w:rsidR="00595C49">
        <w:rPr>
          <w:rFonts w:ascii="Montserrat Light" w:eastAsia="Batang" w:hAnsi="Montserrat Light" w:cs="Arial"/>
          <w:sz w:val="24"/>
          <w:szCs w:val="24"/>
        </w:rPr>
        <w:t>, particularmente</w:t>
      </w:r>
      <w:r w:rsidR="00E71DDF" w:rsidRPr="00E71DD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95C49">
        <w:rPr>
          <w:rFonts w:ascii="Montserrat Light" w:eastAsia="Batang" w:hAnsi="Montserrat Light" w:cs="Arial"/>
          <w:sz w:val="24"/>
          <w:szCs w:val="24"/>
        </w:rPr>
        <w:t>en las primeras semanas de gestación, el o la bebé desarroll</w:t>
      </w:r>
      <w:r w:rsidR="001E23A4">
        <w:rPr>
          <w:rFonts w:ascii="Montserrat Light" w:eastAsia="Batang" w:hAnsi="Montserrat Light" w:cs="Arial"/>
          <w:sz w:val="24"/>
          <w:szCs w:val="24"/>
        </w:rPr>
        <w:t xml:space="preserve">ará diversas </w:t>
      </w:r>
      <w:r w:rsidR="00E71DDF" w:rsidRPr="00E71DDF">
        <w:rPr>
          <w:rFonts w:ascii="Montserrat Light" w:eastAsia="Batang" w:hAnsi="Montserrat Light" w:cs="Arial"/>
          <w:sz w:val="24"/>
          <w:szCs w:val="24"/>
        </w:rPr>
        <w:t>malformaciones</w:t>
      </w:r>
      <w:r w:rsidR="00CF6B3D">
        <w:rPr>
          <w:rFonts w:ascii="Montserrat Light" w:eastAsia="Batang" w:hAnsi="Montserrat Light" w:cs="Arial"/>
          <w:sz w:val="24"/>
          <w:szCs w:val="24"/>
        </w:rPr>
        <w:t xml:space="preserve"> por el </w:t>
      </w:r>
      <w:r w:rsidR="00CF6B3D" w:rsidRPr="00CF6B3D">
        <w:rPr>
          <w:rFonts w:ascii="Montserrat Light" w:eastAsia="Batang" w:hAnsi="Montserrat Light" w:cs="Arial"/>
          <w:sz w:val="24"/>
          <w:szCs w:val="24"/>
        </w:rPr>
        <w:t>mayor riesgo de producir anomalías fetales</w:t>
      </w:r>
      <w:r w:rsidR="002D52B1">
        <w:rPr>
          <w:rFonts w:ascii="Montserrat Light" w:eastAsia="Batang" w:hAnsi="Montserrat Light" w:cs="Arial"/>
          <w:sz w:val="24"/>
          <w:szCs w:val="24"/>
        </w:rPr>
        <w:t>,</w:t>
      </w:r>
      <w:r w:rsidR="00CF6B3D" w:rsidRPr="00CF6B3D">
        <w:rPr>
          <w:rFonts w:ascii="Montserrat Light" w:eastAsia="Batang" w:hAnsi="Montserrat Light" w:cs="Arial"/>
          <w:sz w:val="24"/>
          <w:szCs w:val="24"/>
        </w:rPr>
        <w:t xml:space="preserve"> muerte fetal</w:t>
      </w:r>
      <w:r w:rsidR="002D52B1">
        <w:rPr>
          <w:rFonts w:ascii="Montserrat Light" w:eastAsia="Batang" w:hAnsi="Montserrat Light" w:cs="Arial"/>
          <w:sz w:val="24"/>
          <w:szCs w:val="24"/>
        </w:rPr>
        <w:t xml:space="preserve"> o aborto</w:t>
      </w:r>
      <w:r w:rsidR="001E23A4">
        <w:rPr>
          <w:rFonts w:ascii="Montserrat Light" w:eastAsia="Batang" w:hAnsi="Montserrat Light" w:cs="Arial"/>
          <w:sz w:val="24"/>
          <w:szCs w:val="24"/>
        </w:rPr>
        <w:t>.</w:t>
      </w:r>
    </w:p>
    <w:p w:rsidR="001E23A4" w:rsidRDefault="001E23A4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E23A4" w:rsidRDefault="001E23A4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 esto se le conoce como síndrome de rubéola congénita</w:t>
      </w:r>
      <w:r w:rsidR="007167C7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167C7">
        <w:rPr>
          <w:rFonts w:ascii="Montserrat Light" w:eastAsia="Batang" w:hAnsi="Montserrat Light" w:cs="Arial"/>
          <w:sz w:val="24"/>
          <w:szCs w:val="24"/>
        </w:rPr>
        <w:t xml:space="preserve">entre los defectos más frecuentes están los </w:t>
      </w:r>
      <w:r w:rsidR="007167C7" w:rsidRPr="00004F3D">
        <w:rPr>
          <w:rFonts w:ascii="Montserrat Light" w:eastAsia="Batang" w:hAnsi="Montserrat Light" w:cs="Arial"/>
          <w:sz w:val="24"/>
          <w:szCs w:val="24"/>
        </w:rPr>
        <w:t>problemas auditivos, oculares, cardiovasculares, en la médula ósea</w:t>
      </w:r>
      <w:r w:rsidR="007167C7">
        <w:rPr>
          <w:rFonts w:ascii="Montserrat Light" w:eastAsia="Batang" w:hAnsi="Montserrat Light" w:cs="Arial"/>
          <w:sz w:val="24"/>
          <w:szCs w:val="24"/>
        </w:rPr>
        <w:t>,</w:t>
      </w:r>
      <w:r w:rsidR="007167C7" w:rsidRPr="00004F3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167C7">
        <w:rPr>
          <w:rFonts w:ascii="Montserrat Light" w:eastAsia="Batang" w:hAnsi="Montserrat Light" w:cs="Arial"/>
          <w:sz w:val="24"/>
          <w:szCs w:val="24"/>
        </w:rPr>
        <w:t>retraso del crecimiento</w:t>
      </w:r>
      <w:r w:rsidR="007167C7" w:rsidRPr="00004F3D">
        <w:rPr>
          <w:rFonts w:ascii="Montserrat Light" w:eastAsia="Batang" w:hAnsi="Montserrat Light" w:cs="Arial"/>
          <w:sz w:val="24"/>
          <w:szCs w:val="24"/>
        </w:rPr>
        <w:t xml:space="preserve"> y alteraciones del </w:t>
      </w:r>
      <w:proofErr w:type="spellStart"/>
      <w:r w:rsidR="007167C7" w:rsidRPr="00004F3D">
        <w:rPr>
          <w:rFonts w:ascii="Montserrat Light" w:eastAsia="Batang" w:hAnsi="Montserrat Light" w:cs="Arial"/>
          <w:sz w:val="24"/>
          <w:szCs w:val="24"/>
        </w:rPr>
        <w:t>neurodesarrollo</w:t>
      </w:r>
      <w:proofErr w:type="spellEnd"/>
      <w:r w:rsidR="007167C7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explicó e</w:t>
      </w:r>
      <w:r w:rsidR="00A33A7B">
        <w:rPr>
          <w:rFonts w:ascii="Montserrat Light" w:eastAsia="Batang" w:hAnsi="Montserrat Light" w:cs="Arial"/>
          <w:sz w:val="24"/>
          <w:szCs w:val="24"/>
        </w:rPr>
        <w:t>l doctor Porfirio Hernández Bautista, coordinador de Programas Médicos de la Coordinación de Vigilancia Epidemiológica del IMSS</w:t>
      </w:r>
      <w:r w:rsidR="007167C7">
        <w:rPr>
          <w:rFonts w:ascii="Montserrat Light" w:eastAsia="Batang" w:hAnsi="Montserrat Light" w:cs="Arial"/>
          <w:sz w:val="24"/>
          <w:szCs w:val="24"/>
        </w:rPr>
        <w:t>.</w:t>
      </w:r>
    </w:p>
    <w:p w:rsidR="007167C7" w:rsidRDefault="007167C7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A11F47" w:rsidRPr="00ED25D6" w:rsidRDefault="007167C7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D25D6">
        <w:rPr>
          <w:rFonts w:ascii="Montserrat Light" w:eastAsia="Batang" w:hAnsi="Montserrat Light" w:cs="Arial"/>
          <w:sz w:val="24"/>
          <w:szCs w:val="24"/>
        </w:rPr>
        <w:t xml:space="preserve">Destacó que en la década de </w:t>
      </w:r>
      <w:r w:rsidR="00ED25D6" w:rsidRPr="00ED25D6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Pr="00ED25D6">
        <w:rPr>
          <w:rFonts w:ascii="Montserrat Light" w:eastAsia="Batang" w:hAnsi="Montserrat Light" w:cs="Arial"/>
          <w:sz w:val="24"/>
          <w:szCs w:val="24"/>
        </w:rPr>
        <w:t xml:space="preserve">noventa </w:t>
      </w:r>
      <w:r w:rsidR="00CD058F" w:rsidRPr="00ED25D6">
        <w:rPr>
          <w:rFonts w:ascii="Montserrat Light" w:eastAsia="Batang" w:hAnsi="Montserrat Light" w:cs="Arial"/>
          <w:sz w:val="24"/>
          <w:szCs w:val="24"/>
        </w:rPr>
        <w:t xml:space="preserve">hubo años en los que se registraron 50 o más casos de este síndrome, que lleva a una grave afectación en la calidad de vida de las y los menores que lo padecen. </w:t>
      </w:r>
    </w:p>
    <w:p w:rsidR="00A11F47" w:rsidRDefault="00A11F47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61338" w:rsidRDefault="00CD058F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Por ello, </w:t>
      </w:r>
      <w:r w:rsidR="00A11F47">
        <w:rPr>
          <w:rFonts w:ascii="Montserrat Light" w:eastAsia="Batang" w:hAnsi="Montserrat Light" w:cs="Arial"/>
          <w:sz w:val="24"/>
          <w:szCs w:val="24"/>
        </w:rPr>
        <w:t xml:space="preserve">dijo, </w:t>
      </w:r>
      <w:r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A11F47">
        <w:rPr>
          <w:rFonts w:ascii="Montserrat Light" w:eastAsia="Batang" w:hAnsi="Montserrat Light" w:cs="Arial"/>
          <w:sz w:val="24"/>
          <w:szCs w:val="24"/>
        </w:rPr>
        <w:t>el año 2000</w:t>
      </w:r>
      <w:r>
        <w:rPr>
          <w:rFonts w:ascii="Montserrat Light" w:eastAsia="Batang" w:hAnsi="Montserrat Light" w:cs="Arial"/>
          <w:sz w:val="24"/>
          <w:szCs w:val="24"/>
        </w:rPr>
        <w:t xml:space="preserve"> se introdujo en el país la vacuna </w:t>
      </w:r>
      <w:r w:rsidRPr="00CD058F">
        <w:rPr>
          <w:rFonts w:ascii="Montserrat Light" w:eastAsia="Batang" w:hAnsi="Montserrat Light" w:cs="Arial"/>
          <w:sz w:val="24"/>
          <w:szCs w:val="24"/>
        </w:rPr>
        <w:t>sarampión-rubéola (SR)</w:t>
      </w:r>
      <w:r w:rsidR="00A11F47">
        <w:rPr>
          <w:rFonts w:ascii="Montserrat Light" w:eastAsia="Batang" w:hAnsi="Montserrat Light" w:cs="Arial"/>
          <w:sz w:val="24"/>
          <w:szCs w:val="24"/>
        </w:rPr>
        <w:t xml:space="preserve"> en adolescentes y adultos; en 2008, se realizó una campaña de vacunación masiva con SR para la población de 19 a 29 años de edad, para la eliminación de la rubéola y el síndrome de rubéola congénita</w:t>
      </w:r>
      <w:r w:rsidR="00F61338">
        <w:rPr>
          <w:rFonts w:ascii="Montserrat Light" w:eastAsia="Batang" w:hAnsi="Montserrat Light" w:cs="Arial"/>
          <w:sz w:val="24"/>
          <w:szCs w:val="24"/>
        </w:rPr>
        <w:t>.</w:t>
      </w:r>
    </w:p>
    <w:p w:rsidR="00F61338" w:rsidRDefault="00F61338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167C7" w:rsidRDefault="00F61338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</w:t>
      </w:r>
      <w:r w:rsidR="00A11F47">
        <w:rPr>
          <w:rFonts w:ascii="Montserrat Light" w:eastAsia="Batang" w:hAnsi="Montserrat Light" w:cs="Arial"/>
          <w:sz w:val="24"/>
          <w:szCs w:val="24"/>
        </w:rPr>
        <w:t xml:space="preserve"> partir de 2011, el país entró en un proceso para la certificación </w:t>
      </w:r>
      <w:r w:rsidR="00C2136D">
        <w:rPr>
          <w:rFonts w:ascii="Montserrat Light" w:eastAsia="Batang" w:hAnsi="Montserrat Light" w:cs="Arial"/>
          <w:sz w:val="24"/>
          <w:szCs w:val="24"/>
        </w:rPr>
        <w:t>de eliminación de estas enfermedades y en 2015 los países del continente americano fueron declarados zon</w:t>
      </w:r>
      <w:r>
        <w:rPr>
          <w:rFonts w:ascii="Montserrat Light" w:eastAsia="Batang" w:hAnsi="Montserrat Light" w:cs="Arial"/>
          <w:sz w:val="24"/>
          <w:szCs w:val="24"/>
        </w:rPr>
        <w:t>a libre de rubéola congénita.</w:t>
      </w:r>
    </w:p>
    <w:p w:rsidR="000A731A" w:rsidRDefault="000A731A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80D33" w:rsidRDefault="001F750B" w:rsidP="001F75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doctor </w:t>
      </w:r>
      <w:r w:rsidRPr="001F750B">
        <w:rPr>
          <w:rFonts w:ascii="Montserrat Light" w:eastAsia="Batang" w:hAnsi="Montserrat Light" w:cs="Arial"/>
          <w:sz w:val="24"/>
          <w:szCs w:val="24"/>
        </w:rPr>
        <w:t>Hernández Bautista</w:t>
      </w:r>
      <w:r>
        <w:rPr>
          <w:rFonts w:ascii="Montserrat Light" w:eastAsia="Batang" w:hAnsi="Montserrat Light" w:cs="Arial"/>
          <w:sz w:val="24"/>
          <w:szCs w:val="24"/>
        </w:rPr>
        <w:t xml:space="preserve"> señaló que esto se ha logrado </w:t>
      </w:r>
      <w:r w:rsidR="00E733B2">
        <w:rPr>
          <w:rFonts w:ascii="Montserrat Light" w:eastAsia="Batang" w:hAnsi="Montserrat Light" w:cs="Arial"/>
          <w:sz w:val="24"/>
          <w:szCs w:val="24"/>
        </w:rPr>
        <w:t xml:space="preserve">con una amplia cobertura de vacunación </w:t>
      </w:r>
      <w:r w:rsidR="00F80D33">
        <w:rPr>
          <w:rFonts w:ascii="Montserrat Light" w:eastAsia="Batang" w:hAnsi="Montserrat Light" w:cs="Arial"/>
          <w:sz w:val="24"/>
          <w:szCs w:val="24"/>
        </w:rPr>
        <w:t xml:space="preserve">que desde 2010 a la fecha se ha mantenido arriba del 90 por ciento (con excepción de 2017, que fue de 89.4%); en lo que </w:t>
      </w:r>
      <w:r w:rsidR="00F80D33" w:rsidRPr="00F80D33">
        <w:rPr>
          <w:rFonts w:ascii="Montserrat Light" w:eastAsia="Batang" w:hAnsi="Montserrat Light" w:cs="Arial"/>
          <w:sz w:val="24"/>
          <w:szCs w:val="24"/>
        </w:rPr>
        <w:t xml:space="preserve">va del año, la cobertura de vacuna </w:t>
      </w:r>
      <w:r w:rsidR="00F8645C" w:rsidRPr="00F8645C">
        <w:rPr>
          <w:rFonts w:ascii="Montserrat Light" w:eastAsia="Batang" w:hAnsi="Montserrat Light" w:cs="Arial"/>
          <w:sz w:val="24"/>
          <w:szCs w:val="24"/>
        </w:rPr>
        <w:t xml:space="preserve">sarampión-rubéola (SR) y </w:t>
      </w:r>
      <w:r w:rsidR="00F80D33" w:rsidRPr="00F80D33">
        <w:rPr>
          <w:rFonts w:ascii="Montserrat Light" w:eastAsia="Batang" w:hAnsi="Montserrat Light" w:cs="Arial"/>
          <w:sz w:val="24"/>
          <w:szCs w:val="24"/>
        </w:rPr>
        <w:t>sarampión-rubéola-parot</w:t>
      </w:r>
      <w:r w:rsidR="004B656D">
        <w:rPr>
          <w:rFonts w:ascii="Montserrat Light" w:eastAsia="Batang" w:hAnsi="Montserrat Light" w:cs="Arial"/>
          <w:sz w:val="24"/>
          <w:szCs w:val="24"/>
        </w:rPr>
        <w:t>iditis (SRP)</w:t>
      </w:r>
      <w:r w:rsidR="00F8645C">
        <w:rPr>
          <w:rFonts w:ascii="Montserrat Light" w:eastAsia="Batang" w:hAnsi="Montserrat Light" w:cs="Arial"/>
          <w:sz w:val="24"/>
          <w:szCs w:val="24"/>
        </w:rPr>
        <w:t xml:space="preserve"> ya</w:t>
      </w:r>
      <w:r w:rsidR="004B656D">
        <w:rPr>
          <w:rFonts w:ascii="Montserrat Light" w:eastAsia="Batang" w:hAnsi="Montserrat Light" w:cs="Arial"/>
          <w:sz w:val="24"/>
          <w:szCs w:val="24"/>
        </w:rPr>
        <w:t xml:space="preserve"> supera el</w:t>
      </w:r>
      <w:r w:rsidR="004B656D" w:rsidRPr="00F8645C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90</w:t>
      </w:r>
      <w:r w:rsidR="00F80D33" w:rsidRPr="00F8645C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F80D33" w:rsidRPr="00F80D33">
        <w:rPr>
          <w:rFonts w:ascii="Montserrat Light" w:eastAsia="Batang" w:hAnsi="Montserrat Light" w:cs="Arial"/>
          <w:sz w:val="24"/>
          <w:szCs w:val="24"/>
        </w:rPr>
        <w:t>por ciento</w:t>
      </w:r>
      <w:r w:rsidR="00F80D33">
        <w:rPr>
          <w:rFonts w:ascii="Montserrat Light" w:eastAsia="Batang" w:hAnsi="Montserrat Light" w:cs="Arial"/>
          <w:sz w:val="24"/>
          <w:szCs w:val="24"/>
        </w:rPr>
        <w:t>.</w:t>
      </w:r>
    </w:p>
    <w:p w:rsidR="00F80D33" w:rsidRDefault="00F80D33" w:rsidP="001F75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80D33" w:rsidRDefault="00F80D33" w:rsidP="001F75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efectividad de la vacunación para evitar el contagio de rubéola es superior al 95 por ciento, de ahí la importancia de recibir esta inmunización bajo el siguiente esquema:</w:t>
      </w:r>
    </w:p>
    <w:p w:rsidR="00F80D33" w:rsidRDefault="00F80D33" w:rsidP="001F75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80D33" w:rsidRPr="00F80D33" w:rsidRDefault="00F80D33" w:rsidP="00870B3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70B34">
        <w:rPr>
          <w:rFonts w:ascii="Montserrat Light" w:eastAsia="Batang" w:hAnsi="Montserrat Light" w:cs="Arial"/>
          <w:b/>
          <w:sz w:val="24"/>
          <w:szCs w:val="24"/>
        </w:rPr>
        <w:t>Vacuna SRP.</w:t>
      </w:r>
      <w:r>
        <w:rPr>
          <w:rFonts w:ascii="Montserrat Light" w:eastAsia="Batang" w:hAnsi="Montserrat Light" w:cs="Arial"/>
          <w:sz w:val="24"/>
          <w:szCs w:val="24"/>
        </w:rPr>
        <w:t xml:space="preserve"> Primera dosis a los </w:t>
      </w:r>
      <w:r w:rsidRPr="00F80D33">
        <w:rPr>
          <w:rFonts w:ascii="Montserrat Light" w:eastAsia="Batang" w:hAnsi="Montserrat Light" w:cs="Arial"/>
          <w:sz w:val="24"/>
          <w:szCs w:val="24"/>
        </w:rPr>
        <w:t>12 meses</w:t>
      </w:r>
      <w:r>
        <w:rPr>
          <w:rFonts w:ascii="Montserrat Light" w:eastAsia="Batang" w:hAnsi="Montserrat Light" w:cs="Arial"/>
          <w:sz w:val="24"/>
          <w:szCs w:val="24"/>
        </w:rPr>
        <w:t xml:space="preserve"> de edad y </w:t>
      </w:r>
      <w:r w:rsidR="00870B34">
        <w:rPr>
          <w:rFonts w:ascii="Montserrat Light" w:eastAsia="Batang" w:hAnsi="Montserrat Light" w:cs="Arial"/>
          <w:sz w:val="24"/>
          <w:szCs w:val="24"/>
        </w:rPr>
        <w:t>la segunda dosis</w:t>
      </w:r>
      <w:r w:rsidRPr="00F80D33">
        <w:rPr>
          <w:rFonts w:ascii="Montserrat Light" w:eastAsia="Batang" w:hAnsi="Montserrat Light" w:cs="Arial"/>
          <w:sz w:val="24"/>
          <w:szCs w:val="24"/>
        </w:rPr>
        <w:t xml:space="preserve"> a los </w:t>
      </w:r>
      <w:r w:rsidR="00870B34">
        <w:rPr>
          <w:rFonts w:ascii="Montserrat Light" w:eastAsia="Batang" w:hAnsi="Montserrat Light" w:cs="Arial"/>
          <w:sz w:val="24"/>
          <w:szCs w:val="24"/>
        </w:rPr>
        <w:t>seis</w:t>
      </w:r>
      <w:r w:rsidRPr="00F80D33">
        <w:rPr>
          <w:rFonts w:ascii="Montserrat Light" w:eastAsia="Batang" w:hAnsi="Montserrat Light" w:cs="Arial"/>
          <w:sz w:val="24"/>
          <w:szCs w:val="24"/>
        </w:rPr>
        <w:t xml:space="preserve"> años.</w:t>
      </w:r>
    </w:p>
    <w:p w:rsidR="00F80D33" w:rsidRDefault="00F80D33" w:rsidP="00F80D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70B34">
        <w:rPr>
          <w:rFonts w:ascii="Montserrat Light" w:eastAsia="Batang" w:hAnsi="Montserrat Light" w:cs="Arial"/>
          <w:b/>
          <w:sz w:val="24"/>
          <w:szCs w:val="24"/>
        </w:rPr>
        <w:t>Vacuna S</w:t>
      </w:r>
      <w:r w:rsidR="00870B34" w:rsidRPr="00870B34">
        <w:rPr>
          <w:rFonts w:ascii="Montserrat Light" w:eastAsia="Batang" w:hAnsi="Montserrat Light" w:cs="Arial"/>
          <w:b/>
          <w:sz w:val="24"/>
          <w:szCs w:val="24"/>
        </w:rPr>
        <w:t xml:space="preserve">R. </w:t>
      </w:r>
      <w:r w:rsidRPr="00F80D33">
        <w:rPr>
          <w:rFonts w:ascii="Montserrat Light" w:eastAsia="Batang" w:hAnsi="Montserrat Light" w:cs="Arial"/>
          <w:sz w:val="24"/>
          <w:szCs w:val="24"/>
        </w:rPr>
        <w:t xml:space="preserve">Una dosis a partir de los 10 años </w:t>
      </w:r>
      <w:r w:rsidR="00870B34">
        <w:rPr>
          <w:rFonts w:ascii="Montserrat Light" w:eastAsia="Batang" w:hAnsi="Montserrat Light" w:cs="Arial"/>
          <w:sz w:val="24"/>
          <w:szCs w:val="24"/>
        </w:rPr>
        <w:t xml:space="preserve">en caso de no haber recibido </w:t>
      </w:r>
      <w:r w:rsidRPr="00F80D33">
        <w:rPr>
          <w:rFonts w:ascii="Montserrat Light" w:eastAsia="Batang" w:hAnsi="Montserrat Light" w:cs="Arial"/>
          <w:sz w:val="24"/>
          <w:szCs w:val="24"/>
        </w:rPr>
        <w:t xml:space="preserve">la segunda dosis de SRP a </w:t>
      </w:r>
      <w:r w:rsidR="007F0E72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="00870B34">
        <w:rPr>
          <w:rFonts w:ascii="Montserrat Light" w:eastAsia="Batang" w:hAnsi="Montserrat Light" w:cs="Arial"/>
          <w:sz w:val="24"/>
          <w:szCs w:val="24"/>
        </w:rPr>
        <w:t>seis</w:t>
      </w:r>
      <w:r w:rsidRPr="00F80D33">
        <w:rPr>
          <w:rFonts w:ascii="Montserrat Light" w:eastAsia="Batang" w:hAnsi="Montserrat Light" w:cs="Arial"/>
          <w:sz w:val="24"/>
          <w:szCs w:val="24"/>
        </w:rPr>
        <w:t xml:space="preserve"> años</w:t>
      </w:r>
      <w:r w:rsidR="007F0E72">
        <w:rPr>
          <w:rFonts w:ascii="Montserrat Light" w:eastAsia="Batang" w:hAnsi="Montserrat Light" w:cs="Arial"/>
          <w:sz w:val="24"/>
          <w:szCs w:val="24"/>
        </w:rPr>
        <w:t xml:space="preserve"> de edad</w:t>
      </w:r>
      <w:r w:rsidRPr="00F80D33">
        <w:rPr>
          <w:rFonts w:ascii="Montserrat Light" w:eastAsia="Batang" w:hAnsi="Montserrat Light" w:cs="Arial"/>
          <w:sz w:val="24"/>
          <w:szCs w:val="24"/>
        </w:rPr>
        <w:t>.</w:t>
      </w:r>
      <w:r w:rsidR="007F0E72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F80D33">
        <w:rPr>
          <w:rFonts w:ascii="Montserrat Light" w:eastAsia="Batang" w:hAnsi="Montserrat Light" w:cs="Arial"/>
          <w:sz w:val="24"/>
          <w:szCs w:val="24"/>
        </w:rPr>
        <w:t>Dos dosis, si no se recibió dosis previa de SR o SRP con intervalo de cuatro semanas entre cada una.</w:t>
      </w:r>
    </w:p>
    <w:p w:rsidR="00A33A7B" w:rsidRDefault="00A33A7B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56228" w:rsidRDefault="00B74680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especialista</w:t>
      </w:r>
      <w:r w:rsidR="00856228">
        <w:rPr>
          <w:rFonts w:ascii="Montserrat Light" w:eastAsia="Batang" w:hAnsi="Montserrat Light" w:cs="Arial"/>
          <w:sz w:val="24"/>
          <w:szCs w:val="24"/>
        </w:rPr>
        <w:t xml:space="preserve"> del IMSS señaló que a pesar de que en nuestro país ya no se han presentado casos de rubéola, en países de Asia y África aún prevalece esta enfermedad, y ya sea por migración o por turismo, pueden </w:t>
      </w:r>
      <w:r w:rsidR="0089438C">
        <w:rPr>
          <w:rFonts w:ascii="Montserrat Light" w:eastAsia="Batang" w:hAnsi="Montserrat Light" w:cs="Arial"/>
          <w:sz w:val="24"/>
          <w:szCs w:val="24"/>
        </w:rPr>
        <w:t>entrar a nuestro país personas que padecen la enfermedad.</w:t>
      </w:r>
    </w:p>
    <w:p w:rsidR="00856228" w:rsidRDefault="00856228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733B2" w:rsidRDefault="0089438C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</w:t>
      </w:r>
      <w:r w:rsidR="00A35510">
        <w:rPr>
          <w:rFonts w:ascii="Montserrat Light" w:eastAsia="Batang" w:hAnsi="Montserrat Light" w:cs="Arial"/>
          <w:sz w:val="24"/>
          <w:szCs w:val="24"/>
        </w:rPr>
        <w:t>or</w:t>
      </w:r>
      <w:r>
        <w:rPr>
          <w:rFonts w:ascii="Montserrat Light" w:eastAsia="Batang" w:hAnsi="Montserrat Light" w:cs="Arial"/>
          <w:sz w:val="24"/>
          <w:szCs w:val="24"/>
        </w:rPr>
        <w:t xml:space="preserve"> ello, dijo, se realizan </w:t>
      </w:r>
      <w:r w:rsidR="00E733B2" w:rsidRPr="00E733B2">
        <w:rPr>
          <w:rFonts w:ascii="Montserrat Light" w:eastAsia="Batang" w:hAnsi="Montserrat Light" w:cs="Arial"/>
          <w:sz w:val="24"/>
          <w:szCs w:val="24"/>
        </w:rPr>
        <w:t xml:space="preserve">acciones de vigilancia epidemiológica que </w:t>
      </w:r>
      <w:r>
        <w:rPr>
          <w:rFonts w:ascii="Montserrat Light" w:eastAsia="Batang" w:hAnsi="Montserrat Light" w:cs="Arial"/>
          <w:sz w:val="24"/>
          <w:szCs w:val="24"/>
        </w:rPr>
        <w:t>consideran</w:t>
      </w:r>
      <w:r w:rsidR="00E733B2" w:rsidRPr="00E733B2">
        <w:rPr>
          <w:rFonts w:ascii="Montserrat Light" w:eastAsia="Batang" w:hAnsi="Montserrat Light" w:cs="Arial"/>
          <w:sz w:val="24"/>
          <w:szCs w:val="24"/>
        </w:rPr>
        <w:t xml:space="preserve"> la capacitación al personal operativo </w:t>
      </w:r>
      <w:r w:rsidR="003038AF">
        <w:rPr>
          <w:rFonts w:ascii="Montserrat Light" w:eastAsia="Batang" w:hAnsi="Montserrat Light" w:cs="Arial"/>
          <w:sz w:val="24"/>
          <w:szCs w:val="24"/>
        </w:rPr>
        <w:t xml:space="preserve">para identificar a </w:t>
      </w:r>
      <w:r w:rsidR="00FE388D">
        <w:rPr>
          <w:rFonts w:ascii="Montserrat Light" w:eastAsia="Batang" w:hAnsi="Montserrat Light" w:cs="Arial"/>
          <w:sz w:val="24"/>
          <w:szCs w:val="24"/>
        </w:rPr>
        <w:t>personas con síntomas de rubéola</w:t>
      </w:r>
      <w:r w:rsidR="003038AF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733B2" w:rsidRPr="00E733B2">
        <w:rPr>
          <w:rFonts w:ascii="Montserrat Light" w:eastAsia="Batang" w:hAnsi="Montserrat Light" w:cs="Arial"/>
          <w:sz w:val="24"/>
          <w:szCs w:val="24"/>
        </w:rPr>
        <w:t>notificación oportuna y seguimiento de los casos en toda la población, niños, adultos y mujeres embarazadas</w:t>
      </w:r>
      <w:r w:rsidR="00AC70A7">
        <w:rPr>
          <w:rFonts w:ascii="Montserrat Light" w:eastAsia="Batang" w:hAnsi="Montserrat Light" w:cs="Arial"/>
          <w:sz w:val="24"/>
          <w:szCs w:val="24"/>
        </w:rPr>
        <w:t xml:space="preserve"> que hayan tenido contacto con </w:t>
      </w:r>
      <w:r w:rsidR="00227D49">
        <w:rPr>
          <w:rFonts w:ascii="Montserrat Light" w:eastAsia="Batang" w:hAnsi="Montserrat Light" w:cs="Arial"/>
          <w:sz w:val="24"/>
          <w:szCs w:val="24"/>
        </w:rPr>
        <w:t xml:space="preserve">la persona </w:t>
      </w:r>
      <w:r w:rsidR="009425CD">
        <w:rPr>
          <w:rFonts w:ascii="Montserrat Light" w:eastAsia="Batang" w:hAnsi="Montserrat Light" w:cs="Arial"/>
          <w:sz w:val="24"/>
          <w:szCs w:val="24"/>
        </w:rPr>
        <w:t>sospecho</w:t>
      </w:r>
      <w:r w:rsidR="003038AF">
        <w:rPr>
          <w:rFonts w:ascii="Montserrat Light" w:eastAsia="Batang" w:hAnsi="Montserrat Light" w:cs="Arial"/>
          <w:sz w:val="24"/>
          <w:szCs w:val="24"/>
        </w:rPr>
        <w:t>sa con el diagnóstico de esta enfermedad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F52F5B" w:rsidRDefault="00F52F5B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8A0CFD" w:rsidP="00ED25D6">
      <w:pPr>
        <w:tabs>
          <w:tab w:val="left" w:pos="864"/>
          <w:tab w:val="center" w:pos="4536"/>
        </w:tabs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A87F1C" w:rsidRDefault="00A87F1C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sectPr w:rsidR="00A87F1C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E9" w:rsidRDefault="00D928E9" w:rsidP="00F20117">
      <w:pPr>
        <w:spacing w:after="0" w:line="240" w:lineRule="auto"/>
      </w:pPr>
      <w:r>
        <w:separator/>
      </w:r>
    </w:p>
  </w:endnote>
  <w:endnote w:type="continuationSeparator" w:id="0">
    <w:p w:rsidR="00D928E9" w:rsidRDefault="00D928E9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DFD79F" wp14:editId="545F9D1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E9" w:rsidRDefault="00D928E9" w:rsidP="00F20117">
      <w:pPr>
        <w:spacing w:after="0" w:line="240" w:lineRule="auto"/>
      </w:pPr>
      <w:r>
        <w:separator/>
      </w:r>
    </w:p>
  </w:footnote>
  <w:footnote w:type="continuationSeparator" w:id="0">
    <w:p w:rsidR="00D928E9" w:rsidRDefault="00D928E9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ED11096" wp14:editId="65764FCA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4266"/>
    <w:rsid w:val="00004485"/>
    <w:rsid w:val="00004F3D"/>
    <w:rsid w:val="00006FEC"/>
    <w:rsid w:val="00007DAE"/>
    <w:rsid w:val="00011772"/>
    <w:rsid w:val="000438A7"/>
    <w:rsid w:val="00045033"/>
    <w:rsid w:val="000464A5"/>
    <w:rsid w:val="000467B8"/>
    <w:rsid w:val="000469B2"/>
    <w:rsid w:val="000513BD"/>
    <w:rsid w:val="00054DC7"/>
    <w:rsid w:val="00055B97"/>
    <w:rsid w:val="0005712A"/>
    <w:rsid w:val="00064B50"/>
    <w:rsid w:val="00071A0A"/>
    <w:rsid w:val="00074781"/>
    <w:rsid w:val="00075119"/>
    <w:rsid w:val="00076256"/>
    <w:rsid w:val="0008379E"/>
    <w:rsid w:val="000912F9"/>
    <w:rsid w:val="0009315C"/>
    <w:rsid w:val="000A263D"/>
    <w:rsid w:val="000A3E9D"/>
    <w:rsid w:val="000A731A"/>
    <w:rsid w:val="000A798A"/>
    <w:rsid w:val="000B02F6"/>
    <w:rsid w:val="000B7C35"/>
    <w:rsid w:val="000C4581"/>
    <w:rsid w:val="000C7495"/>
    <w:rsid w:val="000D3133"/>
    <w:rsid w:val="000D64C8"/>
    <w:rsid w:val="000E0AD3"/>
    <w:rsid w:val="000E140F"/>
    <w:rsid w:val="000E144C"/>
    <w:rsid w:val="000E3B67"/>
    <w:rsid w:val="000E4B86"/>
    <w:rsid w:val="000E652E"/>
    <w:rsid w:val="000E6D87"/>
    <w:rsid w:val="000F5C25"/>
    <w:rsid w:val="001021F2"/>
    <w:rsid w:val="00105330"/>
    <w:rsid w:val="00105F51"/>
    <w:rsid w:val="0010651E"/>
    <w:rsid w:val="00116D99"/>
    <w:rsid w:val="00116ECE"/>
    <w:rsid w:val="00117060"/>
    <w:rsid w:val="00121DD7"/>
    <w:rsid w:val="00122216"/>
    <w:rsid w:val="00135DCB"/>
    <w:rsid w:val="001424C0"/>
    <w:rsid w:val="001442F0"/>
    <w:rsid w:val="001457DB"/>
    <w:rsid w:val="00150861"/>
    <w:rsid w:val="001568A5"/>
    <w:rsid w:val="00160391"/>
    <w:rsid w:val="00172BBA"/>
    <w:rsid w:val="00173567"/>
    <w:rsid w:val="00174831"/>
    <w:rsid w:val="00181378"/>
    <w:rsid w:val="00183F19"/>
    <w:rsid w:val="00184652"/>
    <w:rsid w:val="001863C4"/>
    <w:rsid w:val="00195786"/>
    <w:rsid w:val="001C2BE1"/>
    <w:rsid w:val="001D2A32"/>
    <w:rsid w:val="001D4B25"/>
    <w:rsid w:val="001D6FAF"/>
    <w:rsid w:val="001E1F35"/>
    <w:rsid w:val="001E23A4"/>
    <w:rsid w:val="001E3AD3"/>
    <w:rsid w:val="001E403E"/>
    <w:rsid w:val="001F6DEB"/>
    <w:rsid w:val="001F750B"/>
    <w:rsid w:val="00202A45"/>
    <w:rsid w:val="00202A7D"/>
    <w:rsid w:val="0020319E"/>
    <w:rsid w:val="002052AC"/>
    <w:rsid w:val="002057F1"/>
    <w:rsid w:val="002074F0"/>
    <w:rsid w:val="002077C7"/>
    <w:rsid w:val="002108FC"/>
    <w:rsid w:val="00211010"/>
    <w:rsid w:val="00213341"/>
    <w:rsid w:val="00216424"/>
    <w:rsid w:val="00220D87"/>
    <w:rsid w:val="00221697"/>
    <w:rsid w:val="00227D49"/>
    <w:rsid w:val="00244A17"/>
    <w:rsid w:val="0024532C"/>
    <w:rsid w:val="0025491F"/>
    <w:rsid w:val="0025533D"/>
    <w:rsid w:val="00260477"/>
    <w:rsid w:val="00261F36"/>
    <w:rsid w:val="00265DF7"/>
    <w:rsid w:val="00271DE6"/>
    <w:rsid w:val="0027551E"/>
    <w:rsid w:val="00280460"/>
    <w:rsid w:val="0029186A"/>
    <w:rsid w:val="002919C0"/>
    <w:rsid w:val="002A0875"/>
    <w:rsid w:val="002A41C3"/>
    <w:rsid w:val="002A60D0"/>
    <w:rsid w:val="002B0C44"/>
    <w:rsid w:val="002B5D39"/>
    <w:rsid w:val="002B6EFD"/>
    <w:rsid w:val="002B7410"/>
    <w:rsid w:val="002C4A46"/>
    <w:rsid w:val="002C652F"/>
    <w:rsid w:val="002C71A5"/>
    <w:rsid w:val="002D02FE"/>
    <w:rsid w:val="002D504F"/>
    <w:rsid w:val="002D52B1"/>
    <w:rsid w:val="002D5887"/>
    <w:rsid w:val="002E0D53"/>
    <w:rsid w:val="002E7B64"/>
    <w:rsid w:val="002E7F80"/>
    <w:rsid w:val="00301152"/>
    <w:rsid w:val="003038AF"/>
    <w:rsid w:val="00304B7B"/>
    <w:rsid w:val="00304C24"/>
    <w:rsid w:val="00311227"/>
    <w:rsid w:val="00313CEA"/>
    <w:rsid w:val="00314130"/>
    <w:rsid w:val="00315345"/>
    <w:rsid w:val="00335B71"/>
    <w:rsid w:val="00343DC8"/>
    <w:rsid w:val="00344A8C"/>
    <w:rsid w:val="00346E43"/>
    <w:rsid w:val="00351A5A"/>
    <w:rsid w:val="0035322F"/>
    <w:rsid w:val="00353AF5"/>
    <w:rsid w:val="00353DB3"/>
    <w:rsid w:val="0035520C"/>
    <w:rsid w:val="003602C3"/>
    <w:rsid w:val="00370427"/>
    <w:rsid w:val="00380DF2"/>
    <w:rsid w:val="00383359"/>
    <w:rsid w:val="00386798"/>
    <w:rsid w:val="00391B0B"/>
    <w:rsid w:val="00395A58"/>
    <w:rsid w:val="00396076"/>
    <w:rsid w:val="003A178D"/>
    <w:rsid w:val="003A4718"/>
    <w:rsid w:val="003A5206"/>
    <w:rsid w:val="003A6C57"/>
    <w:rsid w:val="003B116F"/>
    <w:rsid w:val="003B74FF"/>
    <w:rsid w:val="003C3586"/>
    <w:rsid w:val="003C7A0A"/>
    <w:rsid w:val="003D0242"/>
    <w:rsid w:val="003E441C"/>
    <w:rsid w:val="003F1AAA"/>
    <w:rsid w:val="003F6F6C"/>
    <w:rsid w:val="003F70D8"/>
    <w:rsid w:val="00405CB8"/>
    <w:rsid w:val="0040639E"/>
    <w:rsid w:val="0041303A"/>
    <w:rsid w:val="004157CF"/>
    <w:rsid w:val="00417674"/>
    <w:rsid w:val="00421E7B"/>
    <w:rsid w:val="0043570E"/>
    <w:rsid w:val="00457E9A"/>
    <w:rsid w:val="00465A1A"/>
    <w:rsid w:val="00465F2E"/>
    <w:rsid w:val="004661A2"/>
    <w:rsid w:val="00466EEB"/>
    <w:rsid w:val="0047072F"/>
    <w:rsid w:val="00475E87"/>
    <w:rsid w:val="00482CEF"/>
    <w:rsid w:val="00483AF2"/>
    <w:rsid w:val="00490CF1"/>
    <w:rsid w:val="004A13FE"/>
    <w:rsid w:val="004B0038"/>
    <w:rsid w:val="004B35F5"/>
    <w:rsid w:val="004B656D"/>
    <w:rsid w:val="004B6CB6"/>
    <w:rsid w:val="004B76AF"/>
    <w:rsid w:val="004D2628"/>
    <w:rsid w:val="004F25E7"/>
    <w:rsid w:val="004F414E"/>
    <w:rsid w:val="004F6648"/>
    <w:rsid w:val="004F7EDA"/>
    <w:rsid w:val="005031E8"/>
    <w:rsid w:val="005067C0"/>
    <w:rsid w:val="00513A23"/>
    <w:rsid w:val="00513CCD"/>
    <w:rsid w:val="005147B1"/>
    <w:rsid w:val="00515913"/>
    <w:rsid w:val="0053172D"/>
    <w:rsid w:val="00532624"/>
    <w:rsid w:val="00537B3A"/>
    <w:rsid w:val="005401CB"/>
    <w:rsid w:val="00550B79"/>
    <w:rsid w:val="005550BD"/>
    <w:rsid w:val="00560FC5"/>
    <w:rsid w:val="00567929"/>
    <w:rsid w:val="00570B83"/>
    <w:rsid w:val="00571B2C"/>
    <w:rsid w:val="00573B98"/>
    <w:rsid w:val="00576750"/>
    <w:rsid w:val="005808B7"/>
    <w:rsid w:val="00581809"/>
    <w:rsid w:val="00581DE4"/>
    <w:rsid w:val="00582B1A"/>
    <w:rsid w:val="0058332D"/>
    <w:rsid w:val="00595C49"/>
    <w:rsid w:val="005966E2"/>
    <w:rsid w:val="005968D8"/>
    <w:rsid w:val="005A475C"/>
    <w:rsid w:val="005B2627"/>
    <w:rsid w:val="005B326D"/>
    <w:rsid w:val="005B5C83"/>
    <w:rsid w:val="005B6939"/>
    <w:rsid w:val="005D3FF7"/>
    <w:rsid w:val="005D5A74"/>
    <w:rsid w:val="005D607D"/>
    <w:rsid w:val="005E0F1D"/>
    <w:rsid w:val="005E14E3"/>
    <w:rsid w:val="005E5987"/>
    <w:rsid w:val="005F2505"/>
    <w:rsid w:val="005F3837"/>
    <w:rsid w:val="005F4D3B"/>
    <w:rsid w:val="005F5DC5"/>
    <w:rsid w:val="006004F8"/>
    <w:rsid w:val="00601269"/>
    <w:rsid w:val="0060358A"/>
    <w:rsid w:val="006065AF"/>
    <w:rsid w:val="00606E79"/>
    <w:rsid w:val="006076D9"/>
    <w:rsid w:val="00612BD0"/>
    <w:rsid w:val="00615ABF"/>
    <w:rsid w:val="0061746E"/>
    <w:rsid w:val="006237BE"/>
    <w:rsid w:val="006245D7"/>
    <w:rsid w:val="00632FEE"/>
    <w:rsid w:val="00633177"/>
    <w:rsid w:val="00647ABF"/>
    <w:rsid w:val="00652ABD"/>
    <w:rsid w:val="00653138"/>
    <w:rsid w:val="00653AEC"/>
    <w:rsid w:val="00654D8C"/>
    <w:rsid w:val="006559E5"/>
    <w:rsid w:val="0065683A"/>
    <w:rsid w:val="00657068"/>
    <w:rsid w:val="00663525"/>
    <w:rsid w:val="006666A6"/>
    <w:rsid w:val="00667767"/>
    <w:rsid w:val="00667F7C"/>
    <w:rsid w:val="00670F5B"/>
    <w:rsid w:val="006724AD"/>
    <w:rsid w:val="00672E7A"/>
    <w:rsid w:val="00675D90"/>
    <w:rsid w:val="00680DB7"/>
    <w:rsid w:val="0068186E"/>
    <w:rsid w:val="00681D22"/>
    <w:rsid w:val="00682C01"/>
    <w:rsid w:val="00694092"/>
    <w:rsid w:val="006A41F1"/>
    <w:rsid w:val="006B3466"/>
    <w:rsid w:val="006B56C0"/>
    <w:rsid w:val="006C599C"/>
    <w:rsid w:val="006D15AB"/>
    <w:rsid w:val="006D6241"/>
    <w:rsid w:val="006E5145"/>
    <w:rsid w:val="006F5103"/>
    <w:rsid w:val="006F6610"/>
    <w:rsid w:val="006F74D0"/>
    <w:rsid w:val="0070269E"/>
    <w:rsid w:val="00707CE4"/>
    <w:rsid w:val="00713085"/>
    <w:rsid w:val="007138F7"/>
    <w:rsid w:val="007167C7"/>
    <w:rsid w:val="0072441B"/>
    <w:rsid w:val="00732F87"/>
    <w:rsid w:val="00733893"/>
    <w:rsid w:val="00736271"/>
    <w:rsid w:val="00742ADE"/>
    <w:rsid w:val="00743782"/>
    <w:rsid w:val="00755395"/>
    <w:rsid w:val="00756BE7"/>
    <w:rsid w:val="00761C5D"/>
    <w:rsid w:val="007627EF"/>
    <w:rsid w:val="00767DB6"/>
    <w:rsid w:val="00772583"/>
    <w:rsid w:val="0077291E"/>
    <w:rsid w:val="0077356E"/>
    <w:rsid w:val="00781307"/>
    <w:rsid w:val="00784A46"/>
    <w:rsid w:val="00790283"/>
    <w:rsid w:val="007932A7"/>
    <w:rsid w:val="00797E9A"/>
    <w:rsid w:val="007A6226"/>
    <w:rsid w:val="007A7642"/>
    <w:rsid w:val="007B0678"/>
    <w:rsid w:val="007B209A"/>
    <w:rsid w:val="007B6275"/>
    <w:rsid w:val="007B6CCF"/>
    <w:rsid w:val="007C2E5A"/>
    <w:rsid w:val="007D44D6"/>
    <w:rsid w:val="007E17E2"/>
    <w:rsid w:val="007E2E16"/>
    <w:rsid w:val="007E486E"/>
    <w:rsid w:val="007E60A4"/>
    <w:rsid w:val="007E6A24"/>
    <w:rsid w:val="007F0E72"/>
    <w:rsid w:val="008039BD"/>
    <w:rsid w:val="008051A8"/>
    <w:rsid w:val="0081047A"/>
    <w:rsid w:val="00812266"/>
    <w:rsid w:val="00822ADE"/>
    <w:rsid w:val="008406F8"/>
    <w:rsid w:val="00840F43"/>
    <w:rsid w:val="00845748"/>
    <w:rsid w:val="0084619E"/>
    <w:rsid w:val="008521DB"/>
    <w:rsid w:val="00852550"/>
    <w:rsid w:val="00852908"/>
    <w:rsid w:val="00853701"/>
    <w:rsid w:val="0085496E"/>
    <w:rsid w:val="00856228"/>
    <w:rsid w:val="00856944"/>
    <w:rsid w:val="00857799"/>
    <w:rsid w:val="008601A7"/>
    <w:rsid w:val="008620C5"/>
    <w:rsid w:val="00863E68"/>
    <w:rsid w:val="00870B34"/>
    <w:rsid w:val="008719E7"/>
    <w:rsid w:val="00875F6C"/>
    <w:rsid w:val="00880329"/>
    <w:rsid w:val="00883504"/>
    <w:rsid w:val="0088620A"/>
    <w:rsid w:val="008875FA"/>
    <w:rsid w:val="008902A4"/>
    <w:rsid w:val="0089438C"/>
    <w:rsid w:val="008A0CFD"/>
    <w:rsid w:val="008A17E2"/>
    <w:rsid w:val="008A441F"/>
    <w:rsid w:val="008A5134"/>
    <w:rsid w:val="008B0A6E"/>
    <w:rsid w:val="008B7756"/>
    <w:rsid w:val="008D1BA3"/>
    <w:rsid w:val="008D31BA"/>
    <w:rsid w:val="008D70D0"/>
    <w:rsid w:val="008E27BC"/>
    <w:rsid w:val="008E337C"/>
    <w:rsid w:val="008F297F"/>
    <w:rsid w:val="008F3160"/>
    <w:rsid w:val="008F535A"/>
    <w:rsid w:val="00904112"/>
    <w:rsid w:val="00904325"/>
    <w:rsid w:val="009130FE"/>
    <w:rsid w:val="009141F6"/>
    <w:rsid w:val="0091421C"/>
    <w:rsid w:val="00923892"/>
    <w:rsid w:val="00926FA4"/>
    <w:rsid w:val="009275D1"/>
    <w:rsid w:val="00927935"/>
    <w:rsid w:val="00930000"/>
    <w:rsid w:val="009354B5"/>
    <w:rsid w:val="009425CD"/>
    <w:rsid w:val="00944695"/>
    <w:rsid w:val="00944E3F"/>
    <w:rsid w:val="00946E36"/>
    <w:rsid w:val="00947A3F"/>
    <w:rsid w:val="00952540"/>
    <w:rsid w:val="00957A95"/>
    <w:rsid w:val="0096241A"/>
    <w:rsid w:val="00962440"/>
    <w:rsid w:val="0096265E"/>
    <w:rsid w:val="009634C4"/>
    <w:rsid w:val="00967621"/>
    <w:rsid w:val="00972BC6"/>
    <w:rsid w:val="00991A4D"/>
    <w:rsid w:val="009938A6"/>
    <w:rsid w:val="0099436D"/>
    <w:rsid w:val="0099479F"/>
    <w:rsid w:val="009A03E9"/>
    <w:rsid w:val="009A2B97"/>
    <w:rsid w:val="009B5908"/>
    <w:rsid w:val="009C532A"/>
    <w:rsid w:val="009D1F2D"/>
    <w:rsid w:val="009E54F8"/>
    <w:rsid w:val="009E69B6"/>
    <w:rsid w:val="009F07AC"/>
    <w:rsid w:val="009F0C8C"/>
    <w:rsid w:val="009F5F45"/>
    <w:rsid w:val="00A03099"/>
    <w:rsid w:val="00A060E5"/>
    <w:rsid w:val="00A11F47"/>
    <w:rsid w:val="00A25941"/>
    <w:rsid w:val="00A25F72"/>
    <w:rsid w:val="00A32A8C"/>
    <w:rsid w:val="00A33A7B"/>
    <w:rsid w:val="00A35510"/>
    <w:rsid w:val="00A361CF"/>
    <w:rsid w:val="00A41215"/>
    <w:rsid w:val="00A44F59"/>
    <w:rsid w:val="00A46A8B"/>
    <w:rsid w:val="00A4799A"/>
    <w:rsid w:val="00A52FB6"/>
    <w:rsid w:val="00A5646A"/>
    <w:rsid w:val="00A56A07"/>
    <w:rsid w:val="00A60D31"/>
    <w:rsid w:val="00A62349"/>
    <w:rsid w:val="00A64E92"/>
    <w:rsid w:val="00A654C3"/>
    <w:rsid w:val="00A70D4B"/>
    <w:rsid w:val="00A74194"/>
    <w:rsid w:val="00A75F5B"/>
    <w:rsid w:val="00A82AB0"/>
    <w:rsid w:val="00A82F70"/>
    <w:rsid w:val="00A8338F"/>
    <w:rsid w:val="00A859AC"/>
    <w:rsid w:val="00A87F1C"/>
    <w:rsid w:val="00A93F9E"/>
    <w:rsid w:val="00A95880"/>
    <w:rsid w:val="00AA064B"/>
    <w:rsid w:val="00AA2B50"/>
    <w:rsid w:val="00AB4D4F"/>
    <w:rsid w:val="00AB76A3"/>
    <w:rsid w:val="00AC1B68"/>
    <w:rsid w:val="00AC6B49"/>
    <w:rsid w:val="00AC70A7"/>
    <w:rsid w:val="00AD57A9"/>
    <w:rsid w:val="00AD60BA"/>
    <w:rsid w:val="00AD6107"/>
    <w:rsid w:val="00AE1669"/>
    <w:rsid w:val="00AE6820"/>
    <w:rsid w:val="00AE77EA"/>
    <w:rsid w:val="00AF2346"/>
    <w:rsid w:val="00B000A3"/>
    <w:rsid w:val="00B031E3"/>
    <w:rsid w:val="00B03C3F"/>
    <w:rsid w:val="00B069F1"/>
    <w:rsid w:val="00B11865"/>
    <w:rsid w:val="00B11E0C"/>
    <w:rsid w:val="00B120B0"/>
    <w:rsid w:val="00B2340E"/>
    <w:rsid w:val="00B30EC3"/>
    <w:rsid w:val="00B3124B"/>
    <w:rsid w:val="00B36A5D"/>
    <w:rsid w:val="00B4438F"/>
    <w:rsid w:val="00B47DA4"/>
    <w:rsid w:val="00B50425"/>
    <w:rsid w:val="00B5287E"/>
    <w:rsid w:val="00B53D11"/>
    <w:rsid w:val="00B601B1"/>
    <w:rsid w:val="00B6043D"/>
    <w:rsid w:val="00B65AAD"/>
    <w:rsid w:val="00B65CC2"/>
    <w:rsid w:val="00B66719"/>
    <w:rsid w:val="00B70522"/>
    <w:rsid w:val="00B70C52"/>
    <w:rsid w:val="00B7416F"/>
    <w:rsid w:val="00B74680"/>
    <w:rsid w:val="00B75E2E"/>
    <w:rsid w:val="00B768E9"/>
    <w:rsid w:val="00B8259E"/>
    <w:rsid w:val="00B85054"/>
    <w:rsid w:val="00B92525"/>
    <w:rsid w:val="00BA2A58"/>
    <w:rsid w:val="00BA456B"/>
    <w:rsid w:val="00BB23D1"/>
    <w:rsid w:val="00BB3269"/>
    <w:rsid w:val="00BC2D34"/>
    <w:rsid w:val="00BD1B19"/>
    <w:rsid w:val="00BD476E"/>
    <w:rsid w:val="00BD557B"/>
    <w:rsid w:val="00BD7E73"/>
    <w:rsid w:val="00BE40C4"/>
    <w:rsid w:val="00BF04C6"/>
    <w:rsid w:val="00BF7818"/>
    <w:rsid w:val="00C10FBF"/>
    <w:rsid w:val="00C1645A"/>
    <w:rsid w:val="00C2136D"/>
    <w:rsid w:val="00C21F9A"/>
    <w:rsid w:val="00C315EC"/>
    <w:rsid w:val="00C31F9D"/>
    <w:rsid w:val="00C327C0"/>
    <w:rsid w:val="00C32CC0"/>
    <w:rsid w:val="00C34F2D"/>
    <w:rsid w:val="00C35590"/>
    <w:rsid w:val="00C35A0B"/>
    <w:rsid w:val="00C35DE7"/>
    <w:rsid w:val="00C4075F"/>
    <w:rsid w:val="00C509CF"/>
    <w:rsid w:val="00C511AD"/>
    <w:rsid w:val="00C52BF4"/>
    <w:rsid w:val="00C52CDA"/>
    <w:rsid w:val="00C54343"/>
    <w:rsid w:val="00C561F2"/>
    <w:rsid w:val="00C605D1"/>
    <w:rsid w:val="00C6247F"/>
    <w:rsid w:val="00C64B1C"/>
    <w:rsid w:val="00C65718"/>
    <w:rsid w:val="00C7136F"/>
    <w:rsid w:val="00C75028"/>
    <w:rsid w:val="00C85E4D"/>
    <w:rsid w:val="00C86A43"/>
    <w:rsid w:val="00C911FF"/>
    <w:rsid w:val="00C91547"/>
    <w:rsid w:val="00C945D7"/>
    <w:rsid w:val="00C9644C"/>
    <w:rsid w:val="00CA2B76"/>
    <w:rsid w:val="00CA3D54"/>
    <w:rsid w:val="00CA6B09"/>
    <w:rsid w:val="00CA732A"/>
    <w:rsid w:val="00CB0210"/>
    <w:rsid w:val="00CB212B"/>
    <w:rsid w:val="00CB5FE2"/>
    <w:rsid w:val="00CB66FD"/>
    <w:rsid w:val="00CB6FAB"/>
    <w:rsid w:val="00CC3D44"/>
    <w:rsid w:val="00CC45E1"/>
    <w:rsid w:val="00CC7B4F"/>
    <w:rsid w:val="00CD058F"/>
    <w:rsid w:val="00CD73FC"/>
    <w:rsid w:val="00CD7CA1"/>
    <w:rsid w:val="00CE1709"/>
    <w:rsid w:val="00CF1100"/>
    <w:rsid w:val="00CF177C"/>
    <w:rsid w:val="00CF4A45"/>
    <w:rsid w:val="00CF5176"/>
    <w:rsid w:val="00CF6B3D"/>
    <w:rsid w:val="00D03E0F"/>
    <w:rsid w:val="00D15C31"/>
    <w:rsid w:val="00D21367"/>
    <w:rsid w:val="00D22FFF"/>
    <w:rsid w:val="00D24DAE"/>
    <w:rsid w:val="00D25C7F"/>
    <w:rsid w:val="00D275BF"/>
    <w:rsid w:val="00D27DD9"/>
    <w:rsid w:val="00D32A18"/>
    <w:rsid w:val="00D34D59"/>
    <w:rsid w:val="00D361A2"/>
    <w:rsid w:val="00D37050"/>
    <w:rsid w:val="00D40751"/>
    <w:rsid w:val="00D4520F"/>
    <w:rsid w:val="00D47FBA"/>
    <w:rsid w:val="00D6099D"/>
    <w:rsid w:val="00D648A0"/>
    <w:rsid w:val="00D648AB"/>
    <w:rsid w:val="00D64A3F"/>
    <w:rsid w:val="00D77309"/>
    <w:rsid w:val="00D77923"/>
    <w:rsid w:val="00D812B7"/>
    <w:rsid w:val="00D87077"/>
    <w:rsid w:val="00D9057E"/>
    <w:rsid w:val="00D9180B"/>
    <w:rsid w:val="00D928E9"/>
    <w:rsid w:val="00DA1705"/>
    <w:rsid w:val="00DB2BBA"/>
    <w:rsid w:val="00DB46F8"/>
    <w:rsid w:val="00DB4B2A"/>
    <w:rsid w:val="00DD3E3E"/>
    <w:rsid w:val="00DD6511"/>
    <w:rsid w:val="00DD7A45"/>
    <w:rsid w:val="00DE16F4"/>
    <w:rsid w:val="00DE1A8A"/>
    <w:rsid w:val="00DE2F6D"/>
    <w:rsid w:val="00DF0EEF"/>
    <w:rsid w:val="00E020D6"/>
    <w:rsid w:val="00E120F2"/>
    <w:rsid w:val="00E162BE"/>
    <w:rsid w:val="00E16447"/>
    <w:rsid w:val="00E218EE"/>
    <w:rsid w:val="00E241B7"/>
    <w:rsid w:val="00E26400"/>
    <w:rsid w:val="00E3255B"/>
    <w:rsid w:val="00E348E8"/>
    <w:rsid w:val="00E35CE0"/>
    <w:rsid w:val="00E37955"/>
    <w:rsid w:val="00E40086"/>
    <w:rsid w:val="00E4530D"/>
    <w:rsid w:val="00E468B2"/>
    <w:rsid w:val="00E47292"/>
    <w:rsid w:val="00E52531"/>
    <w:rsid w:val="00E5498F"/>
    <w:rsid w:val="00E5699A"/>
    <w:rsid w:val="00E575AB"/>
    <w:rsid w:val="00E70970"/>
    <w:rsid w:val="00E71671"/>
    <w:rsid w:val="00E71813"/>
    <w:rsid w:val="00E71DDF"/>
    <w:rsid w:val="00E733B2"/>
    <w:rsid w:val="00E81AA1"/>
    <w:rsid w:val="00E855A1"/>
    <w:rsid w:val="00E903AC"/>
    <w:rsid w:val="00E930E8"/>
    <w:rsid w:val="00E94EE0"/>
    <w:rsid w:val="00EA098E"/>
    <w:rsid w:val="00EA17AE"/>
    <w:rsid w:val="00EC4782"/>
    <w:rsid w:val="00EC492B"/>
    <w:rsid w:val="00EC5EDE"/>
    <w:rsid w:val="00ED25D6"/>
    <w:rsid w:val="00ED5299"/>
    <w:rsid w:val="00ED6E98"/>
    <w:rsid w:val="00ED79A5"/>
    <w:rsid w:val="00EE0A87"/>
    <w:rsid w:val="00EE4C48"/>
    <w:rsid w:val="00EF075D"/>
    <w:rsid w:val="00EF07C3"/>
    <w:rsid w:val="00EF0E77"/>
    <w:rsid w:val="00EF3452"/>
    <w:rsid w:val="00EF5613"/>
    <w:rsid w:val="00EF674D"/>
    <w:rsid w:val="00F114F3"/>
    <w:rsid w:val="00F134BA"/>
    <w:rsid w:val="00F1422A"/>
    <w:rsid w:val="00F20117"/>
    <w:rsid w:val="00F20865"/>
    <w:rsid w:val="00F27255"/>
    <w:rsid w:val="00F27739"/>
    <w:rsid w:val="00F34AE7"/>
    <w:rsid w:val="00F43979"/>
    <w:rsid w:val="00F455D9"/>
    <w:rsid w:val="00F474ED"/>
    <w:rsid w:val="00F50BE2"/>
    <w:rsid w:val="00F52413"/>
    <w:rsid w:val="00F52F5B"/>
    <w:rsid w:val="00F54185"/>
    <w:rsid w:val="00F56482"/>
    <w:rsid w:val="00F61338"/>
    <w:rsid w:val="00F6275E"/>
    <w:rsid w:val="00F66C3E"/>
    <w:rsid w:val="00F672E1"/>
    <w:rsid w:val="00F70C7C"/>
    <w:rsid w:val="00F70D04"/>
    <w:rsid w:val="00F71897"/>
    <w:rsid w:val="00F72029"/>
    <w:rsid w:val="00F75DF2"/>
    <w:rsid w:val="00F80D33"/>
    <w:rsid w:val="00F82FCC"/>
    <w:rsid w:val="00F83C6F"/>
    <w:rsid w:val="00F8645C"/>
    <w:rsid w:val="00F868E4"/>
    <w:rsid w:val="00F86B6D"/>
    <w:rsid w:val="00F96277"/>
    <w:rsid w:val="00F96494"/>
    <w:rsid w:val="00F97C06"/>
    <w:rsid w:val="00FA0A3B"/>
    <w:rsid w:val="00FB3175"/>
    <w:rsid w:val="00FB3E6A"/>
    <w:rsid w:val="00FB5704"/>
    <w:rsid w:val="00FB5901"/>
    <w:rsid w:val="00FD0EF5"/>
    <w:rsid w:val="00FE1CA6"/>
    <w:rsid w:val="00FE388D"/>
    <w:rsid w:val="00FE3CC6"/>
    <w:rsid w:val="00FE5E65"/>
    <w:rsid w:val="00FF17D6"/>
    <w:rsid w:val="00FF3B1A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2</cp:revision>
  <cp:lastPrinted>2019-10-14T15:26:00Z</cp:lastPrinted>
  <dcterms:created xsi:type="dcterms:W3CDTF">2019-11-27T18:30:00Z</dcterms:created>
  <dcterms:modified xsi:type="dcterms:W3CDTF">2019-11-27T18:30:00Z</dcterms:modified>
</cp:coreProperties>
</file>