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AE1" w:rsidRDefault="009D0AE1" w:rsidP="009D0AE1">
      <w:pPr>
        <w:spacing w:after="0" w:line="240" w:lineRule="atLeast"/>
        <w:jc w:val="right"/>
        <w:rPr>
          <w:rFonts w:ascii="Montserrat Light" w:eastAsia="Batang" w:hAnsi="Montserrat Light" w:cs="Arial"/>
          <w:sz w:val="24"/>
          <w:szCs w:val="24"/>
        </w:rPr>
      </w:pPr>
    </w:p>
    <w:p w:rsidR="009D0AE1" w:rsidRPr="00C35DE7" w:rsidRDefault="009D0AE1" w:rsidP="009D0AE1">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 viernes 8 de mayo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9D0AE1" w:rsidRDefault="009D0AE1" w:rsidP="009D0AE1">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D017EF">
        <w:rPr>
          <w:rFonts w:ascii="Montserrat Light" w:eastAsia="Batang" w:hAnsi="Montserrat Light" w:cs="Arial"/>
          <w:sz w:val="24"/>
          <w:szCs w:val="24"/>
        </w:rPr>
        <w:t>270</w:t>
      </w:r>
      <w:bookmarkStart w:id="0" w:name="_GoBack"/>
      <w:bookmarkEnd w:id="0"/>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9D0AE1" w:rsidRDefault="009D0AE1" w:rsidP="009D0AE1">
      <w:pPr>
        <w:spacing w:after="0" w:line="240" w:lineRule="atLeast"/>
        <w:jc w:val="right"/>
        <w:rPr>
          <w:rFonts w:ascii="Montserrat Light" w:eastAsia="Batang" w:hAnsi="Montserrat Light" w:cs="Arial"/>
          <w:sz w:val="24"/>
          <w:szCs w:val="24"/>
        </w:rPr>
      </w:pPr>
    </w:p>
    <w:p w:rsidR="009D0AE1" w:rsidRPr="00C35DE7" w:rsidRDefault="009D0AE1" w:rsidP="009D0AE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9D0AE1" w:rsidRDefault="009D0AE1" w:rsidP="009D0AE1">
      <w:pPr>
        <w:spacing w:after="0" w:line="240" w:lineRule="atLeast"/>
        <w:jc w:val="both"/>
        <w:rPr>
          <w:rFonts w:ascii="Montserrat Light" w:eastAsia="Batang" w:hAnsi="Montserrat Light" w:cs="Arial"/>
          <w:sz w:val="24"/>
          <w:szCs w:val="24"/>
        </w:rPr>
      </w:pPr>
    </w:p>
    <w:p w:rsidR="009D0AE1" w:rsidRPr="00372E6A" w:rsidRDefault="009D0AE1" w:rsidP="009D0AE1">
      <w:pPr>
        <w:pStyle w:val="Cuerpo"/>
        <w:jc w:val="center"/>
        <w:rPr>
          <w:rFonts w:ascii="Montserrat Light" w:eastAsia="Times New Roman" w:hAnsi="Montserrat Light" w:cs="Arial"/>
          <w:b/>
          <w:color w:val="auto"/>
          <w:sz w:val="28"/>
          <w:szCs w:val="20"/>
          <w:lang w:val="es-ES" w:eastAsia="ar-SA"/>
        </w:rPr>
      </w:pPr>
      <w:r>
        <w:rPr>
          <w:rFonts w:ascii="Montserrat Light" w:eastAsia="Times New Roman" w:hAnsi="Montserrat Light" w:cs="Arial"/>
          <w:b/>
          <w:color w:val="auto"/>
          <w:sz w:val="28"/>
          <w:szCs w:val="20"/>
          <w:lang w:val="es-ES" w:eastAsia="ar-SA"/>
        </w:rPr>
        <w:t>Paciente de 70 años supera COVID-19 en HGZ No. 1 del IMSS, en Zacatecas</w:t>
      </w:r>
    </w:p>
    <w:p w:rsidR="009D0AE1" w:rsidRDefault="009D0AE1" w:rsidP="009D0AE1">
      <w:pPr>
        <w:pStyle w:val="Cuerpo"/>
        <w:jc w:val="both"/>
        <w:rPr>
          <w:rFonts w:ascii="Montserrat Light" w:eastAsia="Times New Roman" w:hAnsi="Montserrat Light" w:cs="Arial"/>
          <w:b/>
          <w:color w:val="auto"/>
          <w:sz w:val="28"/>
          <w:szCs w:val="20"/>
          <w:lang w:val="es-ES" w:eastAsia="ar-SA"/>
        </w:rPr>
      </w:pPr>
    </w:p>
    <w:p w:rsidR="009D0AE1" w:rsidRPr="009D0AE1" w:rsidRDefault="009D0AE1" w:rsidP="009D0AE1">
      <w:pPr>
        <w:pStyle w:val="Cuerpo"/>
        <w:numPr>
          <w:ilvl w:val="0"/>
          <w:numId w:val="2"/>
        </w:numPr>
        <w:jc w:val="both"/>
        <w:rPr>
          <w:rFonts w:ascii="Montserrat Light" w:eastAsia="Times New Roman" w:hAnsi="Montserrat Light" w:cs="Arial"/>
          <w:b/>
          <w:color w:val="auto"/>
          <w:szCs w:val="24"/>
          <w:lang w:val="es-ES" w:eastAsia="ar-SA"/>
        </w:rPr>
      </w:pPr>
      <w:r w:rsidRPr="009D0AE1">
        <w:rPr>
          <w:rFonts w:ascii="Montserrat Light" w:eastAsia="Times New Roman" w:hAnsi="Montserrat Light" w:cs="Arial"/>
          <w:b/>
          <w:color w:val="auto"/>
          <w:szCs w:val="24"/>
          <w:lang w:val="es-ES" w:eastAsia="ar-SA"/>
        </w:rPr>
        <w:t>El equipo médico logró la evolución favorable del derechohabiente, a pesar de su neumonía bilateral y una comorbilidad de hipertensión</w:t>
      </w:r>
    </w:p>
    <w:p w:rsidR="009D0AE1" w:rsidRDefault="009D0AE1" w:rsidP="009D0AE1">
      <w:pPr>
        <w:pStyle w:val="Cuerpo"/>
        <w:jc w:val="both"/>
        <w:rPr>
          <w:rFonts w:ascii="Montserrat Light" w:eastAsia="Times New Roman" w:hAnsi="Montserrat Light" w:cs="Arial"/>
          <w:b/>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 xml:space="preserve">Un paciente de 70 años, hospitalizado desde el 27 de abril con una neumonía bilateral y una comorbilidad de hipertensión, fue dado de alta </w:t>
      </w:r>
      <w:r w:rsidR="006745F5">
        <w:rPr>
          <w:rFonts w:ascii="Montserrat Light" w:eastAsia="Times New Roman" w:hAnsi="Montserrat Light" w:cs="Arial"/>
          <w:color w:val="auto"/>
          <w:sz w:val="24"/>
          <w:szCs w:val="24"/>
          <w:lang w:val="es-ES" w:eastAsia="ar-SA"/>
        </w:rPr>
        <w:t xml:space="preserve">el pasado 6 de mayo </w:t>
      </w:r>
      <w:r>
        <w:rPr>
          <w:rFonts w:ascii="Montserrat Light" w:eastAsia="Times New Roman" w:hAnsi="Montserrat Light" w:cs="Arial"/>
          <w:color w:val="auto"/>
          <w:sz w:val="24"/>
          <w:szCs w:val="24"/>
          <w:lang w:val="es-ES" w:eastAsia="ar-SA"/>
        </w:rPr>
        <w:t>del Hospital General de Zona (HGZ) No. 1 del IMSS</w:t>
      </w:r>
      <w:r w:rsidR="006745F5">
        <w:rPr>
          <w:rFonts w:ascii="Montserrat Light" w:eastAsia="Times New Roman" w:hAnsi="Montserrat Light" w:cs="Arial"/>
          <w:color w:val="auto"/>
          <w:sz w:val="24"/>
          <w:szCs w:val="24"/>
          <w:lang w:val="es-ES" w:eastAsia="ar-SA"/>
        </w:rPr>
        <w:t>,</w:t>
      </w:r>
      <w:r>
        <w:rPr>
          <w:rFonts w:ascii="Montserrat Light" w:eastAsia="Times New Roman" w:hAnsi="Montserrat Light" w:cs="Arial"/>
          <w:color w:val="auto"/>
          <w:sz w:val="24"/>
          <w:szCs w:val="24"/>
          <w:lang w:val="es-ES" w:eastAsia="ar-SA"/>
        </w:rPr>
        <w:t xml:space="preserve"> en Zacatecas</w:t>
      </w:r>
      <w:r w:rsidR="006745F5">
        <w:rPr>
          <w:rFonts w:ascii="Montserrat Light" w:eastAsia="Times New Roman" w:hAnsi="Montserrat Light" w:cs="Arial"/>
          <w:color w:val="auto"/>
          <w:sz w:val="24"/>
          <w:szCs w:val="24"/>
          <w:lang w:val="es-ES" w:eastAsia="ar-SA"/>
        </w:rPr>
        <w:t>.</w:t>
      </w:r>
      <w:r>
        <w:rPr>
          <w:rFonts w:ascii="Montserrat Light" w:eastAsia="Times New Roman" w:hAnsi="Montserrat Light" w:cs="Arial"/>
          <w:color w:val="auto"/>
          <w:sz w:val="24"/>
          <w:szCs w:val="24"/>
          <w:lang w:val="es-ES" w:eastAsia="ar-SA"/>
        </w:rPr>
        <w:t xml:space="preserve"> </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Gracias a la actuación oportuna y a las medidas tomadas por el personal multidisciplinario, que en todo momento procuró su salud, se logró una evolución favorable del adulto mayor y se evitó una ventilación mecánica.</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836E5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El paciente f</w:t>
      </w:r>
      <w:r w:rsidR="009D0AE1">
        <w:rPr>
          <w:rFonts w:ascii="Montserrat Light" w:eastAsia="Times New Roman" w:hAnsi="Montserrat Light" w:cs="Arial"/>
          <w:color w:val="auto"/>
          <w:sz w:val="24"/>
          <w:szCs w:val="24"/>
          <w:lang w:val="es-ES" w:eastAsia="ar-SA"/>
        </w:rPr>
        <w:t>ue despedido por el personal del área exclusiva para la atención de</w:t>
      </w:r>
      <w:r>
        <w:rPr>
          <w:rFonts w:ascii="Montserrat Light" w:eastAsia="Times New Roman" w:hAnsi="Montserrat Light" w:cs="Arial"/>
          <w:color w:val="auto"/>
          <w:sz w:val="24"/>
          <w:szCs w:val="24"/>
          <w:lang w:val="es-ES" w:eastAsia="ar-SA"/>
        </w:rPr>
        <w:t xml:space="preserve"> estos casos</w:t>
      </w:r>
      <w:r w:rsidR="009D0AE1">
        <w:rPr>
          <w:rFonts w:ascii="Montserrat Light" w:eastAsia="Times New Roman" w:hAnsi="Montserrat Light" w:cs="Arial"/>
          <w:color w:val="auto"/>
          <w:sz w:val="24"/>
          <w:szCs w:val="24"/>
          <w:lang w:val="es-ES" w:eastAsia="ar-SA"/>
        </w:rPr>
        <w:t xml:space="preserve"> pacientes con este padecimiento, en el cuarto piso, quienes lo felicitaron y le pidieron seguir con los cuidados correspondientes para alcanzar su recuperación completa.</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El doctor Roberto Ibarra Infante, neumólogo adscrito al turno matutino en el HGZ No.1, señaló que lo fundamental en estos casos “es el trabajo en equipo que se desarrolla. Realmente todos los servicios están involucrados, desde el servicio de enfermería, que es fundamental, pasando por la dirección y hasta la Oficina de Representación que proporciona todos los insumos</w:t>
      </w:r>
      <w:r w:rsidR="00C042B0">
        <w:rPr>
          <w:rFonts w:ascii="Montserrat Light" w:eastAsia="Times New Roman" w:hAnsi="Montserrat Light" w:cs="Arial"/>
          <w:color w:val="auto"/>
          <w:sz w:val="24"/>
          <w:szCs w:val="24"/>
          <w:lang w:val="es-ES" w:eastAsia="ar-SA"/>
        </w:rPr>
        <w:t>, s</w:t>
      </w:r>
      <w:r>
        <w:rPr>
          <w:rFonts w:ascii="Montserrat Light" w:eastAsia="Times New Roman" w:hAnsi="Montserrat Light" w:cs="Arial"/>
          <w:color w:val="auto"/>
          <w:sz w:val="24"/>
          <w:szCs w:val="24"/>
          <w:lang w:val="es-ES" w:eastAsia="ar-SA"/>
        </w:rPr>
        <w:t>in dejar de lado la actuación de forma oportuna, lo que nos ha llevado a tener una buena tasa de recuperación”.</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Hizo un llamado a la población para atender las recomendaciones del sector salud, como quedarse en casa y seguir las medidas de higiene recomendadas para evitar contagiarse y llegar al extremo de ser hospitalizados.</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Por su parte, un hijo del paciente agradeció toda la atención brindada a su padre, refirió que “fue muy buena desde el ingreso hasta el momento que nos entregaron a mi papá, el seguimiento y la comunicación fueron constantes y efectivos”.</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 xml:space="preserve">En su trayecto hasta la ambulancia que lo trasladó a su hogar, el paciente fue ovacionado por trabajadores de diversas áreas, quienes expresaron su alegría por otro caso de éxito en medio de la emergencia sanitaria por el COVID-19. </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Sorprendido y muy contento, el derechohabiente agradeció los servicios y la atención hospitalaria recibida durante su estancia en el IMSS, de forma especial expresó: “tienen excelentes cocineros”.</w:t>
      </w:r>
    </w:p>
    <w:p w:rsidR="009D0AE1" w:rsidRDefault="009D0AE1" w:rsidP="009D0AE1">
      <w:pPr>
        <w:pStyle w:val="Cuerpo"/>
        <w:jc w:val="both"/>
        <w:rPr>
          <w:rFonts w:ascii="Montserrat Light" w:eastAsia="Times New Roman" w:hAnsi="Montserrat Light" w:cs="Arial"/>
          <w:color w:val="auto"/>
          <w:sz w:val="24"/>
          <w:szCs w:val="24"/>
          <w:lang w:val="es-ES" w:eastAsia="ar-SA"/>
        </w:rPr>
      </w:pPr>
    </w:p>
    <w:p w:rsidR="009D0AE1" w:rsidRDefault="009D0AE1" w:rsidP="009D0AE1">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Una vez en casa, permanecerá con medidas de aislamiento y los cuidados indicados por los médicos, hasta su alta definitiva.</w:t>
      </w:r>
    </w:p>
    <w:p w:rsidR="009D0AE1" w:rsidRPr="0045072A" w:rsidRDefault="009D0AE1" w:rsidP="009D0AE1">
      <w:pPr>
        <w:pStyle w:val="Cuerpo"/>
        <w:jc w:val="both"/>
        <w:rPr>
          <w:rFonts w:ascii="Montserrat Light" w:hAnsi="Montserrat Light" w:cs="Arial"/>
          <w:color w:val="000000" w:themeColor="text1"/>
          <w:spacing w:val="-2"/>
          <w:sz w:val="24"/>
          <w:szCs w:val="24"/>
          <w:shd w:val="clear" w:color="auto" w:fill="FFFFFF"/>
        </w:rPr>
      </w:pPr>
    </w:p>
    <w:p w:rsidR="009D0AE1" w:rsidRDefault="009D0AE1" w:rsidP="009D0AE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9D0AE1"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083" w:rsidRDefault="00A27083">
      <w:pPr>
        <w:spacing w:after="0" w:line="240" w:lineRule="auto"/>
      </w:pPr>
      <w:r>
        <w:separator/>
      </w:r>
    </w:p>
  </w:endnote>
  <w:endnote w:type="continuationSeparator" w:id="0">
    <w:p w:rsidR="00A27083" w:rsidRDefault="00A27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083" w:rsidRDefault="00A27083">
      <w:pPr>
        <w:spacing w:after="0" w:line="240" w:lineRule="auto"/>
      </w:pPr>
      <w:r>
        <w:separator/>
      </w:r>
    </w:p>
  </w:footnote>
  <w:footnote w:type="continuationSeparator" w:id="0">
    <w:p w:rsidR="00A27083" w:rsidRDefault="00A270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042B0" w:rsidP="00D7342B">
    <w:pPr>
      <w:pStyle w:val="Encabezado"/>
      <w:ind w:left="-284"/>
    </w:pPr>
    <w:r>
      <w:rPr>
        <w:noProof/>
        <w:lang w:eastAsia="es-MX"/>
      </w:rPr>
      <w:drawing>
        <wp:anchor distT="0" distB="0" distL="114300" distR="114300" simplePos="0" relativeHeight="251659264" behindDoc="1" locked="0" layoutInCell="1" allowOverlap="1" wp14:anchorId="528226F8" wp14:editId="661DD082">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C2457EF"/>
    <w:multiLevelType w:val="hybridMultilevel"/>
    <w:tmpl w:val="6CCAF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AE1"/>
    <w:rsid w:val="006745F5"/>
    <w:rsid w:val="00755E51"/>
    <w:rsid w:val="00836E51"/>
    <w:rsid w:val="00914023"/>
    <w:rsid w:val="009D0AE1"/>
    <w:rsid w:val="00A27083"/>
    <w:rsid w:val="00C042B0"/>
    <w:rsid w:val="00D017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E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0AE1"/>
    <w:pPr>
      <w:tabs>
        <w:tab w:val="center" w:pos="4153"/>
        <w:tab w:val="right" w:pos="8306"/>
      </w:tabs>
    </w:pPr>
  </w:style>
  <w:style w:type="character" w:customStyle="1" w:styleId="EncabezadoCar">
    <w:name w:val="Encabezado Car"/>
    <w:basedOn w:val="Fuentedeprrafopredeter"/>
    <w:link w:val="Encabezado"/>
    <w:uiPriority w:val="99"/>
    <w:rsid w:val="009D0AE1"/>
    <w:rPr>
      <w:rFonts w:ascii="Calibri" w:eastAsia="Calibri" w:hAnsi="Calibri" w:cs="Times New Roman"/>
    </w:rPr>
  </w:style>
  <w:style w:type="paragraph" w:styleId="Prrafodelista">
    <w:name w:val="List Paragraph"/>
    <w:basedOn w:val="Normal"/>
    <w:uiPriority w:val="34"/>
    <w:qFormat/>
    <w:rsid w:val="009D0AE1"/>
    <w:pPr>
      <w:ind w:left="720"/>
      <w:contextualSpacing/>
    </w:pPr>
    <w:rPr>
      <w:rFonts w:ascii="Arial" w:eastAsiaTheme="minorHAnsi" w:hAnsi="Arial" w:cs="Arial"/>
    </w:rPr>
  </w:style>
  <w:style w:type="paragraph" w:customStyle="1" w:styleId="Cuerpo">
    <w:name w:val="Cuerpo"/>
    <w:rsid w:val="009D0AE1"/>
    <w:pPr>
      <w:spacing w:after="0" w:line="240" w:lineRule="auto"/>
    </w:pPr>
    <w:rPr>
      <w:rFonts w:ascii="Helvetica" w:eastAsia="Arial Unicode MS" w:hAnsi="Arial Unicode MS" w:cs="Arial Unicode MS"/>
      <w:color w:val="00000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E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0AE1"/>
    <w:pPr>
      <w:tabs>
        <w:tab w:val="center" w:pos="4153"/>
        <w:tab w:val="right" w:pos="8306"/>
      </w:tabs>
    </w:pPr>
  </w:style>
  <w:style w:type="character" w:customStyle="1" w:styleId="EncabezadoCar">
    <w:name w:val="Encabezado Car"/>
    <w:basedOn w:val="Fuentedeprrafopredeter"/>
    <w:link w:val="Encabezado"/>
    <w:uiPriority w:val="99"/>
    <w:rsid w:val="009D0AE1"/>
    <w:rPr>
      <w:rFonts w:ascii="Calibri" w:eastAsia="Calibri" w:hAnsi="Calibri" w:cs="Times New Roman"/>
    </w:rPr>
  </w:style>
  <w:style w:type="paragraph" w:styleId="Prrafodelista">
    <w:name w:val="List Paragraph"/>
    <w:basedOn w:val="Normal"/>
    <w:uiPriority w:val="34"/>
    <w:qFormat/>
    <w:rsid w:val="009D0AE1"/>
    <w:pPr>
      <w:ind w:left="720"/>
      <w:contextualSpacing/>
    </w:pPr>
    <w:rPr>
      <w:rFonts w:ascii="Arial" w:eastAsiaTheme="minorHAnsi" w:hAnsi="Arial" w:cs="Arial"/>
    </w:rPr>
  </w:style>
  <w:style w:type="paragraph" w:customStyle="1" w:styleId="Cuerpo">
    <w:name w:val="Cuerpo"/>
    <w:rsid w:val="009D0AE1"/>
    <w:pPr>
      <w:spacing w:after="0" w:line="240" w:lineRule="auto"/>
    </w:pPr>
    <w:rPr>
      <w:rFonts w:ascii="Helvetica" w:eastAsia="Arial Unicode MS" w:hAnsi="Arial Unicode MS" w:cs="Arial Unicode MS"/>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385</Words>
  <Characters>2122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3</cp:revision>
  <dcterms:created xsi:type="dcterms:W3CDTF">2020-05-08T14:57:00Z</dcterms:created>
  <dcterms:modified xsi:type="dcterms:W3CDTF">2020-05-08T18:28:00Z</dcterms:modified>
</cp:coreProperties>
</file>