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E241B" w14:textId="77777777" w:rsidR="00BD05FF" w:rsidRDefault="00457361">
      <w:pPr>
        <w:spacing w:line="360" w:lineRule="auto"/>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5F61179C" wp14:editId="2AD3AD1D">
                <wp:simplePos x="0" y="0"/>
                <wp:positionH relativeFrom="column">
                  <wp:posOffset>1908810</wp:posOffset>
                </wp:positionH>
                <wp:positionV relativeFrom="paragraph">
                  <wp:posOffset>0</wp:posOffset>
                </wp:positionV>
                <wp:extent cx="4309110" cy="638175"/>
                <wp:effectExtent l="0" t="0" r="16510" b="16510"/>
                <wp:wrapSquare wrapText="bothSides" distT="0" distB="0" distL="114300" distR="114300"/>
                <wp:docPr id="1" name="Cuadro de texto 1"/>
                <wp:cNvGraphicFramePr/>
                <a:graphic xmlns:a="http://schemas.openxmlformats.org/drawingml/2006/main">
                  <a:graphicData uri="http://schemas.microsoft.com/office/word/2010/wordprocessingShape">
                    <wps:wsp>
                      <wps:cNvSpPr txBox="1"/>
                      <wps:spPr>
                        <a:xfrm>
                          <a:off x="0" y="0"/>
                          <a:ext cx="4309110" cy="6381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0230C84" w14:textId="762E508C" w:rsidR="00457361" w:rsidRPr="004A2714" w:rsidRDefault="00601955" w:rsidP="00A9765B">
                            <w:pPr>
                              <w:spacing w:before="120" w:after="40" w:line="220" w:lineRule="exact"/>
                              <w:jc w:val="right"/>
                              <w:rPr>
                                <w:rFonts w:ascii="Noto Sans" w:hAnsi="Noto Sans" w:cs="Noto Sans"/>
                                <w:color w:val="BA8C54"/>
                                <w:sz w:val="28"/>
                                <w:szCs w:val="28"/>
                              </w:rPr>
                            </w:pPr>
                            <w:r>
                              <w:rPr>
                                <w:rFonts w:ascii="Noto Sans" w:hAnsi="Noto Sans" w:cs="Noto Sans"/>
                                <w:color w:val="BA8C54"/>
                                <w:sz w:val="28"/>
                                <w:szCs w:val="28"/>
                              </w:rPr>
                              <w:t>BOLETÍN CONJUNTO</w:t>
                            </w:r>
                          </w:p>
                          <w:p w14:paraId="2BA3D7A8" w14:textId="7192386F" w:rsidR="00457361" w:rsidRDefault="00457361" w:rsidP="00A9765B">
                            <w:pPr>
                              <w:spacing w:before="120" w:after="40" w:line="220" w:lineRule="exact"/>
                              <w:jc w:val="right"/>
                              <w:rPr>
                                <w:rFonts w:ascii="Noto Sans" w:eastAsia="Montserrat Medium" w:hAnsi="Noto Sans" w:cs="Noto Sans"/>
                                <w:sz w:val="20"/>
                                <w:szCs w:val="20"/>
                              </w:rPr>
                            </w:pPr>
                            <w:r>
                              <w:rPr>
                                <w:rFonts w:ascii="Noto Sans" w:eastAsia="Montserrat Medium" w:hAnsi="Noto Sans" w:cs="Noto Sans"/>
                                <w:sz w:val="20"/>
                                <w:szCs w:val="20"/>
                              </w:rPr>
                              <w:t xml:space="preserve">Cholula, Puebla, </w:t>
                            </w:r>
                            <w:r w:rsidR="00492A5F">
                              <w:rPr>
                                <w:rFonts w:ascii="Noto Sans" w:eastAsia="Montserrat Medium" w:hAnsi="Noto Sans" w:cs="Noto Sans"/>
                                <w:sz w:val="20"/>
                                <w:szCs w:val="20"/>
                              </w:rPr>
                              <w:t>viernes 29</w:t>
                            </w:r>
                            <w:r>
                              <w:rPr>
                                <w:rFonts w:ascii="Noto Sans" w:eastAsia="Montserrat Medium" w:hAnsi="Noto Sans" w:cs="Noto Sans"/>
                                <w:sz w:val="20"/>
                                <w:szCs w:val="20"/>
                              </w:rPr>
                              <w:t xml:space="preserve"> de mayo de </w:t>
                            </w:r>
                            <w:r w:rsidRPr="004E0D31">
                              <w:rPr>
                                <w:rFonts w:ascii="Noto Sans" w:eastAsia="Montserrat Medium" w:hAnsi="Noto Sans" w:cs="Noto Sans"/>
                                <w:sz w:val="20"/>
                                <w:szCs w:val="20"/>
                              </w:rPr>
                              <w:t>20</w:t>
                            </w:r>
                            <w:r>
                              <w:rPr>
                                <w:rFonts w:ascii="Noto Sans" w:eastAsia="Montserrat Medium" w:hAnsi="Noto Sans" w:cs="Noto Sans"/>
                                <w:sz w:val="20"/>
                                <w:szCs w:val="20"/>
                              </w:rPr>
                              <w:t>26</w:t>
                            </w:r>
                          </w:p>
                          <w:p w14:paraId="4795083F" w14:textId="59D3A23D" w:rsidR="00457361" w:rsidRPr="004E0D31" w:rsidRDefault="00457361" w:rsidP="00A9765B">
                            <w:pPr>
                              <w:spacing w:before="120" w:after="40" w:line="220" w:lineRule="exact"/>
                              <w:jc w:val="right"/>
                              <w:rPr>
                                <w:rFonts w:ascii="Noto Sans" w:hAnsi="Noto Sans" w:cs="Noto Sans"/>
                                <w:sz w:val="20"/>
                                <w:szCs w:val="20"/>
                              </w:rPr>
                            </w:pPr>
                            <w:r>
                              <w:rPr>
                                <w:rFonts w:ascii="Noto Sans" w:eastAsia="Montserrat Medium" w:hAnsi="Noto Sans" w:cs="Noto Sans"/>
                                <w:sz w:val="20"/>
                                <w:szCs w:val="20"/>
                              </w:rPr>
                              <w:t xml:space="preserve">No. </w:t>
                            </w:r>
                            <w:r w:rsidR="00072E06">
                              <w:rPr>
                                <w:rFonts w:ascii="Noto Sans" w:eastAsia="Montserrat Medium" w:hAnsi="Noto Sans" w:cs="Noto Sans"/>
                                <w:sz w:val="20"/>
                                <w:szCs w:val="20"/>
                              </w:rPr>
                              <w:t>293</w:t>
                            </w:r>
                            <w:r>
                              <w:rPr>
                                <w:rFonts w:ascii="Noto Sans" w:eastAsia="Montserrat Medium" w:hAnsi="Noto Sans" w:cs="Noto Sans"/>
                                <w:sz w:val="20"/>
                                <w:szCs w:val="20"/>
                              </w:rPr>
                              <w:t>/2026</w:t>
                            </w:r>
                            <w:r w:rsidRPr="004E0D31">
                              <w:rPr>
                                <w:rFonts w:ascii="Noto Sans" w:hAnsi="Noto Sans" w:cs="Noto Sans"/>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F61179C" id="_x0000_t202" coordsize="21600,21600" o:spt="202" path="m,l,21600r21600,l21600,xe">
                <v:stroke joinstyle="miter"/>
                <v:path gradientshapeok="t" o:connecttype="rect"/>
              </v:shapetype>
              <v:shape id="Cuadro de texto 1" o:spid="_x0000_s1026" type="#_x0000_t202" style="position:absolute;margin-left:150.3pt;margin-top:0;width:339.3pt;height:50.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" filled="f" stroked="f">
                <v:textbox inset="0,0,0,0">
                  <w:txbxContent>
                    <w:p w14:paraId="10230C84" w14:textId="762E508C" w:rsidR="00457361" w:rsidRPr="004A2714" w:rsidRDefault="00601955" w:rsidP="00A9765B">
                      <w:pPr>
                        <w:spacing w:before="120" w:after="40" w:line="220" w:lineRule="exact"/>
                        <w:jc w:val="right"/>
                        <w:rPr>
                          <w:rFonts w:ascii="Noto Sans" w:hAnsi="Noto Sans" w:cs="Noto Sans"/>
                          <w:color w:val="BA8C54"/>
                          <w:sz w:val="28"/>
                          <w:szCs w:val="28"/>
                        </w:rPr>
                      </w:pPr>
                      <w:r>
                        <w:rPr>
                          <w:rFonts w:ascii="Noto Sans" w:hAnsi="Noto Sans" w:cs="Noto Sans"/>
                          <w:color w:val="BA8C54"/>
                          <w:sz w:val="28"/>
                          <w:szCs w:val="28"/>
                        </w:rPr>
                        <w:t>BOLETÍN CONJUNTO</w:t>
                      </w:r>
                    </w:p>
                    <w:p w14:paraId="2BA3D7A8" w14:textId="7192386F" w:rsidR="00457361" w:rsidRDefault="00457361" w:rsidP="00A9765B">
                      <w:pPr>
                        <w:spacing w:before="120" w:after="40" w:line="220" w:lineRule="exact"/>
                        <w:jc w:val="right"/>
                        <w:rPr>
                          <w:rFonts w:ascii="Noto Sans" w:eastAsia="Montserrat Medium" w:hAnsi="Noto Sans" w:cs="Noto Sans"/>
                          <w:sz w:val="20"/>
                          <w:szCs w:val="20"/>
                        </w:rPr>
                      </w:pPr>
                      <w:r>
                        <w:rPr>
                          <w:rFonts w:ascii="Noto Sans" w:eastAsia="Montserrat Medium" w:hAnsi="Noto Sans" w:cs="Noto Sans"/>
                          <w:sz w:val="20"/>
                          <w:szCs w:val="20"/>
                        </w:rPr>
                        <w:t xml:space="preserve">Cholula, Puebla, </w:t>
                      </w:r>
                      <w:r w:rsidR="00492A5F">
                        <w:rPr>
                          <w:rFonts w:ascii="Noto Sans" w:eastAsia="Montserrat Medium" w:hAnsi="Noto Sans" w:cs="Noto Sans"/>
                          <w:sz w:val="20"/>
                          <w:szCs w:val="20"/>
                        </w:rPr>
                        <w:t>viernes 29</w:t>
                      </w:r>
                      <w:r>
                        <w:rPr>
                          <w:rFonts w:ascii="Noto Sans" w:eastAsia="Montserrat Medium" w:hAnsi="Noto Sans" w:cs="Noto Sans"/>
                          <w:sz w:val="20"/>
                          <w:szCs w:val="20"/>
                        </w:rPr>
                        <w:t xml:space="preserve"> de mayo de </w:t>
                      </w:r>
                      <w:r w:rsidRPr="004E0D31">
                        <w:rPr>
                          <w:rFonts w:ascii="Noto Sans" w:eastAsia="Montserrat Medium" w:hAnsi="Noto Sans" w:cs="Noto Sans"/>
                          <w:sz w:val="20"/>
                          <w:szCs w:val="20"/>
                        </w:rPr>
                        <w:t>20</w:t>
                      </w:r>
                      <w:r>
                        <w:rPr>
                          <w:rFonts w:ascii="Noto Sans" w:eastAsia="Montserrat Medium" w:hAnsi="Noto Sans" w:cs="Noto Sans"/>
                          <w:sz w:val="20"/>
                          <w:szCs w:val="20"/>
                        </w:rPr>
                        <w:t>26</w:t>
                      </w:r>
                    </w:p>
                    <w:p w14:paraId="4795083F" w14:textId="59D3A23D" w:rsidR="00457361" w:rsidRPr="004E0D31" w:rsidRDefault="00457361" w:rsidP="00A9765B">
                      <w:pPr>
                        <w:spacing w:before="120" w:after="40" w:line="220" w:lineRule="exact"/>
                        <w:jc w:val="right"/>
                        <w:rPr>
                          <w:rFonts w:ascii="Noto Sans" w:hAnsi="Noto Sans" w:cs="Noto Sans"/>
                          <w:sz w:val="20"/>
                          <w:szCs w:val="20"/>
                        </w:rPr>
                      </w:pPr>
                      <w:r>
                        <w:rPr>
                          <w:rFonts w:ascii="Noto Sans" w:eastAsia="Montserrat Medium" w:hAnsi="Noto Sans" w:cs="Noto Sans"/>
                          <w:sz w:val="20"/>
                          <w:szCs w:val="20"/>
                        </w:rPr>
                        <w:t xml:space="preserve">No. </w:t>
                      </w:r>
                      <w:r w:rsidR="00072E06">
                        <w:rPr>
                          <w:rFonts w:ascii="Noto Sans" w:eastAsia="Montserrat Medium" w:hAnsi="Noto Sans" w:cs="Noto Sans"/>
                          <w:sz w:val="20"/>
                          <w:szCs w:val="20"/>
                        </w:rPr>
                        <w:t>293</w:t>
                      </w:r>
                      <w:r>
                        <w:rPr>
                          <w:rFonts w:ascii="Noto Sans" w:eastAsia="Montserrat Medium" w:hAnsi="Noto Sans" w:cs="Noto Sans"/>
                          <w:sz w:val="20"/>
                          <w:szCs w:val="20"/>
                        </w:rPr>
                        <w:t>/2026</w:t>
                      </w:r>
                      <w:r w:rsidRPr="004E0D31">
                        <w:rPr>
                          <w:rFonts w:ascii="Noto Sans" w:hAnsi="Noto Sans" w:cs="Noto Sans"/>
                          <w:sz w:val="20"/>
                          <w:szCs w:val="20"/>
                        </w:rPr>
                        <w:t xml:space="preserve"> </w:t>
                      </w:r>
                    </w:p>
                  </w:txbxContent>
                </v:textbox>
                <w10:wrap type="square"/>
              </v:shape>
            </w:pict>
          </mc:Fallback>
        </mc:AlternateContent>
      </w:r>
    </w:p>
    <w:p w14:paraId="68EBFFB7" w14:textId="77777777" w:rsidR="00BD05FF" w:rsidRDefault="00BD05FF">
      <w:pPr>
        <w:spacing w:line="360" w:lineRule="auto"/>
        <w:rPr>
          <w:rFonts w:ascii="Noto Sans" w:eastAsia="Noto Sans" w:hAnsi="Noto Sans" w:cs="Noto Sans"/>
          <w:sz w:val="19"/>
          <w:szCs w:val="19"/>
        </w:rPr>
      </w:pPr>
    </w:p>
    <w:p w14:paraId="40BDFC80" w14:textId="77777777" w:rsidR="00BD05FF" w:rsidRDefault="00BD05FF">
      <w:pPr>
        <w:tabs>
          <w:tab w:val="right" w:pos="8838"/>
        </w:tabs>
        <w:spacing w:line="276" w:lineRule="auto"/>
        <w:rPr>
          <w:rFonts w:ascii="Noto Sans" w:eastAsia="Noto Sans" w:hAnsi="Noto Sans" w:cs="Noto Sans"/>
          <w:b/>
          <w:bCs/>
        </w:rPr>
      </w:pPr>
    </w:p>
    <w:p w14:paraId="538C9F5A" w14:textId="77777777" w:rsidR="00BD05FF" w:rsidRDefault="00BD05FF">
      <w:pPr>
        <w:tabs>
          <w:tab w:val="right" w:pos="8838"/>
        </w:tabs>
        <w:rPr>
          <w:rFonts w:ascii="Noto Sans" w:eastAsia="Noto Sans" w:hAnsi="Noto Sans" w:cs="Noto Sans"/>
          <w:b/>
          <w:bCs/>
          <w:sz w:val="20"/>
          <w:szCs w:val="20"/>
        </w:rPr>
      </w:pPr>
    </w:p>
    <w:p w14:paraId="54CA2C44" w14:textId="77777777" w:rsidR="00BD05FF" w:rsidRDefault="00457361">
      <w:pPr>
        <w:jc w:val="center"/>
        <w:rPr>
          <w:rFonts w:ascii="Noto Sans" w:eastAsia="Noto Sans" w:hAnsi="Noto Sans" w:cs="Noto Sans"/>
          <w:b/>
          <w:bCs/>
          <w:sz w:val="30"/>
          <w:szCs w:val="30"/>
        </w:rPr>
      </w:pPr>
      <w:r>
        <w:rPr>
          <w:rFonts w:ascii="Noto Sans" w:eastAsia="Noto Sans" w:hAnsi="Noto Sans" w:cs="Noto Sans"/>
          <w:b/>
          <w:bCs/>
          <w:sz w:val="30"/>
          <w:szCs w:val="30"/>
        </w:rPr>
        <w:t>Impulsan IMSS y gobierno de Puebla ampliación de servicios médicos con nuevos proyectos de infraestructura</w:t>
      </w:r>
    </w:p>
    <w:p w14:paraId="6B110E1C" w14:textId="77777777" w:rsidR="00BD05FF" w:rsidRDefault="00BD05FF">
      <w:pPr>
        <w:tabs>
          <w:tab w:val="right" w:pos="8838"/>
        </w:tabs>
        <w:jc w:val="center"/>
        <w:rPr>
          <w:rFonts w:ascii="Noto Sans" w:eastAsia="Noto Sans" w:hAnsi="Noto Sans" w:cs="Noto Sans"/>
          <w:b/>
          <w:bCs/>
          <w:sz w:val="20"/>
          <w:szCs w:val="20"/>
        </w:rPr>
      </w:pPr>
    </w:p>
    <w:p w14:paraId="0857271C" w14:textId="77777777" w:rsidR="00BD05FF" w:rsidRDefault="00457361">
      <w:pPr>
        <w:numPr>
          <w:ilvl w:val="0"/>
          <w:numId w:val="1"/>
        </w:numPr>
        <w:pBdr>
          <w:top w:val="nil"/>
          <w:left w:val="nil"/>
          <w:bottom w:val="nil"/>
          <w:right w:val="nil"/>
          <w:between w:val="nil"/>
        </w:pBdr>
        <w:tabs>
          <w:tab w:val="right" w:pos="8838"/>
        </w:tabs>
        <w:jc w:val="both"/>
        <w:rPr>
          <w:color w:val="000000"/>
          <w:sz w:val="20"/>
          <w:szCs w:val="20"/>
        </w:rPr>
      </w:pPr>
      <w:r>
        <w:rPr>
          <w:rFonts w:ascii="Noto Sans" w:eastAsia="Noto Sans" w:hAnsi="Noto Sans" w:cs="Noto Sans"/>
          <w:b/>
          <w:bCs/>
          <w:color w:val="000000"/>
          <w:sz w:val="20"/>
          <w:szCs w:val="20"/>
        </w:rPr>
        <w:t>El director general Zoé Robledo señaló que el Seguro Social impulsa en Puebla proyectos estratégicos como el Hospital General Regional de Especialidades de Amozoc, con 260 camas, mayor capacidad resolutiva y ampliación de infraestructura.</w:t>
      </w:r>
    </w:p>
    <w:p w14:paraId="1284160C" w14:textId="77777777" w:rsidR="00BD05FF" w:rsidRDefault="00457361">
      <w:pPr>
        <w:numPr>
          <w:ilvl w:val="0"/>
          <w:numId w:val="1"/>
        </w:numPr>
        <w:pBdr>
          <w:top w:val="nil"/>
          <w:left w:val="nil"/>
          <w:bottom w:val="nil"/>
          <w:right w:val="nil"/>
          <w:between w:val="nil"/>
        </w:pBdr>
        <w:tabs>
          <w:tab w:val="right" w:pos="8838"/>
        </w:tabs>
        <w:jc w:val="both"/>
        <w:rPr>
          <w:color w:val="000000"/>
          <w:sz w:val="20"/>
          <w:szCs w:val="20"/>
        </w:rPr>
      </w:pPr>
      <w:r>
        <w:rPr>
          <w:rFonts w:ascii="Noto Sans" w:eastAsia="Noto Sans" w:hAnsi="Noto Sans" w:cs="Noto Sans"/>
          <w:b/>
          <w:bCs/>
          <w:color w:val="000000"/>
          <w:sz w:val="20"/>
          <w:szCs w:val="20"/>
        </w:rPr>
        <w:t>Alejandro Armenta Mier, gobernador de Puebla, indicó que se consolida un trabajo coordinado con el Instituto para fortalecer la operación de unidades médicas, acelerar proyectos de infraestructura y garantizar atención más eficiente.</w:t>
      </w:r>
    </w:p>
    <w:p w14:paraId="704E78AA" w14:textId="77777777" w:rsidR="00BD05FF" w:rsidRDefault="00BD05FF">
      <w:pPr>
        <w:tabs>
          <w:tab w:val="right" w:pos="8838"/>
        </w:tabs>
        <w:jc w:val="both"/>
        <w:rPr>
          <w:rFonts w:ascii="Noto Sans" w:eastAsia="Noto Sans" w:hAnsi="Noto Sans" w:cs="Noto Sans"/>
          <w:sz w:val="20"/>
          <w:szCs w:val="20"/>
        </w:rPr>
      </w:pPr>
    </w:p>
    <w:p w14:paraId="0D77F557" w14:textId="77777777" w:rsidR="00BD05FF" w:rsidRDefault="00457361">
      <w:pPr>
        <w:tabs>
          <w:tab w:val="right" w:pos="8838"/>
        </w:tabs>
        <w:jc w:val="both"/>
        <w:rPr>
          <w:rFonts w:ascii="Noto Sans" w:eastAsia="Noto Sans" w:hAnsi="Noto Sans" w:cs="Noto Sans"/>
          <w:sz w:val="20"/>
          <w:szCs w:val="20"/>
        </w:rPr>
      </w:pPr>
      <w:r>
        <w:rPr>
          <w:rFonts w:ascii="Noto Sans" w:eastAsia="Noto Sans" w:hAnsi="Noto Sans" w:cs="Noto Sans"/>
          <w:sz w:val="20"/>
          <w:szCs w:val="20"/>
        </w:rPr>
        <w:t>El director general del Instituto Mexicano del Seguro Social (IMSS), Zoé Robledo, y el gobernador de Puebla, Alejandro Armenta Mier, encabezaron una visita de trabajo en el Centro Internacional de Medicina (CIMA) de Puebla, acompañados por autoridades del sector salud, con el objetivo de revisar la infraestructura, operación y estrategias orientadas al fortalecimiento de los servicios de atención médica en la región.</w:t>
      </w:r>
    </w:p>
    <w:p w14:paraId="4E0BCD84" w14:textId="77777777" w:rsidR="00BD05FF" w:rsidRDefault="00BD05FF">
      <w:pPr>
        <w:tabs>
          <w:tab w:val="right" w:pos="8838"/>
        </w:tabs>
        <w:jc w:val="both"/>
        <w:rPr>
          <w:rFonts w:ascii="Noto Sans" w:eastAsia="Noto Sans" w:hAnsi="Noto Sans" w:cs="Noto Sans"/>
          <w:sz w:val="20"/>
          <w:szCs w:val="20"/>
        </w:rPr>
      </w:pPr>
    </w:p>
    <w:p w14:paraId="35D822A9" w14:textId="77777777" w:rsidR="00BD05FF" w:rsidRDefault="00457361">
      <w:pPr>
        <w:tabs>
          <w:tab w:val="right" w:pos="8838"/>
        </w:tabs>
        <w:jc w:val="both"/>
        <w:rPr>
          <w:rFonts w:ascii="Noto Sans" w:eastAsia="Noto Sans" w:hAnsi="Noto Sans" w:cs="Noto Sans"/>
          <w:sz w:val="20"/>
          <w:szCs w:val="20"/>
        </w:rPr>
      </w:pPr>
      <w:r>
        <w:rPr>
          <w:rFonts w:ascii="Noto Sans" w:eastAsia="Noto Sans" w:hAnsi="Noto Sans" w:cs="Noto Sans"/>
          <w:sz w:val="20"/>
          <w:szCs w:val="20"/>
        </w:rPr>
        <w:t>La jornada se desarrolló en el complejo ubicado en la reserva territorial Atlixcayotl de la Ciudad de Cholula, donde autoridades efectuaron un recorrido técnico por las instalaciones y sostuvieron una reunión de trabajo enfocada en la mejora continua de la atención médica.</w:t>
      </w:r>
    </w:p>
    <w:p w14:paraId="3FB681D7" w14:textId="77777777" w:rsidR="00BD05FF" w:rsidRDefault="00BD05FF">
      <w:pPr>
        <w:tabs>
          <w:tab w:val="right" w:pos="8838"/>
        </w:tabs>
        <w:jc w:val="both"/>
        <w:rPr>
          <w:rFonts w:ascii="Noto Sans" w:eastAsia="Noto Sans" w:hAnsi="Noto Sans" w:cs="Noto Sans"/>
          <w:sz w:val="20"/>
          <w:szCs w:val="20"/>
        </w:rPr>
      </w:pPr>
    </w:p>
    <w:p w14:paraId="579FE3C7" w14:textId="77777777" w:rsidR="00BD05FF" w:rsidRDefault="00457361">
      <w:pPr>
        <w:tabs>
          <w:tab w:val="right" w:pos="8838"/>
        </w:tabs>
        <w:jc w:val="both"/>
        <w:rPr>
          <w:rFonts w:ascii="Noto Sans" w:eastAsia="Noto Sans" w:hAnsi="Noto Sans" w:cs="Noto Sans"/>
          <w:sz w:val="20"/>
          <w:szCs w:val="20"/>
        </w:rPr>
      </w:pPr>
      <w:r>
        <w:rPr>
          <w:rFonts w:ascii="Noto Sans" w:eastAsia="Noto Sans" w:hAnsi="Noto Sans" w:cs="Noto Sans"/>
          <w:sz w:val="20"/>
          <w:szCs w:val="20"/>
        </w:rPr>
        <w:t>En el marco de la reunión, el director general del IMSS, Zoé Robledo, presentó al gobernador de Puebla un conjunto de proyectos estratégicos orientados a ampliar la capacidad hospitalaria y fortalecer la atención médica en la entidad, con énfasis en la construcción de nueva infraestructura y el aprovechamiento de espacios existentes para responder a la creciente demanda de servicios de salud.</w:t>
      </w:r>
    </w:p>
    <w:p w14:paraId="2BF23EDB" w14:textId="77777777" w:rsidR="00BD05FF" w:rsidRDefault="00BD05FF">
      <w:pPr>
        <w:tabs>
          <w:tab w:val="right" w:pos="8838"/>
        </w:tabs>
        <w:jc w:val="both"/>
        <w:rPr>
          <w:rFonts w:ascii="Noto Sans" w:eastAsia="Noto Sans" w:hAnsi="Noto Sans" w:cs="Noto Sans"/>
          <w:sz w:val="20"/>
          <w:szCs w:val="20"/>
        </w:rPr>
      </w:pPr>
    </w:p>
    <w:p w14:paraId="0762312D" w14:textId="77777777" w:rsidR="00BD05FF" w:rsidRDefault="00457361">
      <w:pPr>
        <w:tabs>
          <w:tab w:val="right" w:pos="8838"/>
        </w:tabs>
        <w:jc w:val="both"/>
        <w:rPr>
          <w:rFonts w:ascii="Noto Sans" w:eastAsia="Noto Sans" w:hAnsi="Noto Sans" w:cs="Noto Sans"/>
          <w:sz w:val="20"/>
          <w:szCs w:val="20"/>
        </w:rPr>
      </w:pPr>
      <w:r>
        <w:rPr>
          <w:rFonts w:ascii="Noto Sans" w:eastAsia="Noto Sans" w:hAnsi="Noto Sans" w:cs="Noto Sans"/>
          <w:sz w:val="20"/>
          <w:szCs w:val="20"/>
        </w:rPr>
        <w:t>Destacó el desarrollo del Hospital General de Especialidades de Amozoc, proyecto prioritario que contempla 260 camas censables, 50 consultorios de especialidad, ocho quirófanos y servicios de alta complejidad como hemodinamia, Unidades de Cuidados Intensivos para Adultos, Pediátricos y Neonatales, así como 25 máquinas de hemodiálisis y 12 sillones de quimioterapia, con el objetivo de incrementar la resolutividad médica en el estado.</w:t>
      </w:r>
    </w:p>
    <w:p w14:paraId="5D05481D" w14:textId="77777777" w:rsidR="00BD05FF" w:rsidRDefault="00BD05FF">
      <w:pPr>
        <w:tabs>
          <w:tab w:val="right" w:pos="8838"/>
        </w:tabs>
        <w:jc w:val="both"/>
        <w:rPr>
          <w:rFonts w:ascii="Noto Sans" w:eastAsia="Noto Sans" w:hAnsi="Noto Sans" w:cs="Noto Sans"/>
          <w:sz w:val="20"/>
          <w:szCs w:val="20"/>
        </w:rPr>
      </w:pPr>
    </w:p>
    <w:p w14:paraId="2EAC664A" w14:textId="77777777" w:rsidR="00BD05FF" w:rsidRDefault="00457361">
      <w:pPr>
        <w:tabs>
          <w:tab w:val="right" w:pos="8838"/>
        </w:tabs>
        <w:jc w:val="both"/>
        <w:rPr>
          <w:rFonts w:ascii="Noto Sans" w:eastAsia="Noto Sans" w:hAnsi="Noto Sans" w:cs="Noto Sans"/>
          <w:sz w:val="20"/>
          <w:szCs w:val="20"/>
        </w:rPr>
      </w:pPr>
      <w:r>
        <w:rPr>
          <w:rFonts w:ascii="Noto Sans" w:eastAsia="Noto Sans" w:hAnsi="Noto Sans" w:cs="Noto Sans"/>
          <w:sz w:val="20"/>
          <w:szCs w:val="20"/>
        </w:rPr>
        <w:t>Zoé Robledo señaló que la puesta en marcha de este Hospital permitirá superar el déficit histórico de camas hospitalarias en Puebla, al sumar su capacidad a la ya instalada en unidades como “La Margarita”, Cuautlancingo y el Hospital General Regional (HGR) No. 36 “Carmen Serdán</w:t>
      </w:r>
      <w:r>
        <w:t xml:space="preserve"> </w:t>
      </w:r>
      <w:r>
        <w:rPr>
          <w:rFonts w:ascii="Noto Sans" w:eastAsia="Noto Sans" w:hAnsi="Noto Sans" w:cs="Noto Sans"/>
          <w:sz w:val="20"/>
          <w:szCs w:val="20"/>
        </w:rPr>
        <w:t>Alatriste”.</w:t>
      </w:r>
    </w:p>
    <w:p w14:paraId="26DCF1FC" w14:textId="77777777" w:rsidR="00BD05FF" w:rsidRDefault="00BD05FF">
      <w:pPr>
        <w:tabs>
          <w:tab w:val="right" w:pos="8838"/>
        </w:tabs>
        <w:jc w:val="both"/>
        <w:rPr>
          <w:rFonts w:ascii="Noto Sans" w:eastAsia="Noto Sans" w:hAnsi="Noto Sans" w:cs="Noto Sans"/>
          <w:sz w:val="20"/>
          <w:szCs w:val="20"/>
        </w:rPr>
      </w:pPr>
    </w:p>
    <w:p w14:paraId="053C26DE" w14:textId="77777777" w:rsidR="00BD05FF" w:rsidRDefault="00457361">
      <w:pPr>
        <w:tabs>
          <w:tab w:val="right" w:pos="8838"/>
        </w:tabs>
        <w:jc w:val="both"/>
        <w:rPr>
          <w:rFonts w:ascii="Noto Sans" w:eastAsia="Noto Sans" w:hAnsi="Noto Sans" w:cs="Noto Sans"/>
          <w:sz w:val="20"/>
          <w:szCs w:val="20"/>
        </w:rPr>
      </w:pPr>
      <w:r>
        <w:rPr>
          <w:rFonts w:ascii="Noto Sans" w:eastAsia="Noto Sans" w:hAnsi="Noto Sans" w:cs="Noto Sans"/>
          <w:sz w:val="20"/>
          <w:szCs w:val="20"/>
        </w:rPr>
        <w:t xml:space="preserve">También informó sobre la identificación y gestión de nuevos terrenos en municipios como Puebla, San Andrés Cholula y Tehuacán, donde se proyecta la construcción de Centros de Educación y </w:t>
      </w:r>
      <w:r>
        <w:rPr>
          <w:rFonts w:ascii="Noto Sans" w:eastAsia="Noto Sans" w:hAnsi="Noto Sans" w:cs="Noto Sans"/>
          <w:sz w:val="20"/>
          <w:szCs w:val="20"/>
        </w:rPr>
        <w:lastRenderedPageBreak/>
        <w:t>Cuidado Infantil (CECI), con el propósito de ampliar la cobertura y acercar la seguridad social a las madres trabajadoras y de sus hijos.</w:t>
      </w:r>
    </w:p>
    <w:p w14:paraId="6FABCFB6" w14:textId="77777777" w:rsidR="00BD05FF" w:rsidRDefault="00BD05FF">
      <w:pPr>
        <w:tabs>
          <w:tab w:val="right" w:pos="8838"/>
        </w:tabs>
        <w:jc w:val="both"/>
        <w:rPr>
          <w:rFonts w:ascii="Noto Sans" w:eastAsia="Noto Sans" w:hAnsi="Noto Sans" w:cs="Noto Sans"/>
          <w:sz w:val="20"/>
          <w:szCs w:val="20"/>
        </w:rPr>
      </w:pPr>
    </w:p>
    <w:p w14:paraId="2D4C7ABF" w14:textId="77777777" w:rsidR="00BD05FF" w:rsidRDefault="00457361">
      <w:pPr>
        <w:tabs>
          <w:tab w:val="right" w:pos="8838"/>
        </w:tabs>
        <w:jc w:val="both"/>
        <w:rPr>
          <w:rFonts w:ascii="Noto Sans" w:eastAsia="Noto Sans" w:hAnsi="Noto Sans" w:cs="Noto Sans"/>
          <w:sz w:val="20"/>
          <w:szCs w:val="20"/>
        </w:rPr>
      </w:pPr>
      <w:r>
        <w:rPr>
          <w:rFonts w:ascii="Noto Sans" w:eastAsia="Noto Sans" w:hAnsi="Noto Sans" w:cs="Noto Sans"/>
          <w:sz w:val="20"/>
          <w:szCs w:val="20"/>
        </w:rPr>
        <w:t>Resaltó que estas acciones se acompañan de la contratación de 379 médicas y médicos especialistas y la modernización de equipo médico, como la incorporación de tomógrafos de alta tecnología, así como la rehabilitación de áreas críticas en hospitales existentes, con el objetivo de consolidar un sistema de salud más resolutivo, accesible y eficiente.</w:t>
      </w:r>
    </w:p>
    <w:p w14:paraId="6A0DAE27" w14:textId="77777777" w:rsidR="00BD05FF" w:rsidRDefault="00BD05FF">
      <w:pPr>
        <w:tabs>
          <w:tab w:val="right" w:pos="8838"/>
        </w:tabs>
        <w:jc w:val="both"/>
        <w:rPr>
          <w:rFonts w:ascii="Noto Sans" w:eastAsia="Noto Sans" w:hAnsi="Noto Sans" w:cs="Noto Sans"/>
          <w:sz w:val="20"/>
          <w:szCs w:val="20"/>
        </w:rPr>
      </w:pPr>
    </w:p>
    <w:p w14:paraId="29DEF3EC" w14:textId="77777777" w:rsidR="00BD05FF" w:rsidRDefault="00457361">
      <w:pPr>
        <w:tabs>
          <w:tab w:val="right" w:pos="8838"/>
        </w:tabs>
        <w:jc w:val="both"/>
        <w:rPr>
          <w:rFonts w:ascii="Noto Sans" w:eastAsia="Noto Sans" w:hAnsi="Noto Sans" w:cs="Noto Sans"/>
          <w:sz w:val="20"/>
          <w:szCs w:val="20"/>
        </w:rPr>
      </w:pPr>
      <w:r>
        <w:rPr>
          <w:rFonts w:ascii="Noto Sans" w:eastAsia="Noto Sans" w:hAnsi="Noto Sans" w:cs="Noto Sans"/>
          <w:sz w:val="20"/>
          <w:szCs w:val="20"/>
        </w:rPr>
        <w:t>En seguimiento a la visión de salud impulsada por la Presidenta de México, Claudia Sheinbaum Pardo, el gobernador Alejandro Armenta Mier sostuvo que se trabaja de forma coordinada con el director general del Instituto Mexicano del Seguro Social, a fin de fortalecer la operatividad de las unidades médicas y garantizar una mejor atención a las y los derechohabientes.</w:t>
      </w:r>
    </w:p>
    <w:p w14:paraId="694071D5" w14:textId="77777777" w:rsidR="00BD05FF" w:rsidRDefault="00BD05FF">
      <w:pPr>
        <w:tabs>
          <w:tab w:val="right" w:pos="8838"/>
        </w:tabs>
        <w:jc w:val="both"/>
        <w:rPr>
          <w:rFonts w:ascii="Noto Sans" w:eastAsia="Noto Sans" w:hAnsi="Noto Sans" w:cs="Noto Sans"/>
          <w:sz w:val="20"/>
          <w:szCs w:val="20"/>
        </w:rPr>
      </w:pPr>
    </w:p>
    <w:p w14:paraId="685BF50F" w14:textId="77777777" w:rsidR="00BD05FF" w:rsidRDefault="00457361">
      <w:pPr>
        <w:tabs>
          <w:tab w:val="right" w:pos="8838"/>
        </w:tabs>
        <w:jc w:val="both"/>
        <w:rPr>
          <w:rFonts w:ascii="Noto Sans" w:eastAsia="Noto Sans" w:hAnsi="Noto Sans" w:cs="Noto Sans"/>
          <w:sz w:val="20"/>
          <w:szCs w:val="20"/>
        </w:rPr>
      </w:pPr>
      <w:r>
        <w:rPr>
          <w:rFonts w:ascii="Noto Sans" w:eastAsia="Noto Sans" w:hAnsi="Noto Sans" w:cs="Noto Sans"/>
          <w:sz w:val="20"/>
          <w:szCs w:val="20"/>
        </w:rPr>
        <w:t>Refirió que con coordinación y trabajo conjunto se avanza en acciones que contribuyen a mejorar los servicios de salud para las familias poblanas.</w:t>
      </w:r>
    </w:p>
    <w:p w14:paraId="2AD523E1" w14:textId="77777777" w:rsidR="00BD05FF" w:rsidRDefault="00BD05FF">
      <w:pPr>
        <w:tabs>
          <w:tab w:val="right" w:pos="8838"/>
        </w:tabs>
        <w:jc w:val="both"/>
        <w:rPr>
          <w:rFonts w:ascii="Noto Sans" w:eastAsia="Noto Sans" w:hAnsi="Noto Sans" w:cs="Noto Sans"/>
          <w:sz w:val="20"/>
          <w:szCs w:val="20"/>
        </w:rPr>
      </w:pPr>
    </w:p>
    <w:p w14:paraId="4DCE4A00" w14:textId="77777777" w:rsidR="00BD05FF" w:rsidRDefault="00457361">
      <w:pPr>
        <w:tabs>
          <w:tab w:val="right" w:pos="8838"/>
        </w:tabs>
        <w:jc w:val="both"/>
        <w:rPr>
          <w:rFonts w:ascii="Noto Sans" w:eastAsia="Noto Sans" w:hAnsi="Noto Sans" w:cs="Noto Sans"/>
          <w:sz w:val="20"/>
          <w:szCs w:val="20"/>
        </w:rPr>
      </w:pPr>
      <w:r>
        <w:rPr>
          <w:rFonts w:ascii="Noto Sans" w:eastAsia="Noto Sans" w:hAnsi="Noto Sans" w:cs="Noto Sans"/>
          <w:sz w:val="20"/>
          <w:szCs w:val="20"/>
        </w:rPr>
        <w:t xml:space="preserve">El IMSS en Puebla, en coordinación con el gobierno estatal, suman esfuerzos para acelerar los proyectos de infraestructura y garantizar su ejecución oportuna en beneficio de las y los derechohabientes. </w:t>
      </w:r>
    </w:p>
    <w:p w14:paraId="7DF9C4FA" w14:textId="77777777" w:rsidR="00BD05FF" w:rsidRDefault="00BD05FF">
      <w:pPr>
        <w:tabs>
          <w:tab w:val="right" w:pos="8838"/>
        </w:tabs>
        <w:jc w:val="both"/>
        <w:rPr>
          <w:rFonts w:ascii="Noto Sans" w:eastAsia="Noto Sans" w:hAnsi="Noto Sans" w:cs="Noto Sans"/>
          <w:sz w:val="20"/>
          <w:szCs w:val="20"/>
        </w:rPr>
      </w:pPr>
    </w:p>
    <w:p w14:paraId="7206A8FF" w14:textId="77777777" w:rsidR="00BD05FF" w:rsidRDefault="00457361">
      <w:pPr>
        <w:tabs>
          <w:tab w:val="right" w:pos="8838"/>
        </w:tabs>
        <w:jc w:val="center"/>
        <w:rPr>
          <w:rFonts w:ascii="Noto Sans" w:eastAsia="Noto Sans" w:hAnsi="Noto Sans" w:cs="Noto Sans"/>
          <w:sz w:val="22"/>
          <w:szCs w:val="22"/>
        </w:rPr>
      </w:pPr>
      <w:r>
        <w:rPr>
          <w:rFonts w:ascii="Noto Sans" w:eastAsia="Noto Sans" w:hAnsi="Noto Sans" w:cs="Noto Sans"/>
          <w:b/>
          <w:bCs/>
          <w:sz w:val="22"/>
          <w:szCs w:val="22"/>
        </w:rPr>
        <w:t>---o0o---</w:t>
      </w:r>
    </w:p>
    <w:p w14:paraId="048E3A59" w14:textId="77777777" w:rsidR="00BD05FF" w:rsidRDefault="00BD05FF"/>
    <w:sectPr w:rsidR="00BD05FF" w:rsidSect="00513CB3">
      <w:headerReference w:type="even" r:id="rId7"/>
      <w:headerReference w:type="default" r:id="rId8"/>
      <w:footerReference w:type="even" r:id="rId9"/>
      <w:footerReference w:type="default" r:id="rId10"/>
      <w:headerReference w:type="first" r:id="rId11"/>
      <w:footerReference w:type="first" r:id="rId12"/>
      <w:pgSz w:w="12240" w:h="15840"/>
      <w:pgMar w:top="2342"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F480A" w14:textId="77777777" w:rsidR="00990582" w:rsidRDefault="00990582">
      <w:r>
        <w:separator/>
      </w:r>
    </w:p>
  </w:endnote>
  <w:endnote w:type="continuationSeparator" w:id="0">
    <w:p w14:paraId="3B4662CB" w14:textId="77777777" w:rsidR="00990582" w:rsidRDefault="00990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A1D65F9-E53C-4A86-96AC-DE63F0402B38}"/>
    <w:embedBold r:id="rId2" w:fontKey="{9367C648-5E9A-41FF-B9AA-54F5444FE9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8F886F6-7916-4C41-B834-7BF530DE3E6D}"/>
  </w:font>
  <w:font w:name="Noto Sans">
    <w:charset w:val="00"/>
    <w:family w:val="swiss"/>
    <w:pitch w:val="variable"/>
    <w:sig w:usb0="E00082FF" w:usb1="400078FF" w:usb2="00000021" w:usb3="00000000" w:csb0="0000019F" w:csb1="00000000"/>
    <w:embedRegular r:id="rId4" w:fontKey="{15685191-F71B-476F-84A8-579DF0C2F604}"/>
    <w:embedBold r:id="rId5" w:fontKey="{1FB836F1-703E-4704-B151-C7BCA7DFF645}"/>
  </w:font>
  <w:font w:name="Montserrat Medium">
    <w:charset w:val="00"/>
    <w:family w:val="auto"/>
    <w:pitch w:val="variable"/>
    <w:sig w:usb0="2000020F" w:usb1="00000003" w:usb2="00000000" w:usb3="00000000" w:csb0="00000197" w:csb1="00000000"/>
    <w:embedRegular r:id="rId6" w:fontKey="{D21FFECA-1E67-49AB-BBF2-08EA3E220993}"/>
  </w:font>
  <w:font w:name="Cambria">
    <w:panose1 w:val="02040503050406030204"/>
    <w:charset w:val="00"/>
    <w:family w:val="roman"/>
    <w:pitch w:val="variable"/>
    <w:sig w:usb0="E00006FF" w:usb1="420024FF" w:usb2="02000000" w:usb3="00000000" w:csb0="0000019F" w:csb1="00000000"/>
    <w:embedRegular r:id="rId7" w:fontKey="{0F100B5B-5980-40BD-8D92-94EC72DA36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A8C4A" w14:textId="77777777" w:rsidR="00BD05FF" w:rsidRDefault="00BD05F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5D59B" w14:textId="77777777" w:rsidR="00BD05FF" w:rsidRDefault="00BD05FF">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4EBA2" w14:textId="77777777" w:rsidR="00BD05FF" w:rsidRDefault="00BD05F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70151" w14:textId="77777777" w:rsidR="00990582" w:rsidRDefault="00990582">
      <w:r>
        <w:separator/>
      </w:r>
    </w:p>
  </w:footnote>
  <w:footnote w:type="continuationSeparator" w:id="0">
    <w:p w14:paraId="718013FD" w14:textId="77777777" w:rsidR="00990582" w:rsidRDefault="009905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23BA7" w14:textId="77777777" w:rsidR="00BD05FF" w:rsidRDefault="00BD05FF">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FA0A9" w14:textId="77777777" w:rsidR="00BD05FF" w:rsidRDefault="00457361">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25C3E705" wp14:editId="67826329">
          <wp:simplePos x="0" y="0"/>
          <wp:positionH relativeFrom="column">
            <wp:posOffset>-1080134</wp:posOffset>
          </wp:positionH>
          <wp:positionV relativeFrom="paragraph">
            <wp:posOffset>-464947</wp:posOffset>
          </wp:positionV>
          <wp:extent cx="7810557" cy="10107779"/>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10557" cy="1010777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42079" w14:textId="77777777" w:rsidR="00BD05FF" w:rsidRDefault="00BD05FF">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C6339A"/>
    <w:multiLevelType w:val="multilevel"/>
    <w:tmpl w:val="D6B6AB24"/>
    <w:lvl w:ilvl="0">
      <w:start w:val="3"/>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18515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5FF"/>
    <w:rsid w:val="00072E06"/>
    <w:rsid w:val="003A27A5"/>
    <w:rsid w:val="00457361"/>
    <w:rsid w:val="00492A5F"/>
    <w:rsid w:val="00513CB3"/>
    <w:rsid w:val="00601955"/>
    <w:rsid w:val="00875252"/>
    <w:rsid w:val="00990582"/>
    <w:rsid w:val="00B10B14"/>
    <w:rsid w:val="00BD05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5F6B6"/>
  <w15:docId w15:val="{84E0464F-C35D-4453-80D9-3E28A4C2F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587</Words>
  <Characters>3234</Characters>
  <Application>Microsoft Office Word</Application>
  <DocSecurity>0</DocSecurity>
  <Lines>26</Lines>
  <Paragraphs>7</Paragraphs>
  <ScaleCrop>false</ScaleCrop>
  <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R. Alemán</dc:creator>
  <cp:lastModifiedBy>Nidia Maryon Bañales Gallegos</cp:lastModifiedBy>
  <cp:revision>3</cp:revision>
  <dcterms:created xsi:type="dcterms:W3CDTF">2026-05-29T15:04:00Z</dcterms:created>
  <dcterms:modified xsi:type="dcterms:W3CDTF">2026-05-29T15:11:00Z</dcterms:modified>
</cp:coreProperties>
</file>