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61E23B2F" w:rsidR="0030476A" w:rsidRPr="000A408C" w:rsidRDefault="004A2714" w:rsidP="00A73D65">
      <w:pPr>
        <w:spacing w:line="360" w:lineRule="auto"/>
        <w:jc w:val="both"/>
        <w:rPr>
          <w:rFonts w:ascii="Noto Sans" w:hAnsi="Noto Sans" w:cs="Noto Sans"/>
          <w:sz w:val="19"/>
          <w:szCs w:val="19"/>
          <w:lang w:val="es-MX"/>
        </w:rPr>
      </w:pPr>
      <w:r w:rsidRPr="00DA1B19">
        <w:rPr>
          <w:rFonts w:ascii="Geomanist" w:hAnsi="Geomanist"/>
          <w:noProof/>
          <w:sz w:val="21"/>
          <w:szCs w:val="21"/>
          <w:lang w:val="en-US"/>
        </w:rPr>
        <mc:AlternateContent>
          <mc:Choice Requires="wps">
            <w:drawing>
              <wp:anchor distT="0" distB="0" distL="114300" distR="114300" simplePos="0" relativeHeight="251660288" behindDoc="0" locked="0" layoutInCell="1" allowOverlap="1" wp14:anchorId="1A4F6F4B" wp14:editId="5C0EDBEA">
                <wp:simplePos x="0" y="0"/>
                <wp:positionH relativeFrom="column">
                  <wp:posOffset>3177540</wp:posOffset>
                </wp:positionH>
                <wp:positionV relativeFrom="paragraph">
                  <wp:posOffset>0</wp:posOffset>
                </wp:positionV>
                <wp:extent cx="3039110" cy="695325"/>
                <wp:effectExtent l="0" t="0" r="8890" b="9525"/>
                <wp:wrapSquare wrapText="bothSides"/>
                <wp:docPr id="3" name="Text Box 2"/>
                <wp:cNvGraphicFramePr/>
                <a:graphic xmlns:a="http://schemas.openxmlformats.org/drawingml/2006/main">
                  <a:graphicData uri="http://schemas.microsoft.com/office/word/2010/wordprocessingShape">
                    <wps:wsp>
                      <wps:cNvSpPr txBox="1"/>
                      <wps:spPr>
                        <a:xfrm>
                          <a:off x="0" y="0"/>
                          <a:ext cx="3039110" cy="69532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5F3261" w14:textId="7470BBE5" w:rsidR="00DA1B19" w:rsidRPr="004A2714" w:rsidRDefault="004A2714" w:rsidP="0048452C">
                            <w:pPr>
                              <w:jc w:val="right"/>
                              <w:rPr>
                                <w:rFonts w:ascii="Noto Sans" w:hAnsi="Noto Sans" w:cs="Noto Sans"/>
                                <w:color w:val="BA8C54"/>
                                <w:sz w:val="28"/>
                                <w:szCs w:val="28"/>
                              </w:rPr>
                            </w:pPr>
                            <w:r w:rsidRPr="004A2714">
                              <w:rPr>
                                <w:rFonts w:ascii="Noto Sans" w:hAnsi="Noto Sans" w:cs="Noto Sans"/>
                                <w:color w:val="BA8C54"/>
                                <w:sz w:val="28"/>
                                <w:szCs w:val="28"/>
                              </w:rPr>
                              <w:t xml:space="preserve">BOLETÍN </w:t>
                            </w:r>
                            <w:r w:rsidR="00AF5BF6">
                              <w:rPr>
                                <w:rFonts w:ascii="Noto Sans" w:hAnsi="Noto Sans" w:cs="Noto Sans"/>
                                <w:color w:val="BA8C54"/>
                                <w:sz w:val="28"/>
                                <w:szCs w:val="28"/>
                              </w:rPr>
                              <w:t>CONJUNTO</w:t>
                            </w:r>
                          </w:p>
                          <w:p w14:paraId="30D37DA7" w14:textId="77777777" w:rsidR="00AF5BF6" w:rsidRPr="00AF5BF6" w:rsidRDefault="00AF5BF6" w:rsidP="0048452C">
                            <w:pPr>
                              <w:jc w:val="right"/>
                              <w:rPr>
                                <w:rFonts w:ascii="Noto Sans" w:eastAsia="Montserrat Medium" w:hAnsi="Noto Sans" w:cs="Noto Sans"/>
                                <w:sz w:val="20"/>
                                <w:szCs w:val="20"/>
                              </w:rPr>
                            </w:pPr>
                            <w:r w:rsidRPr="00AF5BF6">
                              <w:rPr>
                                <w:rFonts w:ascii="Noto Sans" w:eastAsia="Montserrat Medium" w:hAnsi="Noto Sans" w:cs="Noto Sans"/>
                                <w:sz w:val="20"/>
                                <w:szCs w:val="20"/>
                              </w:rPr>
                              <w:t xml:space="preserve">Ciudad de México, lunes 12 de octubre de 2026 </w:t>
                            </w:r>
                          </w:p>
                          <w:p w14:paraId="3C8844A3" w14:textId="4A5C894E" w:rsidR="00AF5BF6" w:rsidRPr="00AF5BF6" w:rsidRDefault="00AF5BF6" w:rsidP="0048452C">
                            <w:pPr>
                              <w:jc w:val="right"/>
                              <w:rPr>
                                <w:rFonts w:ascii="Noto Sans" w:eastAsia="Montserrat Medium" w:hAnsi="Noto Sans" w:cs="Noto Sans"/>
                                <w:sz w:val="20"/>
                                <w:szCs w:val="20"/>
                              </w:rPr>
                            </w:pPr>
                            <w:r w:rsidRPr="00AF5BF6">
                              <w:rPr>
                                <w:rFonts w:ascii="Noto Sans" w:eastAsia="Montserrat Medium" w:hAnsi="Noto Sans" w:cs="Noto Sans"/>
                                <w:sz w:val="20"/>
                                <w:szCs w:val="20"/>
                              </w:rPr>
                              <w:t xml:space="preserve">No. </w:t>
                            </w:r>
                            <w:r>
                              <w:rPr>
                                <w:rFonts w:ascii="Noto Sans" w:eastAsia="Montserrat Medium" w:hAnsi="Noto Sans" w:cs="Noto Sans"/>
                                <w:sz w:val="20"/>
                                <w:szCs w:val="20"/>
                              </w:rPr>
                              <w:t>547</w:t>
                            </w:r>
                            <w:r w:rsidRPr="00AF5BF6">
                              <w:rPr>
                                <w:rFonts w:ascii="Noto Sans" w:eastAsia="Montserrat Medium" w:hAnsi="Noto Sans" w:cs="Noto Sans"/>
                                <w:sz w:val="20"/>
                                <w:szCs w:val="20"/>
                              </w:rPr>
                              <w:t>/2026</w:t>
                            </w:r>
                          </w:p>
                          <w:p w14:paraId="5C1C7F70" w14:textId="478ABF23" w:rsidR="00DA1B19" w:rsidRPr="004E0D31" w:rsidRDefault="00DA1B19" w:rsidP="0048452C">
                            <w:pPr>
                              <w:jc w:val="right"/>
                              <w:rPr>
                                <w:rFonts w:ascii="Noto Sans" w:hAnsi="Noto Sans" w:cs="Noto Sans"/>
                                <w:sz w:val="20"/>
                                <w:szCs w:val="20"/>
                              </w:rPr>
                            </w:pPr>
                            <w:r w:rsidRPr="004E0D31">
                              <w:rPr>
                                <w:rFonts w:ascii="Noto Sans" w:hAnsi="Noto Sans" w:cs="Noto Sans"/>
                                <w:sz w:val="20"/>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250.2pt;margin-top:0;width:239.3pt;height:5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" filled="f" stroked="f">
                <v:textbox inset="0,0,0,0">
                  <w:txbxContent>
                    <w:p w14:paraId="215F3261" w14:textId="7470BBE5" w:rsidR="00DA1B19" w:rsidRPr="004A2714" w:rsidRDefault="004A2714" w:rsidP="0048452C">
                      <w:pPr>
                        <w:jc w:val="right"/>
                        <w:rPr>
                          <w:rFonts w:ascii="Noto Sans" w:hAnsi="Noto Sans" w:cs="Noto Sans"/>
                          <w:color w:val="BA8C54"/>
                          <w:sz w:val="28"/>
                          <w:szCs w:val="28"/>
                        </w:rPr>
                      </w:pPr>
                      <w:r w:rsidRPr="004A2714">
                        <w:rPr>
                          <w:rFonts w:ascii="Noto Sans" w:hAnsi="Noto Sans" w:cs="Noto Sans"/>
                          <w:color w:val="BA8C54"/>
                          <w:sz w:val="28"/>
                          <w:szCs w:val="28"/>
                        </w:rPr>
                        <w:t xml:space="preserve">BOLETÍN </w:t>
                      </w:r>
                      <w:r w:rsidR="00AF5BF6">
                        <w:rPr>
                          <w:rFonts w:ascii="Noto Sans" w:hAnsi="Noto Sans" w:cs="Noto Sans"/>
                          <w:color w:val="BA8C54"/>
                          <w:sz w:val="28"/>
                          <w:szCs w:val="28"/>
                        </w:rPr>
                        <w:t>CONJUNTO</w:t>
                      </w:r>
                    </w:p>
                    <w:p w14:paraId="30D37DA7" w14:textId="77777777" w:rsidR="00AF5BF6" w:rsidRPr="00AF5BF6" w:rsidRDefault="00AF5BF6" w:rsidP="0048452C">
                      <w:pPr>
                        <w:jc w:val="right"/>
                        <w:rPr>
                          <w:rFonts w:ascii="Noto Sans" w:eastAsia="Montserrat Medium" w:hAnsi="Noto Sans" w:cs="Noto Sans"/>
                          <w:sz w:val="20"/>
                          <w:szCs w:val="20"/>
                        </w:rPr>
                      </w:pPr>
                      <w:r w:rsidRPr="00AF5BF6">
                        <w:rPr>
                          <w:rFonts w:ascii="Noto Sans" w:eastAsia="Montserrat Medium" w:hAnsi="Noto Sans" w:cs="Noto Sans"/>
                          <w:sz w:val="20"/>
                          <w:szCs w:val="20"/>
                        </w:rPr>
                        <w:t xml:space="preserve">Ciudad de México, lunes 12 de octubre de 2026 </w:t>
                      </w:r>
                    </w:p>
                    <w:p w14:paraId="3C8844A3" w14:textId="4A5C894E" w:rsidR="00AF5BF6" w:rsidRPr="00AF5BF6" w:rsidRDefault="00AF5BF6" w:rsidP="0048452C">
                      <w:pPr>
                        <w:jc w:val="right"/>
                        <w:rPr>
                          <w:rFonts w:ascii="Noto Sans" w:eastAsia="Montserrat Medium" w:hAnsi="Noto Sans" w:cs="Noto Sans"/>
                          <w:sz w:val="20"/>
                          <w:szCs w:val="20"/>
                        </w:rPr>
                      </w:pPr>
                      <w:r w:rsidRPr="00AF5BF6">
                        <w:rPr>
                          <w:rFonts w:ascii="Noto Sans" w:eastAsia="Montserrat Medium" w:hAnsi="Noto Sans" w:cs="Noto Sans"/>
                          <w:sz w:val="20"/>
                          <w:szCs w:val="20"/>
                        </w:rPr>
                        <w:t xml:space="preserve">No. </w:t>
                      </w:r>
                      <w:r>
                        <w:rPr>
                          <w:rFonts w:ascii="Noto Sans" w:eastAsia="Montserrat Medium" w:hAnsi="Noto Sans" w:cs="Noto Sans"/>
                          <w:sz w:val="20"/>
                          <w:szCs w:val="20"/>
                        </w:rPr>
                        <w:t>547</w:t>
                      </w:r>
                      <w:r w:rsidRPr="00AF5BF6">
                        <w:rPr>
                          <w:rFonts w:ascii="Noto Sans" w:eastAsia="Montserrat Medium" w:hAnsi="Noto Sans" w:cs="Noto Sans"/>
                          <w:sz w:val="20"/>
                          <w:szCs w:val="20"/>
                        </w:rPr>
                        <w:t>/2026</w:t>
                      </w:r>
                    </w:p>
                    <w:p w14:paraId="5C1C7F70" w14:textId="478ABF23" w:rsidR="00DA1B19" w:rsidRPr="004E0D31" w:rsidRDefault="00DA1B19" w:rsidP="0048452C">
                      <w:pPr>
                        <w:jc w:val="right"/>
                        <w:rPr>
                          <w:rFonts w:ascii="Noto Sans" w:hAnsi="Noto Sans" w:cs="Noto Sans"/>
                          <w:sz w:val="20"/>
                          <w:szCs w:val="20"/>
                        </w:rPr>
                      </w:pPr>
                      <w:r w:rsidRPr="004E0D31">
                        <w:rPr>
                          <w:rFonts w:ascii="Noto Sans" w:hAnsi="Noto Sans" w:cs="Noto Sans"/>
                          <w:sz w:val="20"/>
                          <w:szCs w:val="20"/>
                        </w:rPr>
                        <w:t xml:space="preserve"> </w:t>
                      </w: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A73D65">
      <w:pPr>
        <w:spacing w:line="360" w:lineRule="auto"/>
        <w:jc w:val="both"/>
        <w:rPr>
          <w:rFonts w:ascii="Noto Sans" w:hAnsi="Noto Sans" w:cs="Noto Sans"/>
          <w:sz w:val="19"/>
          <w:szCs w:val="19"/>
          <w:lang w:val="es-MX"/>
        </w:rPr>
      </w:pPr>
    </w:p>
    <w:p w14:paraId="59E3A062" w14:textId="63C6EF96" w:rsidR="00330DC8" w:rsidRPr="000A408C" w:rsidRDefault="00330DC8" w:rsidP="00A73D65">
      <w:pPr>
        <w:spacing w:line="360" w:lineRule="auto"/>
        <w:jc w:val="both"/>
        <w:rPr>
          <w:rFonts w:ascii="Noto Sans" w:hAnsi="Noto Sans" w:cs="Noto Sans"/>
          <w:sz w:val="19"/>
          <w:szCs w:val="19"/>
          <w:lang w:val="es-MX"/>
        </w:rPr>
      </w:pPr>
    </w:p>
    <w:p w14:paraId="56C5FB4D" w14:textId="77777777" w:rsidR="00AF5BF6" w:rsidRDefault="00AF5BF6" w:rsidP="00AF5BF6">
      <w:pPr>
        <w:jc w:val="center"/>
        <w:rPr>
          <w:rFonts w:ascii="Noto Sans" w:hAnsi="Noto Sans" w:cs="Noto Sans"/>
          <w:b/>
          <w:bCs/>
          <w:sz w:val="30"/>
          <w:szCs w:val="30"/>
          <w:lang w:val="es-MX"/>
        </w:rPr>
      </w:pPr>
      <w:r w:rsidRPr="00BC0A6D">
        <w:rPr>
          <w:rFonts w:ascii="Noto Sans" w:hAnsi="Noto Sans" w:cs="Noto Sans"/>
          <w:b/>
          <w:bCs/>
          <w:sz w:val="30"/>
          <w:szCs w:val="30"/>
          <w:lang w:val="es-MX"/>
        </w:rPr>
        <w:t xml:space="preserve">Inicia </w:t>
      </w:r>
      <w:r>
        <w:rPr>
          <w:rFonts w:ascii="Noto Sans" w:hAnsi="Noto Sans" w:cs="Noto Sans"/>
          <w:b/>
          <w:bCs/>
          <w:sz w:val="30"/>
          <w:szCs w:val="30"/>
          <w:lang w:val="es-MX"/>
        </w:rPr>
        <w:t xml:space="preserve">IMSS </w:t>
      </w:r>
      <w:r w:rsidRPr="00BC0A6D">
        <w:rPr>
          <w:rFonts w:ascii="Noto Sans" w:hAnsi="Noto Sans" w:cs="Noto Sans"/>
          <w:b/>
          <w:bCs/>
          <w:sz w:val="30"/>
          <w:szCs w:val="30"/>
          <w:lang w:val="es-MX"/>
        </w:rPr>
        <w:t xml:space="preserve">estrategia de escucha activa en 277 hospitales para </w:t>
      </w:r>
      <w:r>
        <w:rPr>
          <w:rFonts w:ascii="Noto Sans" w:hAnsi="Noto Sans" w:cs="Noto Sans"/>
          <w:b/>
          <w:bCs/>
          <w:sz w:val="30"/>
          <w:szCs w:val="30"/>
          <w:lang w:val="es-MX"/>
        </w:rPr>
        <w:t>fortalecer o</w:t>
      </w:r>
      <w:r w:rsidRPr="00BC0A6D">
        <w:rPr>
          <w:rFonts w:ascii="Noto Sans" w:hAnsi="Noto Sans" w:cs="Noto Sans"/>
          <w:b/>
          <w:bCs/>
          <w:sz w:val="30"/>
          <w:szCs w:val="30"/>
          <w:lang w:val="es-MX"/>
        </w:rPr>
        <w:t>p</w:t>
      </w:r>
      <w:r>
        <w:rPr>
          <w:rFonts w:ascii="Noto Sans" w:hAnsi="Noto Sans" w:cs="Noto Sans"/>
          <w:b/>
          <w:bCs/>
          <w:sz w:val="30"/>
          <w:szCs w:val="30"/>
          <w:lang w:val="es-MX"/>
        </w:rPr>
        <w:t>eración diaria del p</w:t>
      </w:r>
      <w:r w:rsidRPr="00BC0A6D">
        <w:rPr>
          <w:rFonts w:ascii="Noto Sans" w:hAnsi="Noto Sans" w:cs="Noto Sans"/>
          <w:b/>
          <w:bCs/>
          <w:sz w:val="30"/>
          <w:szCs w:val="30"/>
          <w:lang w:val="es-MX"/>
        </w:rPr>
        <w:t>ersonal</w:t>
      </w:r>
    </w:p>
    <w:p w14:paraId="0446ABB1" w14:textId="77777777" w:rsidR="00AF5BF6" w:rsidRPr="00AB28F1" w:rsidRDefault="00AF5BF6" w:rsidP="00AF5BF6">
      <w:pPr>
        <w:jc w:val="center"/>
        <w:rPr>
          <w:rFonts w:ascii="Noto Sans" w:hAnsi="Noto Sans" w:cs="Noto Sans"/>
          <w:sz w:val="20"/>
          <w:szCs w:val="20"/>
          <w:lang w:val="es-MX"/>
        </w:rPr>
      </w:pPr>
    </w:p>
    <w:p w14:paraId="26355C4D" w14:textId="77777777" w:rsidR="00AF5BF6" w:rsidRPr="00964266" w:rsidRDefault="00AF5BF6" w:rsidP="00AF5BF6">
      <w:pPr>
        <w:pStyle w:val="Prrafodelista"/>
        <w:numPr>
          <w:ilvl w:val="0"/>
          <w:numId w:val="1"/>
        </w:numPr>
        <w:jc w:val="both"/>
        <w:rPr>
          <w:rFonts w:ascii="Noto Sans" w:hAnsi="Noto Sans" w:cs="Noto Sans"/>
          <w:b/>
          <w:bCs/>
          <w:spacing w:val="-2"/>
          <w:sz w:val="20"/>
          <w:szCs w:val="20"/>
          <w:lang w:val="es-MX"/>
        </w:rPr>
      </w:pPr>
      <w:r w:rsidRPr="0073699A">
        <w:rPr>
          <w:rFonts w:ascii="Noto Sans" w:hAnsi="Noto Sans" w:cs="Noto Sans"/>
          <w:b/>
          <w:bCs/>
          <w:spacing w:val="-2"/>
          <w:sz w:val="20"/>
          <w:szCs w:val="20"/>
          <w:lang w:val="es-MX"/>
        </w:rPr>
        <w:t xml:space="preserve">El director general del Seguro Social, Zoé Robledo, dijo que se impulsará el diálogo con trabajadores </w:t>
      </w:r>
      <w:r>
        <w:rPr>
          <w:rFonts w:ascii="Noto Sans" w:hAnsi="Noto Sans" w:cs="Noto Sans"/>
          <w:b/>
          <w:bCs/>
          <w:spacing w:val="-2"/>
          <w:sz w:val="20"/>
          <w:szCs w:val="20"/>
          <w:lang w:val="es-MX"/>
        </w:rPr>
        <w:t xml:space="preserve">bajo ocho temas fundamentales como abasto de insumos y material de curación, </w:t>
      </w:r>
      <w:r w:rsidRPr="00964266">
        <w:rPr>
          <w:rFonts w:ascii="Noto Sans" w:hAnsi="Noto Sans" w:cs="Noto Sans"/>
          <w:b/>
          <w:bCs/>
          <w:spacing w:val="-2"/>
          <w:sz w:val="20"/>
          <w:szCs w:val="20"/>
          <w:lang w:val="es-MX"/>
        </w:rPr>
        <w:t xml:space="preserve">surtimiento de recetas, cobertura de personal y condiciones de trabajo. </w:t>
      </w:r>
    </w:p>
    <w:p w14:paraId="6822B5E2" w14:textId="77777777" w:rsidR="00AF5BF6" w:rsidRPr="00964266" w:rsidRDefault="00AF5BF6" w:rsidP="00AF5BF6">
      <w:pPr>
        <w:pStyle w:val="Prrafodelista"/>
        <w:numPr>
          <w:ilvl w:val="0"/>
          <w:numId w:val="1"/>
        </w:numPr>
        <w:jc w:val="both"/>
        <w:rPr>
          <w:rFonts w:ascii="Noto Sans" w:hAnsi="Noto Sans" w:cs="Noto Sans"/>
          <w:b/>
          <w:bCs/>
          <w:spacing w:val="-2"/>
          <w:sz w:val="20"/>
          <w:szCs w:val="20"/>
          <w:lang w:val="es-MX"/>
        </w:rPr>
      </w:pPr>
      <w:r w:rsidRPr="00964266">
        <w:rPr>
          <w:rFonts w:ascii="Noto Sans" w:hAnsi="Noto Sans" w:cs="Noto Sans"/>
          <w:b/>
          <w:bCs/>
          <w:spacing w:val="-2"/>
          <w:sz w:val="20"/>
          <w:szCs w:val="20"/>
          <w:lang w:val="es-MX"/>
        </w:rPr>
        <w:t>El secretario del Trabajo y Previsión Social, Marath Bolaños López, afirmó que el procedimiento de revisión salarial del IMSS es un proceso fundamental para la democracia sindical.</w:t>
      </w:r>
    </w:p>
    <w:p w14:paraId="16A89CFC" w14:textId="77777777" w:rsidR="00AF5BF6" w:rsidRPr="00964266" w:rsidRDefault="00AF5BF6" w:rsidP="00AF5BF6">
      <w:pPr>
        <w:pStyle w:val="Prrafodelista"/>
        <w:ind w:left="0" w:right="49"/>
        <w:jc w:val="both"/>
        <w:rPr>
          <w:rFonts w:ascii="Noto Sans" w:hAnsi="Noto Sans" w:cs="Noto Sans"/>
          <w:sz w:val="20"/>
          <w:szCs w:val="20"/>
        </w:rPr>
      </w:pPr>
    </w:p>
    <w:p w14:paraId="5D9B2904" w14:textId="77777777" w:rsidR="00AF5BF6" w:rsidRPr="002F6056" w:rsidRDefault="00AF5BF6" w:rsidP="00AF5BF6">
      <w:pPr>
        <w:ind w:right="51"/>
        <w:jc w:val="both"/>
        <w:rPr>
          <w:rFonts w:ascii="Noto Sans" w:hAnsi="Noto Sans" w:cs="Noto Sans"/>
          <w:spacing w:val="-2"/>
          <w:sz w:val="20"/>
          <w:szCs w:val="20"/>
        </w:rPr>
      </w:pPr>
      <w:r w:rsidRPr="00964266">
        <w:rPr>
          <w:rFonts w:ascii="Noto Sans" w:hAnsi="Noto Sans" w:cs="Noto Sans"/>
          <w:spacing w:val="-2"/>
          <w:sz w:val="20"/>
          <w:szCs w:val="20"/>
        </w:rPr>
        <w:t>El director general del Instituto Mexicano del Seguro Social (IMSS), Zoé Robledo, anunció el inicio de una</w:t>
      </w:r>
      <w:r w:rsidRPr="002F6056">
        <w:rPr>
          <w:rFonts w:ascii="Noto Sans" w:hAnsi="Noto Sans" w:cs="Noto Sans"/>
          <w:spacing w:val="-2"/>
          <w:sz w:val="20"/>
          <w:szCs w:val="20"/>
        </w:rPr>
        <w:t xml:space="preserve"> estrategia de escucha activa en 277 hospitales para identificar y atender directamente las necesidades que afectan la operación cotidiana de las unidades médicas, mediante </w:t>
      </w:r>
      <w:r>
        <w:rPr>
          <w:rFonts w:ascii="Noto Sans" w:hAnsi="Noto Sans" w:cs="Noto Sans"/>
          <w:spacing w:val="-2"/>
          <w:sz w:val="20"/>
          <w:szCs w:val="20"/>
        </w:rPr>
        <w:t>visitas</w:t>
      </w:r>
      <w:r w:rsidRPr="002F6056">
        <w:rPr>
          <w:rFonts w:ascii="Noto Sans" w:hAnsi="Noto Sans" w:cs="Noto Sans"/>
          <w:spacing w:val="-2"/>
          <w:sz w:val="20"/>
          <w:szCs w:val="20"/>
        </w:rPr>
        <w:t xml:space="preserve"> </w:t>
      </w:r>
      <w:r>
        <w:rPr>
          <w:rFonts w:ascii="Noto Sans" w:hAnsi="Noto Sans" w:cs="Noto Sans"/>
          <w:spacing w:val="-2"/>
          <w:sz w:val="20"/>
          <w:szCs w:val="20"/>
        </w:rPr>
        <w:t xml:space="preserve">de personal directivo </w:t>
      </w:r>
      <w:r w:rsidRPr="002F6056">
        <w:rPr>
          <w:rFonts w:ascii="Noto Sans" w:hAnsi="Noto Sans" w:cs="Noto Sans"/>
          <w:spacing w:val="-2"/>
          <w:sz w:val="20"/>
          <w:szCs w:val="20"/>
        </w:rPr>
        <w:t xml:space="preserve">con las y los trabajadores en sus </w:t>
      </w:r>
      <w:r>
        <w:rPr>
          <w:rFonts w:ascii="Noto Sans" w:hAnsi="Noto Sans" w:cs="Noto Sans"/>
          <w:spacing w:val="-2"/>
          <w:sz w:val="20"/>
          <w:szCs w:val="20"/>
        </w:rPr>
        <w:t>hospitales de Segundo y Tercer Nivel</w:t>
      </w:r>
      <w:r w:rsidRPr="002F6056">
        <w:rPr>
          <w:rFonts w:ascii="Noto Sans" w:hAnsi="Noto Sans" w:cs="Noto Sans"/>
          <w:spacing w:val="-2"/>
          <w:sz w:val="20"/>
          <w:szCs w:val="20"/>
        </w:rPr>
        <w:t>.</w:t>
      </w:r>
    </w:p>
    <w:p w14:paraId="24816482" w14:textId="77777777" w:rsidR="00AF5BF6" w:rsidRPr="002F6056" w:rsidRDefault="00AF5BF6" w:rsidP="00AF5BF6">
      <w:pPr>
        <w:ind w:right="51"/>
        <w:jc w:val="both"/>
        <w:rPr>
          <w:rFonts w:ascii="Noto Sans" w:hAnsi="Noto Sans" w:cs="Noto Sans"/>
          <w:spacing w:val="-2"/>
          <w:sz w:val="20"/>
          <w:szCs w:val="20"/>
        </w:rPr>
      </w:pPr>
    </w:p>
    <w:p w14:paraId="12F991D7" w14:textId="77777777" w:rsidR="00AF5BF6" w:rsidRPr="002F6056" w:rsidRDefault="00AF5BF6" w:rsidP="00AF5BF6">
      <w:pPr>
        <w:ind w:right="51"/>
        <w:jc w:val="both"/>
        <w:rPr>
          <w:rFonts w:ascii="Noto Sans" w:hAnsi="Noto Sans" w:cs="Noto Sans"/>
          <w:spacing w:val="-2"/>
          <w:sz w:val="20"/>
          <w:szCs w:val="20"/>
        </w:rPr>
      </w:pPr>
      <w:r w:rsidRPr="004A1A5A">
        <w:rPr>
          <w:rFonts w:ascii="Noto Sans" w:hAnsi="Noto Sans" w:cs="Noto Sans"/>
          <w:spacing w:val="-2"/>
          <w:sz w:val="20"/>
          <w:szCs w:val="20"/>
        </w:rPr>
        <w:t xml:space="preserve">Desde la Secretaría de Gobernación, en conferencia de prensa conjunta con el secretario del Trabajo y Previsión Social, Marath Baruch Bolaños López, </w:t>
      </w:r>
      <w:r>
        <w:rPr>
          <w:rFonts w:ascii="Noto Sans" w:hAnsi="Noto Sans" w:cs="Noto Sans"/>
          <w:spacing w:val="-2"/>
          <w:sz w:val="20"/>
          <w:szCs w:val="20"/>
        </w:rPr>
        <w:t xml:space="preserve">Zoé Robledo </w:t>
      </w:r>
      <w:r w:rsidRPr="004A1A5A">
        <w:rPr>
          <w:rFonts w:ascii="Noto Sans" w:hAnsi="Noto Sans" w:cs="Noto Sans"/>
          <w:spacing w:val="-2"/>
          <w:sz w:val="20"/>
          <w:szCs w:val="20"/>
        </w:rPr>
        <w:t>e</w:t>
      </w:r>
      <w:r w:rsidRPr="002F6056">
        <w:rPr>
          <w:rFonts w:ascii="Noto Sans" w:hAnsi="Noto Sans" w:cs="Noto Sans"/>
          <w:spacing w:val="-2"/>
          <w:sz w:val="20"/>
          <w:szCs w:val="20"/>
        </w:rPr>
        <w:t xml:space="preserve">xplicó que titulares de las </w:t>
      </w:r>
      <w:r>
        <w:rPr>
          <w:rFonts w:ascii="Noto Sans" w:hAnsi="Noto Sans" w:cs="Noto Sans"/>
          <w:spacing w:val="-2"/>
          <w:sz w:val="20"/>
          <w:szCs w:val="20"/>
        </w:rPr>
        <w:t>representaciones del IMSS en los estados, junto a</w:t>
      </w:r>
      <w:r w:rsidRPr="002F6056">
        <w:rPr>
          <w:rFonts w:ascii="Noto Sans" w:hAnsi="Noto Sans" w:cs="Noto Sans"/>
          <w:spacing w:val="-2"/>
          <w:sz w:val="20"/>
          <w:szCs w:val="20"/>
        </w:rPr>
        <w:t xml:space="preserve"> sus equipos</w:t>
      </w:r>
      <w:r>
        <w:rPr>
          <w:rFonts w:ascii="Noto Sans" w:hAnsi="Noto Sans" w:cs="Noto Sans"/>
          <w:spacing w:val="-2"/>
          <w:sz w:val="20"/>
          <w:szCs w:val="20"/>
        </w:rPr>
        <w:t xml:space="preserve"> de trabajo y directores </w:t>
      </w:r>
      <w:r w:rsidRPr="002F6056">
        <w:rPr>
          <w:rFonts w:ascii="Noto Sans" w:hAnsi="Noto Sans" w:cs="Noto Sans"/>
          <w:spacing w:val="-2"/>
          <w:sz w:val="20"/>
          <w:szCs w:val="20"/>
        </w:rPr>
        <w:t>de Unidades Médicas de Alta Especialidad (UMAE), acudirán a los hospitales para escuchar al personal</w:t>
      </w:r>
      <w:r>
        <w:rPr>
          <w:rFonts w:ascii="Noto Sans" w:hAnsi="Noto Sans" w:cs="Noto Sans"/>
          <w:spacing w:val="-2"/>
          <w:sz w:val="20"/>
          <w:szCs w:val="20"/>
        </w:rPr>
        <w:t xml:space="preserve"> y</w:t>
      </w:r>
      <w:r w:rsidRPr="002F6056">
        <w:rPr>
          <w:rFonts w:ascii="Noto Sans" w:hAnsi="Noto Sans" w:cs="Noto Sans"/>
          <w:spacing w:val="-2"/>
          <w:sz w:val="20"/>
          <w:szCs w:val="20"/>
        </w:rPr>
        <w:t xml:space="preserve"> conocer las necesidades de cada servicio.</w:t>
      </w:r>
    </w:p>
    <w:p w14:paraId="0B5CAAF1" w14:textId="77777777" w:rsidR="00AF5BF6" w:rsidRPr="002F6056" w:rsidRDefault="00AF5BF6" w:rsidP="00AF5BF6">
      <w:pPr>
        <w:ind w:right="51"/>
        <w:jc w:val="both"/>
        <w:rPr>
          <w:rFonts w:ascii="Noto Sans" w:hAnsi="Noto Sans" w:cs="Noto Sans"/>
          <w:spacing w:val="-2"/>
          <w:sz w:val="20"/>
          <w:szCs w:val="20"/>
        </w:rPr>
      </w:pPr>
    </w:p>
    <w:p w14:paraId="7D169E1D" w14:textId="77777777" w:rsidR="00AF5BF6" w:rsidRDefault="00AF5BF6" w:rsidP="00AF5BF6">
      <w:pPr>
        <w:ind w:right="51"/>
        <w:jc w:val="both"/>
        <w:rPr>
          <w:rFonts w:ascii="Noto Sans" w:hAnsi="Noto Sans" w:cs="Noto Sans"/>
          <w:spacing w:val="-2"/>
          <w:sz w:val="20"/>
          <w:szCs w:val="20"/>
        </w:rPr>
      </w:pPr>
      <w:r>
        <w:rPr>
          <w:rFonts w:ascii="Noto Sans" w:hAnsi="Noto Sans" w:cs="Noto Sans"/>
          <w:spacing w:val="-2"/>
          <w:sz w:val="20"/>
          <w:szCs w:val="20"/>
        </w:rPr>
        <w:t>Dijo que l</w:t>
      </w:r>
      <w:r w:rsidRPr="002F6056">
        <w:rPr>
          <w:rFonts w:ascii="Noto Sans" w:hAnsi="Noto Sans" w:cs="Noto Sans"/>
          <w:spacing w:val="-2"/>
          <w:sz w:val="20"/>
          <w:szCs w:val="20"/>
        </w:rPr>
        <w:t>a estrategia contempla</w:t>
      </w:r>
      <w:r>
        <w:rPr>
          <w:rFonts w:ascii="Noto Sans" w:hAnsi="Noto Sans" w:cs="Noto Sans"/>
          <w:spacing w:val="-2"/>
          <w:sz w:val="20"/>
          <w:szCs w:val="20"/>
        </w:rPr>
        <w:t xml:space="preserve"> el diálogo directo en hospitales donde laboran </w:t>
      </w:r>
      <w:r w:rsidRPr="002F6056">
        <w:rPr>
          <w:rFonts w:ascii="Noto Sans" w:hAnsi="Noto Sans" w:cs="Noto Sans"/>
          <w:spacing w:val="-2"/>
          <w:sz w:val="20"/>
          <w:szCs w:val="20"/>
        </w:rPr>
        <w:t>267 mil trabajadoras y trabajadores</w:t>
      </w:r>
      <w:r>
        <w:rPr>
          <w:rFonts w:ascii="Noto Sans" w:hAnsi="Noto Sans" w:cs="Noto Sans"/>
          <w:spacing w:val="-2"/>
          <w:sz w:val="20"/>
          <w:szCs w:val="20"/>
        </w:rPr>
        <w:t xml:space="preserve"> y que concentra </w:t>
      </w:r>
      <w:r w:rsidRPr="00F90977">
        <w:rPr>
          <w:rFonts w:ascii="Noto Sans" w:hAnsi="Noto Sans" w:cs="Noto Sans"/>
          <w:spacing w:val="-2"/>
          <w:sz w:val="20"/>
          <w:szCs w:val="20"/>
        </w:rPr>
        <w:t>el porcentaje más grande de la base trabajadora</w:t>
      </w:r>
      <w:r>
        <w:rPr>
          <w:rFonts w:ascii="Noto Sans" w:hAnsi="Noto Sans" w:cs="Noto Sans"/>
          <w:spacing w:val="-2"/>
          <w:sz w:val="20"/>
          <w:szCs w:val="20"/>
        </w:rPr>
        <w:t>; “</w:t>
      </w:r>
      <w:r w:rsidRPr="007B1E48">
        <w:rPr>
          <w:rFonts w:ascii="Noto Sans" w:hAnsi="Noto Sans" w:cs="Noto Sans"/>
          <w:spacing w:val="-2"/>
          <w:sz w:val="20"/>
          <w:szCs w:val="20"/>
        </w:rPr>
        <w:t>vamos a empezar</w:t>
      </w:r>
      <w:r>
        <w:rPr>
          <w:rFonts w:ascii="Noto Sans" w:hAnsi="Noto Sans" w:cs="Noto Sans"/>
          <w:spacing w:val="-2"/>
          <w:sz w:val="20"/>
          <w:szCs w:val="20"/>
        </w:rPr>
        <w:t xml:space="preserve"> a</w:t>
      </w:r>
      <w:r w:rsidRPr="007B1E48">
        <w:rPr>
          <w:rFonts w:ascii="Noto Sans" w:hAnsi="Noto Sans" w:cs="Noto Sans"/>
          <w:spacing w:val="-2"/>
          <w:sz w:val="20"/>
          <w:szCs w:val="20"/>
        </w:rPr>
        <w:t>hí porque se concentra también la mayor exigencia y los problemas de operación que deben de resolverse primero</w:t>
      </w:r>
      <w:r>
        <w:rPr>
          <w:rFonts w:ascii="Noto Sans" w:hAnsi="Noto Sans" w:cs="Noto Sans"/>
          <w:spacing w:val="-2"/>
          <w:sz w:val="20"/>
          <w:szCs w:val="20"/>
        </w:rPr>
        <w:t>”</w:t>
      </w:r>
      <w:r w:rsidRPr="007B1E48">
        <w:rPr>
          <w:rFonts w:ascii="Noto Sans" w:hAnsi="Noto Sans" w:cs="Noto Sans"/>
          <w:spacing w:val="-2"/>
          <w:sz w:val="20"/>
          <w:szCs w:val="20"/>
        </w:rPr>
        <w:t>.</w:t>
      </w:r>
    </w:p>
    <w:p w14:paraId="67BCB213" w14:textId="77777777" w:rsidR="00AF5BF6" w:rsidRPr="002F6056" w:rsidRDefault="00AF5BF6" w:rsidP="00AF5BF6">
      <w:pPr>
        <w:ind w:right="51"/>
        <w:jc w:val="both"/>
        <w:rPr>
          <w:rFonts w:ascii="Noto Sans" w:hAnsi="Noto Sans" w:cs="Noto Sans"/>
          <w:spacing w:val="-2"/>
          <w:sz w:val="20"/>
          <w:szCs w:val="20"/>
        </w:rPr>
      </w:pPr>
    </w:p>
    <w:p w14:paraId="4D086056" w14:textId="77777777" w:rsidR="00AF5BF6" w:rsidRPr="002F6056" w:rsidRDefault="00AF5BF6" w:rsidP="00AF5BF6">
      <w:pPr>
        <w:ind w:right="51"/>
        <w:jc w:val="both"/>
        <w:rPr>
          <w:rFonts w:ascii="Noto Sans" w:hAnsi="Noto Sans" w:cs="Noto Sans"/>
          <w:spacing w:val="-2"/>
          <w:sz w:val="20"/>
          <w:szCs w:val="20"/>
        </w:rPr>
      </w:pPr>
      <w:r>
        <w:rPr>
          <w:rFonts w:ascii="Noto Sans" w:hAnsi="Noto Sans" w:cs="Noto Sans"/>
          <w:spacing w:val="-2"/>
          <w:sz w:val="20"/>
          <w:szCs w:val="20"/>
        </w:rPr>
        <w:t xml:space="preserve">Expuso que en este diálogo </w:t>
      </w:r>
      <w:r w:rsidRPr="002F6056">
        <w:rPr>
          <w:rFonts w:ascii="Noto Sans" w:hAnsi="Noto Sans" w:cs="Noto Sans"/>
          <w:spacing w:val="-2"/>
          <w:sz w:val="20"/>
          <w:szCs w:val="20"/>
        </w:rPr>
        <w:t xml:space="preserve">se </w:t>
      </w:r>
      <w:r>
        <w:rPr>
          <w:rFonts w:ascii="Noto Sans" w:hAnsi="Noto Sans" w:cs="Noto Sans"/>
          <w:spacing w:val="-2"/>
          <w:sz w:val="20"/>
          <w:szCs w:val="20"/>
        </w:rPr>
        <w:t xml:space="preserve">abordarán </w:t>
      </w:r>
      <w:r w:rsidRPr="002F6056">
        <w:rPr>
          <w:rFonts w:ascii="Noto Sans" w:hAnsi="Noto Sans" w:cs="Noto Sans"/>
          <w:spacing w:val="-2"/>
          <w:sz w:val="20"/>
          <w:szCs w:val="20"/>
        </w:rPr>
        <w:t xml:space="preserve">ocho temas fundamentales: abasto de </w:t>
      </w:r>
      <w:r>
        <w:rPr>
          <w:rFonts w:ascii="Noto Sans" w:hAnsi="Noto Sans" w:cs="Noto Sans"/>
          <w:spacing w:val="-2"/>
          <w:sz w:val="20"/>
          <w:szCs w:val="20"/>
        </w:rPr>
        <w:t xml:space="preserve">insumos y </w:t>
      </w:r>
      <w:r w:rsidRPr="002F6056">
        <w:rPr>
          <w:rFonts w:ascii="Noto Sans" w:hAnsi="Noto Sans" w:cs="Noto Sans"/>
          <w:spacing w:val="-2"/>
          <w:sz w:val="20"/>
          <w:szCs w:val="20"/>
        </w:rPr>
        <w:t>material de curación; surtimiento de recetas; cobertura de personal; disponibilidad y mantenimiento de equipo médico; mobiliario; conservación de instalaciones; condiciones de trabajo y organización y gestión interna.</w:t>
      </w:r>
    </w:p>
    <w:p w14:paraId="5564B07D" w14:textId="77777777" w:rsidR="00AF5BF6" w:rsidRPr="002F6056" w:rsidRDefault="00AF5BF6" w:rsidP="00AF5BF6">
      <w:pPr>
        <w:ind w:right="51"/>
        <w:jc w:val="both"/>
        <w:rPr>
          <w:rFonts w:ascii="Noto Sans" w:hAnsi="Noto Sans" w:cs="Noto Sans"/>
          <w:spacing w:val="-2"/>
          <w:sz w:val="20"/>
          <w:szCs w:val="20"/>
        </w:rPr>
      </w:pPr>
    </w:p>
    <w:p w14:paraId="12D37ECF" w14:textId="77777777" w:rsidR="00AF5BF6" w:rsidRDefault="00AF5BF6" w:rsidP="00AF5BF6">
      <w:pPr>
        <w:ind w:right="51"/>
        <w:jc w:val="both"/>
        <w:rPr>
          <w:rFonts w:ascii="Noto Sans" w:hAnsi="Noto Sans" w:cs="Noto Sans"/>
          <w:spacing w:val="-2"/>
          <w:sz w:val="20"/>
          <w:szCs w:val="20"/>
        </w:rPr>
      </w:pPr>
      <w:r w:rsidRPr="002F6056">
        <w:rPr>
          <w:rFonts w:ascii="Noto Sans" w:hAnsi="Noto Sans" w:cs="Noto Sans"/>
          <w:spacing w:val="-2"/>
          <w:sz w:val="20"/>
          <w:szCs w:val="20"/>
        </w:rPr>
        <w:t>El director general subrayó que escuchar a</w:t>
      </w:r>
      <w:r>
        <w:rPr>
          <w:rFonts w:ascii="Noto Sans" w:hAnsi="Noto Sans" w:cs="Noto Sans"/>
          <w:spacing w:val="-2"/>
          <w:sz w:val="20"/>
          <w:szCs w:val="20"/>
        </w:rPr>
        <w:t xml:space="preserve"> las y los trabajadores</w:t>
      </w:r>
      <w:r w:rsidRPr="002F6056">
        <w:rPr>
          <w:rFonts w:ascii="Noto Sans" w:hAnsi="Noto Sans" w:cs="Noto Sans"/>
          <w:spacing w:val="-2"/>
          <w:sz w:val="20"/>
          <w:szCs w:val="20"/>
        </w:rPr>
        <w:t xml:space="preserve"> debe traducirse en respuestas concretas. Por ello, cada petición deberá convertirse en un compromiso con tres elementos: definir qué problema se atenderá primero, establecer una fecha de cumplimiento y asignar a una persona responsable.</w:t>
      </w:r>
    </w:p>
    <w:p w14:paraId="56B4850B" w14:textId="77777777" w:rsidR="00AF5BF6" w:rsidRDefault="00AF5BF6" w:rsidP="00AF5BF6">
      <w:pPr>
        <w:ind w:right="51"/>
        <w:jc w:val="both"/>
        <w:rPr>
          <w:rFonts w:ascii="Noto Sans" w:hAnsi="Noto Sans" w:cs="Noto Sans"/>
          <w:spacing w:val="-2"/>
          <w:sz w:val="20"/>
          <w:szCs w:val="20"/>
        </w:rPr>
      </w:pPr>
    </w:p>
    <w:p w14:paraId="31F7C36D" w14:textId="77777777" w:rsidR="00124762" w:rsidRDefault="00124762" w:rsidP="00AF5BF6">
      <w:pPr>
        <w:ind w:right="51"/>
        <w:jc w:val="both"/>
        <w:rPr>
          <w:rFonts w:ascii="Noto Sans" w:hAnsi="Noto Sans" w:cs="Noto Sans"/>
          <w:spacing w:val="-2"/>
          <w:sz w:val="20"/>
          <w:szCs w:val="20"/>
        </w:rPr>
      </w:pPr>
    </w:p>
    <w:p w14:paraId="6660D986" w14:textId="77777777" w:rsidR="00AF5BF6" w:rsidRPr="00F01AB8" w:rsidRDefault="00AF5BF6" w:rsidP="00AF5BF6">
      <w:pPr>
        <w:ind w:right="51"/>
        <w:jc w:val="both"/>
        <w:rPr>
          <w:rFonts w:ascii="Noto Sans" w:hAnsi="Noto Sans" w:cs="Noto Sans"/>
          <w:spacing w:val="-2"/>
          <w:sz w:val="20"/>
          <w:szCs w:val="20"/>
        </w:rPr>
      </w:pPr>
      <w:r>
        <w:rPr>
          <w:rFonts w:ascii="Noto Sans" w:hAnsi="Noto Sans" w:cs="Noto Sans"/>
          <w:spacing w:val="-2"/>
          <w:sz w:val="20"/>
          <w:szCs w:val="20"/>
        </w:rPr>
        <w:lastRenderedPageBreak/>
        <w:t xml:space="preserve">En materia de abasto de medicamentos, detalló que se impulsa el uso de la plataforma </w:t>
      </w:r>
      <w:hyperlink r:id="rId8" w:history="1">
        <w:r w:rsidRPr="003A38AF">
          <w:rPr>
            <w:rStyle w:val="Hipervnculo"/>
            <w:rFonts w:ascii="Noto Sans" w:hAnsi="Noto Sans" w:cs="Noto Sans"/>
            <w:spacing w:val="-2"/>
            <w:sz w:val="20"/>
            <w:szCs w:val="20"/>
          </w:rPr>
          <w:t>www.recetacompleta.gob.mx</w:t>
        </w:r>
      </w:hyperlink>
      <w:r>
        <w:rPr>
          <w:rFonts w:ascii="Noto Sans" w:hAnsi="Noto Sans" w:cs="Noto Sans"/>
          <w:spacing w:val="-2"/>
          <w:sz w:val="20"/>
          <w:szCs w:val="20"/>
        </w:rPr>
        <w:t xml:space="preserve"> y la línea telefónica </w:t>
      </w:r>
      <w:r w:rsidRPr="00F01AB8">
        <w:rPr>
          <w:rFonts w:ascii="Noto Sans" w:hAnsi="Noto Sans" w:cs="Noto Sans"/>
          <w:spacing w:val="-2"/>
          <w:sz w:val="20"/>
          <w:szCs w:val="20"/>
        </w:rPr>
        <w:t>800 953 2218</w:t>
      </w:r>
      <w:r>
        <w:rPr>
          <w:rFonts w:ascii="Noto Sans" w:hAnsi="Noto Sans" w:cs="Noto Sans"/>
          <w:spacing w:val="-2"/>
          <w:sz w:val="20"/>
          <w:szCs w:val="20"/>
        </w:rPr>
        <w:t xml:space="preserve"> a fin de </w:t>
      </w:r>
      <w:r w:rsidRPr="00F01AB8">
        <w:rPr>
          <w:rFonts w:ascii="Noto Sans" w:hAnsi="Noto Sans" w:cs="Noto Sans"/>
          <w:spacing w:val="-2"/>
          <w:sz w:val="20"/>
          <w:szCs w:val="20"/>
        </w:rPr>
        <w:t xml:space="preserve">reforzar el seguimiento </w:t>
      </w:r>
      <w:r>
        <w:rPr>
          <w:rFonts w:ascii="Noto Sans" w:hAnsi="Noto Sans" w:cs="Noto Sans"/>
          <w:spacing w:val="-2"/>
          <w:sz w:val="20"/>
          <w:szCs w:val="20"/>
        </w:rPr>
        <w:t xml:space="preserve">de surtimiento </w:t>
      </w:r>
      <w:r w:rsidRPr="00F01AB8">
        <w:rPr>
          <w:rFonts w:ascii="Noto Sans" w:hAnsi="Noto Sans" w:cs="Noto Sans"/>
          <w:spacing w:val="-2"/>
          <w:sz w:val="20"/>
          <w:szCs w:val="20"/>
        </w:rPr>
        <w:t xml:space="preserve">y atender los casos de recetas que no </w:t>
      </w:r>
      <w:r>
        <w:rPr>
          <w:rFonts w:ascii="Noto Sans" w:hAnsi="Noto Sans" w:cs="Noto Sans"/>
          <w:spacing w:val="-2"/>
          <w:sz w:val="20"/>
          <w:szCs w:val="20"/>
        </w:rPr>
        <w:t xml:space="preserve">se entreguen </w:t>
      </w:r>
      <w:r w:rsidRPr="00F01AB8">
        <w:rPr>
          <w:rFonts w:ascii="Noto Sans" w:hAnsi="Noto Sans" w:cs="Noto Sans"/>
          <w:spacing w:val="-2"/>
          <w:sz w:val="20"/>
          <w:szCs w:val="20"/>
        </w:rPr>
        <w:t>en su totalidad en las farmacias institucionales</w:t>
      </w:r>
      <w:r>
        <w:rPr>
          <w:rFonts w:ascii="Noto Sans" w:hAnsi="Noto Sans" w:cs="Noto Sans"/>
          <w:spacing w:val="-2"/>
          <w:sz w:val="20"/>
          <w:szCs w:val="20"/>
        </w:rPr>
        <w:t xml:space="preserve"> y </w:t>
      </w:r>
      <w:r w:rsidRPr="00F01AB8">
        <w:rPr>
          <w:rFonts w:ascii="Noto Sans" w:hAnsi="Noto Sans" w:cs="Noto Sans"/>
          <w:spacing w:val="-2"/>
          <w:sz w:val="20"/>
          <w:szCs w:val="20"/>
        </w:rPr>
        <w:t>ofrecer a las personas derechohabientes alternativas para recibir sus tratamientos.</w:t>
      </w:r>
    </w:p>
    <w:p w14:paraId="2C85E46A" w14:textId="77777777" w:rsidR="00AF5BF6" w:rsidRPr="00F01AB8" w:rsidRDefault="00AF5BF6" w:rsidP="00AF5BF6">
      <w:pPr>
        <w:ind w:right="51"/>
        <w:jc w:val="both"/>
        <w:rPr>
          <w:rFonts w:ascii="Noto Sans" w:hAnsi="Noto Sans" w:cs="Noto Sans"/>
          <w:spacing w:val="-2"/>
          <w:sz w:val="20"/>
          <w:szCs w:val="20"/>
        </w:rPr>
      </w:pPr>
    </w:p>
    <w:p w14:paraId="27987E37" w14:textId="77777777" w:rsidR="00AF5BF6" w:rsidRDefault="00AF5BF6" w:rsidP="00AF5BF6">
      <w:pPr>
        <w:ind w:right="51"/>
        <w:jc w:val="both"/>
        <w:rPr>
          <w:rFonts w:ascii="Noto Sans" w:hAnsi="Noto Sans" w:cs="Noto Sans"/>
          <w:spacing w:val="-2"/>
          <w:sz w:val="20"/>
          <w:szCs w:val="20"/>
        </w:rPr>
      </w:pPr>
      <w:r>
        <w:rPr>
          <w:rFonts w:ascii="Noto Sans" w:hAnsi="Noto Sans" w:cs="Noto Sans"/>
          <w:spacing w:val="-2"/>
          <w:sz w:val="20"/>
          <w:szCs w:val="20"/>
        </w:rPr>
        <w:t xml:space="preserve">Zoé Robledo informó que el </w:t>
      </w:r>
      <w:r w:rsidRPr="00F01AB8">
        <w:rPr>
          <w:rFonts w:ascii="Noto Sans" w:hAnsi="Noto Sans" w:cs="Noto Sans"/>
          <w:spacing w:val="-2"/>
          <w:sz w:val="20"/>
          <w:szCs w:val="20"/>
        </w:rPr>
        <w:t xml:space="preserve">incremento salarial aprobado por el Congreso del Sindicato Nacional de Trabajadores del Seguro Social (SNTSS) fue de 6.8 por ciento global, porcentaje que considera las particularidades del Contrato Colectivo de Trabajo </w:t>
      </w:r>
      <w:r>
        <w:rPr>
          <w:rFonts w:ascii="Noto Sans" w:hAnsi="Noto Sans" w:cs="Noto Sans"/>
          <w:spacing w:val="-2"/>
          <w:sz w:val="20"/>
          <w:szCs w:val="20"/>
        </w:rPr>
        <w:t>(CCT)</w:t>
      </w:r>
      <w:r w:rsidRPr="00F01AB8">
        <w:rPr>
          <w:rFonts w:ascii="Noto Sans" w:hAnsi="Noto Sans" w:cs="Noto Sans"/>
          <w:spacing w:val="-2"/>
          <w:sz w:val="20"/>
          <w:szCs w:val="20"/>
        </w:rPr>
        <w:t xml:space="preserve">, </w:t>
      </w:r>
      <w:r>
        <w:rPr>
          <w:rFonts w:ascii="Noto Sans" w:hAnsi="Noto Sans" w:cs="Noto Sans"/>
          <w:spacing w:val="-2"/>
          <w:sz w:val="20"/>
          <w:szCs w:val="20"/>
        </w:rPr>
        <w:t xml:space="preserve">que </w:t>
      </w:r>
      <w:r w:rsidRPr="00F01AB8">
        <w:rPr>
          <w:rFonts w:ascii="Noto Sans" w:hAnsi="Noto Sans" w:cs="Noto Sans"/>
          <w:spacing w:val="-2"/>
          <w:sz w:val="20"/>
          <w:szCs w:val="20"/>
        </w:rPr>
        <w:t xml:space="preserve">contempla diversas prestaciones adicionales al sueldo tabular. </w:t>
      </w:r>
    </w:p>
    <w:p w14:paraId="202ED74E" w14:textId="77777777" w:rsidR="00AF5BF6" w:rsidRDefault="00AF5BF6" w:rsidP="00AF5BF6">
      <w:pPr>
        <w:ind w:right="51"/>
        <w:jc w:val="both"/>
        <w:rPr>
          <w:rFonts w:ascii="Noto Sans" w:hAnsi="Noto Sans" w:cs="Noto Sans"/>
          <w:spacing w:val="-2"/>
          <w:sz w:val="20"/>
          <w:szCs w:val="20"/>
        </w:rPr>
      </w:pPr>
    </w:p>
    <w:p w14:paraId="40067E36" w14:textId="77777777" w:rsidR="00AF5BF6" w:rsidRPr="00F01AB8" w:rsidRDefault="00AF5BF6" w:rsidP="00AF5BF6">
      <w:pPr>
        <w:ind w:right="51"/>
        <w:jc w:val="both"/>
        <w:rPr>
          <w:rFonts w:ascii="Noto Sans" w:hAnsi="Noto Sans" w:cs="Noto Sans"/>
          <w:spacing w:val="-2"/>
          <w:sz w:val="20"/>
          <w:szCs w:val="20"/>
        </w:rPr>
      </w:pPr>
      <w:r w:rsidRPr="00F01AB8">
        <w:rPr>
          <w:rFonts w:ascii="Noto Sans" w:hAnsi="Noto Sans" w:cs="Noto Sans"/>
          <w:spacing w:val="-2"/>
          <w:sz w:val="20"/>
          <w:szCs w:val="20"/>
        </w:rPr>
        <w:t>Destacó que este ajuste constituye la referencia para calcular un incremento salarial por encima de la inflación y que los conceptos contractuales complementan de manera importante los ingresos de las personas trabajadoras.</w:t>
      </w:r>
    </w:p>
    <w:p w14:paraId="5424C445" w14:textId="77777777" w:rsidR="00AF5BF6" w:rsidRPr="00F01AB8" w:rsidRDefault="00AF5BF6" w:rsidP="00AF5BF6">
      <w:pPr>
        <w:ind w:right="51"/>
        <w:jc w:val="both"/>
        <w:rPr>
          <w:rFonts w:ascii="Noto Sans" w:hAnsi="Noto Sans" w:cs="Noto Sans"/>
          <w:spacing w:val="-2"/>
          <w:sz w:val="20"/>
          <w:szCs w:val="20"/>
        </w:rPr>
      </w:pPr>
    </w:p>
    <w:p w14:paraId="218A5F10" w14:textId="77777777" w:rsidR="00AF5BF6" w:rsidRDefault="00AF5BF6" w:rsidP="00AF5BF6">
      <w:pPr>
        <w:ind w:right="51"/>
        <w:jc w:val="both"/>
        <w:rPr>
          <w:rFonts w:ascii="Noto Sans" w:hAnsi="Noto Sans" w:cs="Noto Sans"/>
          <w:spacing w:val="-2"/>
          <w:sz w:val="20"/>
          <w:szCs w:val="20"/>
        </w:rPr>
      </w:pPr>
      <w:r w:rsidRPr="00F01AB8">
        <w:rPr>
          <w:rFonts w:ascii="Noto Sans" w:hAnsi="Noto Sans" w:cs="Noto Sans"/>
          <w:spacing w:val="-2"/>
          <w:sz w:val="20"/>
          <w:szCs w:val="20"/>
        </w:rPr>
        <w:t xml:space="preserve">Asimismo, explicó que el concepto 011, </w:t>
      </w:r>
      <w:r>
        <w:rPr>
          <w:rFonts w:ascii="Noto Sans" w:hAnsi="Noto Sans" w:cs="Noto Sans"/>
          <w:spacing w:val="-2"/>
          <w:sz w:val="20"/>
          <w:szCs w:val="20"/>
        </w:rPr>
        <w:t xml:space="preserve">que corresponde a </w:t>
      </w:r>
      <w:r w:rsidRPr="00F01AB8">
        <w:rPr>
          <w:rFonts w:ascii="Noto Sans" w:hAnsi="Noto Sans" w:cs="Noto Sans"/>
          <w:spacing w:val="-2"/>
          <w:sz w:val="20"/>
          <w:szCs w:val="20"/>
        </w:rPr>
        <w:t>la ayuda de renta de casa habitación, forma parte de las percepciones fijas que el personal del IMSS recibe quincenalmente</w:t>
      </w:r>
      <w:r>
        <w:rPr>
          <w:rFonts w:ascii="Noto Sans" w:hAnsi="Noto Sans" w:cs="Noto Sans"/>
          <w:spacing w:val="-2"/>
          <w:sz w:val="20"/>
          <w:szCs w:val="20"/>
        </w:rPr>
        <w:t xml:space="preserve">, </w:t>
      </w:r>
      <w:r w:rsidRPr="00F01AB8">
        <w:rPr>
          <w:rFonts w:ascii="Noto Sans" w:hAnsi="Noto Sans" w:cs="Noto Sans"/>
          <w:spacing w:val="-2"/>
          <w:sz w:val="20"/>
          <w:szCs w:val="20"/>
        </w:rPr>
        <w:t>es</w:t>
      </w:r>
      <w:r>
        <w:rPr>
          <w:rFonts w:ascii="Noto Sans" w:hAnsi="Noto Sans" w:cs="Noto Sans"/>
          <w:spacing w:val="-2"/>
          <w:sz w:val="20"/>
          <w:szCs w:val="20"/>
        </w:rPr>
        <w:t xml:space="preserve"> una </w:t>
      </w:r>
      <w:r w:rsidRPr="00F01AB8">
        <w:rPr>
          <w:rFonts w:ascii="Noto Sans" w:hAnsi="Noto Sans" w:cs="Noto Sans"/>
          <w:spacing w:val="-2"/>
          <w:sz w:val="20"/>
          <w:szCs w:val="20"/>
        </w:rPr>
        <w:t xml:space="preserve">prestación </w:t>
      </w:r>
      <w:r>
        <w:rPr>
          <w:rFonts w:ascii="Noto Sans" w:hAnsi="Noto Sans" w:cs="Noto Sans"/>
          <w:spacing w:val="-2"/>
          <w:sz w:val="20"/>
          <w:szCs w:val="20"/>
        </w:rPr>
        <w:t xml:space="preserve">que </w:t>
      </w:r>
      <w:r w:rsidRPr="00F01AB8">
        <w:rPr>
          <w:rFonts w:ascii="Noto Sans" w:hAnsi="Noto Sans" w:cs="Noto Sans"/>
          <w:spacing w:val="-2"/>
          <w:sz w:val="20"/>
          <w:szCs w:val="20"/>
        </w:rPr>
        <w:t>se encuentra libre de impuestos para las personas trabajadoras, ya que el Instituto absorbe el pago del Impuesto Sobre la Renta (ISR)</w:t>
      </w:r>
      <w:r>
        <w:rPr>
          <w:rFonts w:ascii="Noto Sans" w:hAnsi="Noto Sans" w:cs="Noto Sans"/>
          <w:spacing w:val="-2"/>
          <w:sz w:val="20"/>
          <w:szCs w:val="20"/>
        </w:rPr>
        <w:t xml:space="preserve"> por lo que el aumento se refleja directamente en beneficio de cada trabajador</w:t>
      </w:r>
      <w:r w:rsidRPr="00F01AB8">
        <w:rPr>
          <w:rFonts w:ascii="Noto Sans" w:hAnsi="Noto Sans" w:cs="Noto Sans"/>
          <w:spacing w:val="-2"/>
          <w:sz w:val="20"/>
          <w:szCs w:val="20"/>
        </w:rPr>
        <w:t>.</w:t>
      </w:r>
    </w:p>
    <w:p w14:paraId="546DB40A" w14:textId="77777777" w:rsidR="00AF5BF6" w:rsidRDefault="00AF5BF6" w:rsidP="00AF5BF6">
      <w:pPr>
        <w:ind w:right="51"/>
        <w:jc w:val="both"/>
        <w:rPr>
          <w:rFonts w:ascii="Noto Sans" w:hAnsi="Noto Sans" w:cs="Noto Sans"/>
          <w:spacing w:val="-2"/>
          <w:sz w:val="20"/>
          <w:szCs w:val="20"/>
        </w:rPr>
      </w:pPr>
    </w:p>
    <w:p w14:paraId="0FA0CB90" w14:textId="77777777" w:rsidR="00AF5BF6" w:rsidRPr="006021B2" w:rsidRDefault="00AF5BF6" w:rsidP="00AF5BF6">
      <w:pPr>
        <w:ind w:right="51"/>
        <w:jc w:val="both"/>
        <w:rPr>
          <w:rFonts w:ascii="Noto Sans" w:hAnsi="Noto Sans" w:cs="Noto Sans"/>
          <w:spacing w:val="-2"/>
          <w:sz w:val="20"/>
          <w:szCs w:val="20"/>
        </w:rPr>
      </w:pPr>
      <w:r w:rsidRPr="006021B2">
        <w:rPr>
          <w:rFonts w:ascii="Noto Sans" w:hAnsi="Noto Sans" w:cs="Noto Sans"/>
          <w:spacing w:val="-2"/>
          <w:sz w:val="20"/>
          <w:szCs w:val="20"/>
        </w:rPr>
        <w:t>​Por su parte, el secretario del Trabajo, Marath Bolaños López, informó sobre el procedimiento de revisión salarial del IMSS, un proceso fundamental para la democracia sindical que se expresa a través de la libertad de las y los trabajadores para votar libremente respecto a la propuesta presentada.</w:t>
      </w:r>
    </w:p>
    <w:p w14:paraId="26AE0451" w14:textId="77777777" w:rsidR="00AF5BF6" w:rsidRPr="006021B2" w:rsidRDefault="00AF5BF6" w:rsidP="00AF5BF6">
      <w:pPr>
        <w:ind w:right="51"/>
        <w:jc w:val="both"/>
        <w:rPr>
          <w:rFonts w:ascii="Noto Sans" w:hAnsi="Noto Sans" w:cs="Noto Sans"/>
          <w:spacing w:val="-2"/>
          <w:sz w:val="20"/>
          <w:szCs w:val="20"/>
        </w:rPr>
      </w:pPr>
    </w:p>
    <w:p w14:paraId="7CE86952" w14:textId="77777777" w:rsidR="00AF5BF6" w:rsidRPr="006021B2" w:rsidRDefault="00AF5BF6" w:rsidP="00AF5BF6">
      <w:pPr>
        <w:ind w:right="51"/>
        <w:jc w:val="both"/>
        <w:rPr>
          <w:rFonts w:ascii="Noto Sans" w:hAnsi="Noto Sans" w:cs="Noto Sans"/>
          <w:spacing w:val="-2"/>
          <w:sz w:val="20"/>
          <w:szCs w:val="20"/>
        </w:rPr>
      </w:pPr>
      <w:r w:rsidRPr="006021B2">
        <w:rPr>
          <w:rFonts w:ascii="Noto Sans" w:hAnsi="Noto Sans" w:cs="Noto Sans"/>
          <w:spacing w:val="-2"/>
          <w:sz w:val="20"/>
          <w:szCs w:val="20"/>
        </w:rPr>
        <w:t>​Destacó que el proceso se llevará a cabo el 14 de octubre y será acompañado por personal del Centro Federal de Conciliación y Registro Laboral, en coordinación con inspectores de la Secretaría, a solicitud del Sindicato de Trabajadores del Seguro Social. La jornada se desarrollará en cerca de 670 puntos de votación, donde se espera la participación de un padrón de 476 mil 260 personas trabajadoras en activo con derecho a voto.</w:t>
      </w:r>
    </w:p>
    <w:p w14:paraId="7B1D5D15" w14:textId="77777777" w:rsidR="00AF5BF6" w:rsidRPr="006021B2" w:rsidRDefault="00AF5BF6" w:rsidP="00AF5BF6">
      <w:pPr>
        <w:ind w:right="51"/>
        <w:jc w:val="both"/>
        <w:rPr>
          <w:rFonts w:ascii="Noto Sans" w:hAnsi="Noto Sans" w:cs="Noto Sans"/>
          <w:spacing w:val="-2"/>
          <w:sz w:val="20"/>
          <w:szCs w:val="20"/>
        </w:rPr>
      </w:pPr>
    </w:p>
    <w:p w14:paraId="3088D6DB" w14:textId="77777777" w:rsidR="00AF5BF6" w:rsidRPr="006021B2" w:rsidRDefault="00AF5BF6" w:rsidP="00AF5BF6">
      <w:pPr>
        <w:ind w:right="51"/>
        <w:jc w:val="both"/>
        <w:rPr>
          <w:rFonts w:ascii="Noto Sans" w:hAnsi="Noto Sans" w:cs="Noto Sans"/>
          <w:spacing w:val="-2"/>
          <w:sz w:val="20"/>
          <w:szCs w:val="20"/>
        </w:rPr>
      </w:pPr>
      <w:r w:rsidRPr="006021B2">
        <w:rPr>
          <w:rFonts w:ascii="Noto Sans" w:hAnsi="Noto Sans" w:cs="Noto Sans"/>
          <w:spacing w:val="-2"/>
          <w:sz w:val="20"/>
          <w:szCs w:val="20"/>
        </w:rPr>
        <w:t>​No es la primera vez que la Secretaría del Trabajo, mediante el Centro Federal de Conciliación y Registro Laboral, acompaña consultas sindicales a la base trabajadora. Específicamente, el Centro ha dado seguimiento a cerca de 30 mil 700 revisiones contractuales y 35 mil revisiones salariales. En este caso, se trata de un procedimiento regular donde se han cumplido todos los requisitos de ley para el incremento salarial que actualmente se somete a consulta.</w:t>
      </w:r>
    </w:p>
    <w:p w14:paraId="0CA75C83" w14:textId="77777777" w:rsidR="00AF5BF6" w:rsidRPr="006021B2" w:rsidRDefault="00AF5BF6" w:rsidP="00AF5BF6">
      <w:pPr>
        <w:ind w:right="51"/>
        <w:jc w:val="both"/>
        <w:rPr>
          <w:rFonts w:ascii="Noto Sans" w:hAnsi="Noto Sans" w:cs="Noto Sans"/>
          <w:spacing w:val="-2"/>
          <w:sz w:val="20"/>
          <w:szCs w:val="20"/>
        </w:rPr>
      </w:pPr>
    </w:p>
    <w:p w14:paraId="67E176C3" w14:textId="0910FF19" w:rsidR="00AF5BF6" w:rsidRPr="001A2E21" w:rsidRDefault="00AF5BF6" w:rsidP="00124762">
      <w:pPr>
        <w:ind w:right="51"/>
        <w:jc w:val="both"/>
        <w:rPr>
          <w:rFonts w:ascii="Noto Sans" w:hAnsi="Noto Sans" w:cs="Noto Sans"/>
          <w:spacing w:val="-2"/>
          <w:sz w:val="20"/>
          <w:szCs w:val="20"/>
        </w:rPr>
      </w:pPr>
      <w:r w:rsidRPr="006021B2">
        <w:rPr>
          <w:rFonts w:ascii="Noto Sans" w:hAnsi="Noto Sans" w:cs="Noto Sans"/>
          <w:spacing w:val="-2"/>
          <w:sz w:val="20"/>
          <w:szCs w:val="20"/>
        </w:rPr>
        <w:t>​Finalmente, subrayó que los verificadores del Centro y el personal de la Secretaría vigilan que todas las convocatorias a este ejercicio democrático se apeguen a la ley, al tiempo que hizo un llamado a las personas trabajadoras a participar para que la jornada se desarrolle de manera regular y exitosa.</w:t>
      </w:r>
    </w:p>
    <w:p w14:paraId="3E1E6B37" w14:textId="6C171508" w:rsidR="00330DC8" w:rsidRDefault="00AF5BF6" w:rsidP="00124762">
      <w:pPr>
        <w:ind w:right="49"/>
        <w:jc w:val="center"/>
        <w:rPr>
          <w:rFonts w:ascii="Noto Sans" w:hAnsi="Noto Sans" w:cs="Noto Sans"/>
          <w:b/>
          <w:bCs/>
          <w:sz w:val="20"/>
          <w:szCs w:val="20"/>
        </w:rPr>
      </w:pPr>
      <w:r w:rsidRPr="00910DC8">
        <w:rPr>
          <w:rFonts w:ascii="Noto Sans" w:hAnsi="Noto Sans" w:cs="Noto Sans"/>
          <w:b/>
          <w:bCs/>
          <w:sz w:val="20"/>
          <w:szCs w:val="20"/>
        </w:rPr>
        <w:t>---o0o---</w:t>
      </w:r>
    </w:p>
    <w:p w14:paraId="2741736E" w14:textId="77777777" w:rsidR="00C629BA" w:rsidRDefault="00C629BA" w:rsidP="00124762">
      <w:pPr>
        <w:ind w:right="49"/>
        <w:jc w:val="center"/>
        <w:rPr>
          <w:rFonts w:ascii="Noto Sans" w:hAnsi="Noto Sans" w:cs="Noto Sans"/>
          <w:b/>
          <w:bCs/>
          <w:sz w:val="20"/>
          <w:szCs w:val="20"/>
        </w:rPr>
      </w:pPr>
    </w:p>
    <w:p w14:paraId="540F7D72" w14:textId="77777777" w:rsidR="00C629BA" w:rsidRPr="00C629BA" w:rsidRDefault="00C629BA" w:rsidP="00C629BA">
      <w:pPr>
        <w:ind w:right="49"/>
        <w:jc w:val="both"/>
        <w:rPr>
          <w:rFonts w:ascii="Noto Sans" w:hAnsi="Noto Sans" w:cs="Noto Sans"/>
          <w:b/>
          <w:bCs/>
          <w:sz w:val="19"/>
          <w:szCs w:val="19"/>
          <w:lang w:val="es-MX"/>
        </w:rPr>
      </w:pPr>
      <w:proofErr w:type="gramStart"/>
      <w:r w:rsidRPr="00C629BA">
        <w:rPr>
          <w:rFonts w:ascii="Noto Sans" w:hAnsi="Noto Sans" w:cs="Noto Sans"/>
          <w:b/>
          <w:bCs/>
          <w:sz w:val="19"/>
          <w:szCs w:val="19"/>
          <w:lang w:val="es-MX"/>
        </w:rPr>
        <w:lastRenderedPageBreak/>
        <w:t>LINK</w:t>
      </w:r>
      <w:proofErr w:type="gramEnd"/>
      <w:r w:rsidRPr="00C629BA">
        <w:rPr>
          <w:rFonts w:ascii="Noto Sans" w:hAnsi="Noto Sans" w:cs="Noto Sans"/>
          <w:b/>
          <w:bCs/>
          <w:sz w:val="19"/>
          <w:szCs w:val="19"/>
          <w:lang w:val="es-MX"/>
        </w:rPr>
        <w:t xml:space="preserve"> </w:t>
      </w:r>
      <w:proofErr w:type="gramStart"/>
      <w:r w:rsidRPr="00C629BA">
        <w:rPr>
          <w:rFonts w:ascii="Noto Sans" w:hAnsi="Noto Sans" w:cs="Noto Sans"/>
          <w:b/>
          <w:bCs/>
          <w:sz w:val="19"/>
          <w:szCs w:val="19"/>
          <w:lang w:val="es-MX"/>
        </w:rPr>
        <w:t>DE  FOTOS</w:t>
      </w:r>
      <w:proofErr w:type="gramEnd"/>
    </w:p>
    <w:p w14:paraId="714C698F" w14:textId="7FDB00BC" w:rsidR="00C629BA" w:rsidRPr="00C629BA" w:rsidRDefault="00C629BA" w:rsidP="00C629BA">
      <w:pPr>
        <w:ind w:right="49"/>
        <w:jc w:val="both"/>
        <w:rPr>
          <w:rFonts w:ascii="Noto Sans" w:hAnsi="Noto Sans" w:cs="Noto Sans"/>
          <w:b/>
          <w:bCs/>
          <w:sz w:val="19"/>
          <w:szCs w:val="19"/>
          <w:lang w:val="es-MX"/>
        </w:rPr>
      </w:pPr>
      <w:hyperlink r:id="rId9" w:history="1">
        <w:r w:rsidRPr="00C629BA">
          <w:rPr>
            <w:rStyle w:val="Hipervnculo"/>
            <w:rFonts w:ascii="Noto Sans" w:hAnsi="Noto Sans" w:cs="Noto Sans"/>
            <w:b/>
            <w:bCs/>
            <w:sz w:val="19"/>
            <w:szCs w:val="19"/>
            <w:lang w:val="es-MX"/>
          </w:rPr>
          <w:t>https://drive.google.com/drive/folders/1P7jye-F39me9GZrLqWNz30_-UdcdYKcy</w:t>
        </w:r>
      </w:hyperlink>
      <w:r w:rsidRPr="00C629BA">
        <w:rPr>
          <w:rFonts w:ascii="Noto Sans" w:hAnsi="Noto Sans" w:cs="Noto Sans"/>
          <w:b/>
          <w:bCs/>
          <w:sz w:val="19"/>
          <w:szCs w:val="19"/>
          <w:lang w:val="es-MX"/>
        </w:rPr>
        <w:t xml:space="preserve"> </w:t>
      </w:r>
    </w:p>
    <w:p w14:paraId="1B7A896A" w14:textId="77777777" w:rsidR="00C629BA" w:rsidRPr="00C629BA" w:rsidRDefault="00C629BA" w:rsidP="00C629BA">
      <w:pPr>
        <w:ind w:right="49"/>
        <w:jc w:val="both"/>
        <w:rPr>
          <w:rFonts w:ascii="Noto Sans" w:hAnsi="Noto Sans" w:cs="Noto Sans"/>
          <w:b/>
          <w:bCs/>
          <w:sz w:val="19"/>
          <w:szCs w:val="19"/>
          <w:lang w:val="es-MX"/>
        </w:rPr>
      </w:pPr>
    </w:p>
    <w:p w14:paraId="46F661BA" w14:textId="1057CA79" w:rsidR="00C629BA" w:rsidRPr="00C629BA" w:rsidRDefault="00C629BA" w:rsidP="00C629BA">
      <w:pPr>
        <w:ind w:right="49"/>
        <w:jc w:val="both"/>
        <w:rPr>
          <w:rFonts w:ascii="Noto Sans" w:hAnsi="Noto Sans" w:cs="Noto Sans"/>
          <w:b/>
          <w:bCs/>
          <w:sz w:val="19"/>
          <w:szCs w:val="19"/>
          <w:lang w:val="es-MX"/>
        </w:rPr>
      </w:pPr>
      <w:proofErr w:type="gramStart"/>
      <w:r w:rsidRPr="00C629BA">
        <w:rPr>
          <w:rFonts w:ascii="Noto Sans" w:hAnsi="Noto Sans" w:cs="Noto Sans"/>
          <w:b/>
          <w:bCs/>
          <w:sz w:val="19"/>
          <w:szCs w:val="19"/>
          <w:lang w:val="es-MX"/>
        </w:rPr>
        <w:t>LINK  DE</w:t>
      </w:r>
      <w:proofErr w:type="gramEnd"/>
      <w:r w:rsidRPr="00C629BA">
        <w:rPr>
          <w:rFonts w:ascii="Noto Sans" w:hAnsi="Noto Sans" w:cs="Noto Sans"/>
          <w:b/>
          <w:bCs/>
          <w:sz w:val="19"/>
          <w:szCs w:val="19"/>
          <w:lang w:val="es-MX"/>
        </w:rPr>
        <w:t xml:space="preserve"> VIDEO</w:t>
      </w:r>
    </w:p>
    <w:p w14:paraId="3D3ADE7F" w14:textId="262F5708" w:rsidR="00C629BA" w:rsidRPr="00C629BA" w:rsidRDefault="00C629BA" w:rsidP="00C629BA">
      <w:pPr>
        <w:ind w:right="49"/>
        <w:jc w:val="both"/>
        <w:rPr>
          <w:rFonts w:ascii="Noto Sans" w:hAnsi="Noto Sans" w:cs="Noto Sans"/>
          <w:b/>
          <w:bCs/>
          <w:sz w:val="19"/>
          <w:szCs w:val="19"/>
          <w:lang w:val="es-MX"/>
        </w:rPr>
      </w:pPr>
      <w:hyperlink r:id="rId10" w:history="1">
        <w:r w:rsidRPr="00C629BA">
          <w:rPr>
            <w:rStyle w:val="Hipervnculo"/>
            <w:rFonts w:ascii="Noto Sans" w:hAnsi="Noto Sans" w:cs="Noto Sans"/>
            <w:b/>
            <w:bCs/>
            <w:sz w:val="19"/>
            <w:szCs w:val="19"/>
            <w:lang w:val="es-MX"/>
          </w:rPr>
          <w:t>https://www.sendgb.com/xEafJclq775</w:t>
        </w:r>
      </w:hyperlink>
      <w:r w:rsidRPr="00C629BA">
        <w:rPr>
          <w:rFonts w:ascii="Noto Sans" w:hAnsi="Noto Sans" w:cs="Noto Sans"/>
          <w:b/>
          <w:bCs/>
          <w:sz w:val="19"/>
          <w:szCs w:val="19"/>
          <w:lang w:val="es-MX"/>
        </w:rPr>
        <w:t xml:space="preserve"> </w:t>
      </w:r>
    </w:p>
    <w:sectPr w:rsidR="00C629BA" w:rsidRPr="00C629BA" w:rsidSect="00117614">
      <w:headerReference w:type="even" r:id="rId11"/>
      <w:headerReference w:type="default" r:id="rId12"/>
      <w:footerReference w:type="even" r:id="rId13"/>
      <w:footerReference w:type="default" r:id="rId14"/>
      <w:headerReference w:type="first" r:id="rId15"/>
      <w:footerReference w:type="first" r:id="rId16"/>
      <w:pgSz w:w="12240" w:h="15840"/>
      <w:pgMar w:top="2341"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5D56B" w14:textId="77777777" w:rsidR="004B1414" w:rsidRDefault="004B1414" w:rsidP="00A73D65">
      <w:r>
        <w:separator/>
      </w:r>
    </w:p>
  </w:endnote>
  <w:endnote w:type="continuationSeparator" w:id="0">
    <w:p w14:paraId="2CD4D122" w14:textId="77777777" w:rsidR="004B1414" w:rsidRDefault="004B1414"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Noto Sans">
    <w:altName w:val="Nirmala UI"/>
    <w:charset w:val="00"/>
    <w:family w:val="swiss"/>
    <w:pitch w:val="variable"/>
    <w:sig w:usb0="E00082FF" w:usb1="400078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altName w:val="﷽﷽﷽﷽﷽﷽﷽﷽at Medium"/>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FF213" w14:textId="77777777" w:rsidR="00163B23" w:rsidRDefault="00163B2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8B363" w14:textId="77777777" w:rsidR="00163B23" w:rsidRDefault="00163B2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F6FAF" w14:textId="77777777" w:rsidR="00163B23" w:rsidRDefault="00163B2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CBD91" w14:textId="77777777" w:rsidR="004B1414" w:rsidRDefault="004B1414" w:rsidP="00A73D65">
      <w:r>
        <w:separator/>
      </w:r>
    </w:p>
  </w:footnote>
  <w:footnote w:type="continuationSeparator" w:id="0">
    <w:p w14:paraId="6B4DB87C" w14:textId="77777777" w:rsidR="004B1414" w:rsidRDefault="004B1414"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C5AC8" w14:textId="77777777" w:rsidR="00163B23" w:rsidRDefault="00163B2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663ABD5C" w:rsidR="00A73D65" w:rsidRDefault="00242E6F">
    <w:pPr>
      <w:pStyle w:val="Encabezado"/>
    </w:pPr>
    <w:r>
      <w:rPr>
        <w:noProof/>
      </w:rPr>
      <w:drawing>
        <wp:anchor distT="0" distB="0" distL="114300" distR="114300" simplePos="0" relativeHeight="251658240" behindDoc="1" locked="0" layoutInCell="1" allowOverlap="1" wp14:anchorId="767F6030" wp14:editId="3D36BBA4">
          <wp:simplePos x="0" y="0"/>
          <wp:positionH relativeFrom="column">
            <wp:posOffset>-1080135</wp:posOffset>
          </wp:positionH>
          <wp:positionV relativeFrom="paragraph">
            <wp:posOffset>-464948</wp:posOffset>
          </wp:positionV>
          <wp:extent cx="7810555" cy="10107778"/>
          <wp:effectExtent l="0" t="0" r="0"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stretch>
                    <a:fillRect/>
                  </a:stretch>
                </pic:blipFill>
                <pic:spPr>
                  <a:xfrm>
                    <a:off x="0" y="0"/>
                    <a:ext cx="7810555" cy="1010777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E59BF" w14:textId="77777777" w:rsidR="00163B23" w:rsidRDefault="00163B2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C4348"/>
    <w:multiLevelType w:val="hybridMultilevel"/>
    <w:tmpl w:val="531E0FC8"/>
    <w:lvl w:ilvl="0" w:tplc="1428C822">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99395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24002"/>
    <w:rsid w:val="000252E4"/>
    <w:rsid w:val="00054FDD"/>
    <w:rsid w:val="0007315D"/>
    <w:rsid w:val="00073B8D"/>
    <w:rsid w:val="00075518"/>
    <w:rsid w:val="00080FC7"/>
    <w:rsid w:val="00085338"/>
    <w:rsid w:val="000A09C1"/>
    <w:rsid w:val="000A408C"/>
    <w:rsid w:val="000D799D"/>
    <w:rsid w:val="000E5D1C"/>
    <w:rsid w:val="000F2631"/>
    <w:rsid w:val="00117614"/>
    <w:rsid w:val="00124762"/>
    <w:rsid w:val="00132439"/>
    <w:rsid w:val="00135C7C"/>
    <w:rsid w:val="00156A3E"/>
    <w:rsid w:val="00160185"/>
    <w:rsid w:val="00161740"/>
    <w:rsid w:val="0016179D"/>
    <w:rsid w:val="00163B23"/>
    <w:rsid w:val="00175649"/>
    <w:rsid w:val="00180A38"/>
    <w:rsid w:val="00184325"/>
    <w:rsid w:val="001A397B"/>
    <w:rsid w:val="001A48E5"/>
    <w:rsid w:val="001A4EB3"/>
    <w:rsid w:val="001C7606"/>
    <w:rsid w:val="001E2EA1"/>
    <w:rsid w:val="00242E6F"/>
    <w:rsid w:val="00246F3F"/>
    <w:rsid w:val="00251E20"/>
    <w:rsid w:val="00256B1D"/>
    <w:rsid w:val="002602F0"/>
    <w:rsid w:val="0029141B"/>
    <w:rsid w:val="0029542D"/>
    <w:rsid w:val="002A427B"/>
    <w:rsid w:val="002E2142"/>
    <w:rsid w:val="0030476A"/>
    <w:rsid w:val="00330DC8"/>
    <w:rsid w:val="00334CB4"/>
    <w:rsid w:val="0034181C"/>
    <w:rsid w:val="00342A56"/>
    <w:rsid w:val="00344E45"/>
    <w:rsid w:val="003450EC"/>
    <w:rsid w:val="00363222"/>
    <w:rsid w:val="0036663D"/>
    <w:rsid w:val="00370465"/>
    <w:rsid w:val="00372CA0"/>
    <w:rsid w:val="0037695E"/>
    <w:rsid w:val="00393F31"/>
    <w:rsid w:val="003A2A86"/>
    <w:rsid w:val="003B6340"/>
    <w:rsid w:val="003D06CC"/>
    <w:rsid w:val="003D416E"/>
    <w:rsid w:val="003E1335"/>
    <w:rsid w:val="003F49D0"/>
    <w:rsid w:val="00413796"/>
    <w:rsid w:val="00477F45"/>
    <w:rsid w:val="004830AE"/>
    <w:rsid w:val="0048452C"/>
    <w:rsid w:val="004A2714"/>
    <w:rsid w:val="004A4C4E"/>
    <w:rsid w:val="004B1414"/>
    <w:rsid w:val="004D146C"/>
    <w:rsid w:val="004E0D31"/>
    <w:rsid w:val="005933D8"/>
    <w:rsid w:val="005A068C"/>
    <w:rsid w:val="005A7CD1"/>
    <w:rsid w:val="005B5235"/>
    <w:rsid w:val="005C1A7C"/>
    <w:rsid w:val="005C7CAD"/>
    <w:rsid w:val="005D0AFB"/>
    <w:rsid w:val="00601A60"/>
    <w:rsid w:val="0062572A"/>
    <w:rsid w:val="00626EE3"/>
    <w:rsid w:val="00631824"/>
    <w:rsid w:val="006322C1"/>
    <w:rsid w:val="00635A40"/>
    <w:rsid w:val="006455F5"/>
    <w:rsid w:val="00676C87"/>
    <w:rsid w:val="00677CB7"/>
    <w:rsid w:val="00680270"/>
    <w:rsid w:val="006A1C99"/>
    <w:rsid w:val="006A345D"/>
    <w:rsid w:val="006A3D09"/>
    <w:rsid w:val="006C0425"/>
    <w:rsid w:val="006C3B4E"/>
    <w:rsid w:val="006C3EBA"/>
    <w:rsid w:val="007009FE"/>
    <w:rsid w:val="007421E3"/>
    <w:rsid w:val="007504BE"/>
    <w:rsid w:val="0075671D"/>
    <w:rsid w:val="0078195E"/>
    <w:rsid w:val="007B74AD"/>
    <w:rsid w:val="007D77D1"/>
    <w:rsid w:val="007E5888"/>
    <w:rsid w:val="007F1DB3"/>
    <w:rsid w:val="007F5E00"/>
    <w:rsid w:val="00831EE7"/>
    <w:rsid w:val="00834146"/>
    <w:rsid w:val="00835818"/>
    <w:rsid w:val="00840B75"/>
    <w:rsid w:val="00867694"/>
    <w:rsid w:val="008D2F41"/>
    <w:rsid w:val="0090412A"/>
    <w:rsid w:val="009066A7"/>
    <w:rsid w:val="009068C0"/>
    <w:rsid w:val="00907F1C"/>
    <w:rsid w:val="00910F03"/>
    <w:rsid w:val="00932C27"/>
    <w:rsid w:val="00937C98"/>
    <w:rsid w:val="00942415"/>
    <w:rsid w:val="00942628"/>
    <w:rsid w:val="00981DF7"/>
    <w:rsid w:val="00984435"/>
    <w:rsid w:val="00996A4F"/>
    <w:rsid w:val="009B63E6"/>
    <w:rsid w:val="009C12D6"/>
    <w:rsid w:val="009C2AA8"/>
    <w:rsid w:val="009F1B25"/>
    <w:rsid w:val="009F2BA1"/>
    <w:rsid w:val="00A07674"/>
    <w:rsid w:val="00A301D7"/>
    <w:rsid w:val="00A56BC3"/>
    <w:rsid w:val="00A56ED5"/>
    <w:rsid w:val="00A7141D"/>
    <w:rsid w:val="00A73D65"/>
    <w:rsid w:val="00A926B1"/>
    <w:rsid w:val="00AE348D"/>
    <w:rsid w:val="00AF5BF6"/>
    <w:rsid w:val="00AF6874"/>
    <w:rsid w:val="00B01EBD"/>
    <w:rsid w:val="00B13CD2"/>
    <w:rsid w:val="00B15D40"/>
    <w:rsid w:val="00B3608B"/>
    <w:rsid w:val="00B43587"/>
    <w:rsid w:val="00B47113"/>
    <w:rsid w:val="00B65C97"/>
    <w:rsid w:val="00B72D65"/>
    <w:rsid w:val="00B83E5A"/>
    <w:rsid w:val="00B8506F"/>
    <w:rsid w:val="00B85DF6"/>
    <w:rsid w:val="00B87C85"/>
    <w:rsid w:val="00BB21A6"/>
    <w:rsid w:val="00BB2DFF"/>
    <w:rsid w:val="00BC1993"/>
    <w:rsid w:val="00BC43BD"/>
    <w:rsid w:val="00BF130C"/>
    <w:rsid w:val="00BF29F6"/>
    <w:rsid w:val="00C02E98"/>
    <w:rsid w:val="00C13382"/>
    <w:rsid w:val="00C22B20"/>
    <w:rsid w:val="00C235E2"/>
    <w:rsid w:val="00C23B9E"/>
    <w:rsid w:val="00C279A3"/>
    <w:rsid w:val="00C30849"/>
    <w:rsid w:val="00C404CC"/>
    <w:rsid w:val="00C465FE"/>
    <w:rsid w:val="00C629BA"/>
    <w:rsid w:val="00C67047"/>
    <w:rsid w:val="00C801AF"/>
    <w:rsid w:val="00C90CED"/>
    <w:rsid w:val="00CA4DDB"/>
    <w:rsid w:val="00CB4E79"/>
    <w:rsid w:val="00CB7D4F"/>
    <w:rsid w:val="00CC3759"/>
    <w:rsid w:val="00CC5FD9"/>
    <w:rsid w:val="00CD310D"/>
    <w:rsid w:val="00CE3E99"/>
    <w:rsid w:val="00CF42EA"/>
    <w:rsid w:val="00D01A39"/>
    <w:rsid w:val="00D1354D"/>
    <w:rsid w:val="00D17C3C"/>
    <w:rsid w:val="00D3301F"/>
    <w:rsid w:val="00D84DE4"/>
    <w:rsid w:val="00D84E05"/>
    <w:rsid w:val="00D9504D"/>
    <w:rsid w:val="00D95C69"/>
    <w:rsid w:val="00DA037A"/>
    <w:rsid w:val="00DA1B19"/>
    <w:rsid w:val="00DB29C6"/>
    <w:rsid w:val="00DB53A4"/>
    <w:rsid w:val="00DC7224"/>
    <w:rsid w:val="00DD6805"/>
    <w:rsid w:val="00DD7BAE"/>
    <w:rsid w:val="00DE1621"/>
    <w:rsid w:val="00E06D20"/>
    <w:rsid w:val="00E1044C"/>
    <w:rsid w:val="00E155A4"/>
    <w:rsid w:val="00E22127"/>
    <w:rsid w:val="00E231C7"/>
    <w:rsid w:val="00E71C54"/>
    <w:rsid w:val="00E93867"/>
    <w:rsid w:val="00EA1B9C"/>
    <w:rsid w:val="00EA4C3E"/>
    <w:rsid w:val="00EB407F"/>
    <w:rsid w:val="00ED2E59"/>
    <w:rsid w:val="00ED3B0D"/>
    <w:rsid w:val="00EE053F"/>
    <w:rsid w:val="00EE47BA"/>
    <w:rsid w:val="00EE6B41"/>
    <w:rsid w:val="00F24915"/>
    <w:rsid w:val="00F33C47"/>
    <w:rsid w:val="00F401F9"/>
    <w:rsid w:val="00F43AEA"/>
    <w:rsid w:val="00F636B1"/>
    <w:rsid w:val="00F745B2"/>
    <w:rsid w:val="00F9092A"/>
    <w:rsid w:val="00F945F2"/>
    <w:rsid w:val="00FA1218"/>
    <w:rsid w:val="00FA5A2B"/>
    <w:rsid w:val="00FB4B1B"/>
    <w:rsid w:val="00FC1816"/>
    <w:rsid w:val="00FD034A"/>
    <w:rsid w:val="00FD754F"/>
    <w:rsid w:val="00FD75E1"/>
    <w:rsid w:val="00FE2ADE"/>
    <w:rsid w:val="00FF06F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6DDA203C-19D0-1443-9B7E-7C6C27CF5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AF5BF6"/>
    <w:pPr>
      <w:ind w:left="720"/>
      <w:contextualSpacing/>
    </w:pPr>
  </w:style>
  <w:style w:type="character" w:styleId="Hipervnculo">
    <w:name w:val="Hyperlink"/>
    <w:basedOn w:val="Fuentedeprrafopredeter"/>
    <w:uiPriority w:val="99"/>
    <w:unhideWhenUsed/>
    <w:rsid w:val="00AF5BF6"/>
    <w:rPr>
      <w:color w:val="0563C1" w:themeColor="hyperlink"/>
      <w:u w:val="single"/>
    </w:rPr>
  </w:style>
  <w:style w:type="character" w:styleId="Mencinsinresolver">
    <w:name w:val="Unresolved Mention"/>
    <w:basedOn w:val="Fuentedeprrafopredeter"/>
    <w:uiPriority w:val="99"/>
    <w:semiHidden/>
    <w:unhideWhenUsed/>
    <w:rsid w:val="00C62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cetacompleta.gob.mx"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sendgb.com/xEafJclq775" TargetMode="External"/><Relationship Id="rId4" Type="http://schemas.openxmlformats.org/officeDocument/2006/relationships/settings" Target="settings.xml"/><Relationship Id="rId9" Type="http://schemas.openxmlformats.org/officeDocument/2006/relationships/hyperlink" Target="https://drive.google.com/drive/folders/1P7jye-F39me9GZrLqWNz30_-UdcdYKcy"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63C89-5FF7-904F-B0BB-151A6EC32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839</Words>
  <Characters>4617</Characters>
  <Application>Microsoft Office Word</Application>
  <DocSecurity>0</DocSecurity>
  <Lines>38</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Luz Maria Rico Jardon</cp:lastModifiedBy>
  <cp:revision>2</cp:revision>
  <cp:lastPrinted>2024-10-03T14:20:00Z</cp:lastPrinted>
  <dcterms:created xsi:type="dcterms:W3CDTF">2026-10-12T21:13:00Z</dcterms:created>
  <dcterms:modified xsi:type="dcterms:W3CDTF">2026-10-12T21:13:00Z</dcterms:modified>
</cp:coreProperties>
</file>