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F589" w14:textId="038C3681" w:rsidR="00793252" w:rsidRDefault="00BF0305">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25654745" wp14:editId="30818734">
                <wp:simplePos x="0" y="0"/>
                <wp:positionH relativeFrom="column">
                  <wp:posOffset>2366010</wp:posOffset>
                </wp:positionH>
                <wp:positionV relativeFrom="paragraph">
                  <wp:posOffset>0</wp:posOffset>
                </wp:positionV>
                <wp:extent cx="3845560" cy="815340"/>
                <wp:effectExtent l="0" t="0" r="2540" b="381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15340"/>
                        </a:xfrm>
                        <a:prstGeom prst="rect">
                          <a:avLst/>
                        </a:prstGeom>
                        <a:noFill/>
                        <a:ln>
                          <a:noFill/>
                        </a:ln>
                      </wps:spPr>
                      <wps:txbx>
                        <w:txbxContent>
                          <w:p w14:paraId="3653B310" w14:textId="77777777" w:rsidR="00793252" w:rsidRDefault="000B0C0E">
                            <w:pPr>
                              <w:spacing w:before="120" w:after="40" w:line="219" w:lineRule="auto"/>
                              <w:jc w:val="right"/>
                              <w:textDirection w:val="btLr"/>
                            </w:pPr>
                            <w:r>
                              <w:rPr>
                                <w:rFonts w:ascii="Noto Sans" w:eastAsia="Noto Sans" w:hAnsi="Noto Sans" w:cs="Noto Sans"/>
                                <w:color w:val="BA8C54"/>
                                <w:sz w:val="28"/>
                              </w:rPr>
                              <w:t>BOLETÍN DE PRENSA</w:t>
                            </w:r>
                          </w:p>
                          <w:p w14:paraId="44094587" w14:textId="77777777" w:rsidR="00793252" w:rsidRDefault="000B0C0E">
                            <w:pPr>
                              <w:spacing w:before="120" w:after="40" w:line="219" w:lineRule="auto"/>
                              <w:jc w:val="right"/>
                              <w:textDirection w:val="btLr"/>
                            </w:pPr>
                            <w:r>
                              <w:rPr>
                                <w:rFonts w:ascii="Noto Sans" w:eastAsia="Noto Sans" w:hAnsi="Noto Sans" w:cs="Noto Sans"/>
                                <w:color w:val="000000"/>
                                <w:sz w:val="20"/>
                              </w:rPr>
                              <w:t xml:space="preserve">Ciudad de México, domingo 12 de julio de 2026 </w:t>
                            </w:r>
                          </w:p>
                          <w:p w14:paraId="32BD2848" w14:textId="6C5A4885" w:rsidR="00793252" w:rsidRDefault="000B0C0E">
                            <w:pPr>
                              <w:spacing w:before="120" w:after="40" w:line="219" w:lineRule="auto"/>
                              <w:jc w:val="right"/>
                              <w:textDirection w:val="btLr"/>
                            </w:pPr>
                            <w:r>
                              <w:rPr>
                                <w:rFonts w:ascii="Noto Sans" w:eastAsia="Noto Sans" w:hAnsi="Noto Sans" w:cs="Noto Sans"/>
                                <w:color w:val="000000"/>
                                <w:sz w:val="20"/>
                              </w:rPr>
                              <w:t xml:space="preserve">No. </w:t>
                            </w:r>
                            <w:r w:rsidR="005E46DC">
                              <w:rPr>
                                <w:rFonts w:ascii="Noto Sans" w:eastAsia="Noto Sans" w:hAnsi="Noto Sans" w:cs="Noto Sans"/>
                                <w:color w:val="000000"/>
                                <w:sz w:val="20"/>
                              </w:rPr>
                              <w:t>367</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5654745" id="Rectángulo 1" o:spid="_x0000_s1026" style="position:absolute;left:0;text-align:left;margin-left:186.3pt;margin-top:0;width:302.8pt;height: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" filled="f" stroked="f">
                <v:textbox inset="0,0,0,0">
                  <w:txbxContent>
                    <w:p w14:paraId="3653B310" w14:textId="77777777" w:rsidR="00793252" w:rsidRDefault="000B0C0E">
                      <w:pPr>
                        <w:spacing w:before="120" w:after="40" w:line="219" w:lineRule="auto"/>
                        <w:jc w:val="right"/>
                        <w:textDirection w:val="btLr"/>
                      </w:pPr>
                      <w:r>
                        <w:rPr>
                          <w:rFonts w:ascii="Noto Sans" w:eastAsia="Noto Sans" w:hAnsi="Noto Sans" w:cs="Noto Sans"/>
                          <w:color w:val="BA8C54"/>
                          <w:sz w:val="28"/>
                        </w:rPr>
                        <w:t>BOLETÍN DE PRENSA</w:t>
                      </w:r>
                    </w:p>
                    <w:p w14:paraId="44094587" w14:textId="77777777" w:rsidR="00793252" w:rsidRDefault="000B0C0E">
                      <w:pPr>
                        <w:spacing w:before="120" w:after="40" w:line="219" w:lineRule="auto"/>
                        <w:jc w:val="right"/>
                        <w:textDirection w:val="btLr"/>
                      </w:pPr>
                      <w:r>
                        <w:rPr>
                          <w:rFonts w:ascii="Noto Sans" w:eastAsia="Noto Sans" w:hAnsi="Noto Sans" w:cs="Noto Sans"/>
                          <w:color w:val="000000"/>
                          <w:sz w:val="20"/>
                        </w:rPr>
                        <w:t xml:space="preserve">Ciudad de México, domingo 12 de julio de 2026 </w:t>
                      </w:r>
                    </w:p>
                    <w:p w14:paraId="32BD2848" w14:textId="6C5A4885" w:rsidR="00793252" w:rsidRDefault="000B0C0E">
                      <w:pPr>
                        <w:spacing w:before="120" w:after="40" w:line="219" w:lineRule="auto"/>
                        <w:jc w:val="right"/>
                        <w:textDirection w:val="btLr"/>
                      </w:pPr>
                      <w:r>
                        <w:rPr>
                          <w:rFonts w:ascii="Noto Sans" w:eastAsia="Noto Sans" w:hAnsi="Noto Sans" w:cs="Noto Sans"/>
                          <w:color w:val="000000"/>
                          <w:sz w:val="20"/>
                        </w:rPr>
                        <w:t xml:space="preserve">No. </w:t>
                      </w:r>
                      <w:r w:rsidR="005E46DC">
                        <w:rPr>
                          <w:rFonts w:ascii="Noto Sans" w:eastAsia="Noto Sans" w:hAnsi="Noto Sans" w:cs="Noto Sans"/>
                          <w:color w:val="000000"/>
                          <w:sz w:val="20"/>
                        </w:rPr>
                        <w:t>367</w:t>
                      </w:r>
                      <w:r>
                        <w:rPr>
                          <w:rFonts w:ascii="Noto Sans" w:eastAsia="Noto Sans" w:hAnsi="Noto Sans" w:cs="Noto Sans"/>
                          <w:color w:val="000000"/>
                          <w:sz w:val="20"/>
                        </w:rPr>
                        <w:t>/2026</w:t>
                      </w:r>
                    </w:p>
                  </w:txbxContent>
                </v:textbox>
                <w10:wrap type="square"/>
              </v:rect>
            </w:pict>
          </mc:Fallback>
        </mc:AlternateContent>
      </w:r>
      <w:r w:rsidR="000B0C0E">
        <w:rPr>
          <w:rFonts w:ascii="Geom" w:eastAsia="Geom" w:hAnsi="Geom" w:cs="Geom"/>
          <w:sz w:val="21"/>
          <w:szCs w:val="21"/>
        </w:rPr>
        <w:t xml:space="preserve"> </w:t>
      </w:r>
    </w:p>
    <w:p w14:paraId="1EB27BA3" w14:textId="77777777" w:rsidR="00793252" w:rsidRDefault="00793252">
      <w:pPr>
        <w:jc w:val="both"/>
        <w:rPr>
          <w:rFonts w:ascii="Noto Sans" w:eastAsia="Noto Sans" w:hAnsi="Noto Sans" w:cs="Noto Sans"/>
          <w:sz w:val="19"/>
          <w:szCs w:val="19"/>
        </w:rPr>
      </w:pPr>
    </w:p>
    <w:p w14:paraId="403DE139" w14:textId="77777777" w:rsidR="00793252" w:rsidRDefault="00793252">
      <w:pPr>
        <w:jc w:val="both"/>
        <w:rPr>
          <w:rFonts w:ascii="Noto Sans" w:eastAsia="Noto Sans" w:hAnsi="Noto Sans" w:cs="Noto Sans"/>
          <w:sz w:val="19"/>
          <w:szCs w:val="19"/>
        </w:rPr>
      </w:pPr>
    </w:p>
    <w:p w14:paraId="20F62CB6" w14:textId="77777777" w:rsidR="00793252" w:rsidRDefault="00793252">
      <w:pPr>
        <w:jc w:val="center"/>
        <w:rPr>
          <w:rFonts w:ascii="Noto Sans" w:eastAsia="Noto Sans" w:hAnsi="Noto Sans" w:cs="Noto Sans"/>
          <w:b/>
          <w:bCs/>
          <w:sz w:val="32"/>
          <w:szCs w:val="32"/>
        </w:rPr>
      </w:pPr>
    </w:p>
    <w:p w14:paraId="6CCA66E9" w14:textId="77777777" w:rsidR="00BF0305" w:rsidRDefault="00BF0305">
      <w:pPr>
        <w:ind w:right="49"/>
        <w:jc w:val="center"/>
        <w:rPr>
          <w:rFonts w:ascii="Noto Sans" w:eastAsia="Noto Sans" w:hAnsi="Noto Sans" w:cs="Noto Sans"/>
          <w:b/>
          <w:bCs/>
          <w:sz w:val="32"/>
          <w:szCs w:val="32"/>
        </w:rPr>
      </w:pPr>
    </w:p>
    <w:p w14:paraId="1F1E1644" w14:textId="735A5DB9" w:rsidR="00793252" w:rsidRDefault="000B0C0E">
      <w:pPr>
        <w:ind w:right="49"/>
        <w:jc w:val="center"/>
        <w:rPr>
          <w:rFonts w:ascii="Noto Sans" w:eastAsia="Noto Sans" w:hAnsi="Noto Sans" w:cs="Noto Sans"/>
          <w:b/>
          <w:bCs/>
          <w:sz w:val="32"/>
          <w:szCs w:val="32"/>
        </w:rPr>
      </w:pPr>
      <w:r>
        <w:rPr>
          <w:rFonts w:ascii="Noto Sans" w:eastAsia="Noto Sans" w:hAnsi="Noto Sans" w:cs="Noto Sans"/>
          <w:b/>
          <w:bCs/>
          <w:sz w:val="32"/>
          <w:szCs w:val="32"/>
        </w:rPr>
        <w:t>Logran preservar riñón trasplantado mediante innovadora técnica en UMAE Hospital de Especialidades del CMN La Raza</w:t>
      </w:r>
    </w:p>
    <w:p w14:paraId="6048E181" w14:textId="77777777" w:rsidR="00793252" w:rsidRDefault="00793252">
      <w:pPr>
        <w:ind w:right="49"/>
        <w:jc w:val="center"/>
        <w:rPr>
          <w:rFonts w:ascii="Noto Sans" w:eastAsia="Noto Sans" w:hAnsi="Noto Sans" w:cs="Noto Sans"/>
          <w:b/>
          <w:bCs/>
          <w:sz w:val="20"/>
          <w:szCs w:val="20"/>
        </w:rPr>
      </w:pPr>
    </w:p>
    <w:p w14:paraId="66FFF18B" w14:textId="77777777" w:rsidR="00793252" w:rsidRDefault="000B0C0E">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Por primera vez en esta UMAE se empleó este procedimiento para eliminar un tumor en un riñón trasplantado, preservando el órgano y su función</w:t>
      </w:r>
    </w:p>
    <w:p w14:paraId="03E25FFB" w14:textId="77777777" w:rsidR="00793252" w:rsidRDefault="000B0C0E">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La técnica evita, en casos seleccionados, la pérdida del injerto y el regreso del paciente a tratamiento de hemodiálisis</w:t>
      </w:r>
    </w:p>
    <w:p w14:paraId="1E88C4AD" w14:textId="77777777" w:rsidR="00793252" w:rsidRDefault="00793252">
      <w:pPr>
        <w:pBdr>
          <w:top w:val="nil"/>
          <w:left w:val="nil"/>
          <w:bottom w:val="nil"/>
          <w:right w:val="nil"/>
          <w:between w:val="nil"/>
        </w:pBdr>
        <w:ind w:left="709" w:right="49"/>
        <w:jc w:val="both"/>
        <w:rPr>
          <w:rFonts w:ascii="Noto Sans" w:eastAsia="Noto Sans" w:hAnsi="Noto Sans" w:cs="Noto Sans"/>
          <w:color w:val="000000"/>
          <w:sz w:val="20"/>
          <w:szCs w:val="20"/>
        </w:rPr>
      </w:pPr>
    </w:p>
    <w:p w14:paraId="7FEDE5EE"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El Instituto Mexicano del Seguro Social (IMSS) realizó por primera vez en la Unidad Médica de Alta Especialidad (UMAE) Hospital de Especialidades, “Dr. Antonio Fraga Mouret” del Centro Médico Nacional “La Raza” en la Ciudad de México CDMX un procedimiento de crioterapia para tratar un tumor localizado en un riñón trasplantado, técnica innovadora que permitió preservar el órgano y mantener su funcionamiento.</w:t>
      </w:r>
    </w:p>
    <w:p w14:paraId="649AC76E" w14:textId="77777777" w:rsidR="00793252" w:rsidRDefault="00793252">
      <w:pPr>
        <w:ind w:right="49"/>
        <w:jc w:val="both"/>
        <w:rPr>
          <w:rFonts w:ascii="Noto Sans" w:eastAsia="Noto Sans" w:hAnsi="Noto Sans" w:cs="Noto Sans"/>
          <w:sz w:val="20"/>
          <w:szCs w:val="20"/>
        </w:rPr>
      </w:pPr>
    </w:p>
    <w:p w14:paraId="20E1BD6D"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La crioterapia consiste en la aplicación de temperaturas extremadamente bajas para destruir de manera precisa las células cancerígenas, sin afectar el tejido sano circundante, lo que representa una alternativa de tratamiento para pacientes cuidadosamente seleccionados.</w:t>
      </w:r>
    </w:p>
    <w:p w14:paraId="0F2CB8BF" w14:textId="77777777" w:rsidR="00793252" w:rsidRDefault="00793252">
      <w:pPr>
        <w:ind w:right="49"/>
        <w:jc w:val="both"/>
        <w:rPr>
          <w:rFonts w:ascii="Noto Sans" w:eastAsia="Noto Sans" w:hAnsi="Noto Sans" w:cs="Noto Sans"/>
          <w:sz w:val="20"/>
          <w:szCs w:val="20"/>
        </w:rPr>
      </w:pPr>
    </w:p>
    <w:p w14:paraId="41B82910"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 xml:space="preserve">El procedimiento fue practicado a José "N", de 62 </w:t>
      </w:r>
      <w:proofErr w:type="gramStart"/>
      <w:r>
        <w:rPr>
          <w:rFonts w:ascii="Noto Sans" w:eastAsia="Noto Sans" w:hAnsi="Noto Sans" w:cs="Noto Sans"/>
          <w:sz w:val="20"/>
          <w:szCs w:val="20"/>
        </w:rPr>
        <w:t>años de edad</w:t>
      </w:r>
      <w:proofErr w:type="gramEnd"/>
      <w:r>
        <w:rPr>
          <w:rFonts w:ascii="Noto Sans" w:eastAsia="Noto Sans" w:hAnsi="Noto Sans" w:cs="Noto Sans"/>
          <w:sz w:val="20"/>
          <w:szCs w:val="20"/>
        </w:rPr>
        <w:t>, originario del estado de Hidalgo, quien recibió un trasplante renal hace una década y, durante un estudio de seguimiento realizado en 2024, se detectaron dos tumores en el órgano trasplantado mediante ultrasonido. Gracias a esta intervención fue posible eliminar únicamente el tejido afectado y conservar el resto del riñón, evitando la pérdida del injerto.</w:t>
      </w:r>
    </w:p>
    <w:p w14:paraId="510C350F" w14:textId="77777777" w:rsidR="00793252" w:rsidRDefault="00793252">
      <w:pPr>
        <w:ind w:right="49"/>
        <w:jc w:val="both"/>
        <w:rPr>
          <w:rFonts w:ascii="Noto Sans" w:eastAsia="Noto Sans" w:hAnsi="Noto Sans" w:cs="Noto Sans"/>
          <w:sz w:val="20"/>
          <w:szCs w:val="20"/>
        </w:rPr>
      </w:pPr>
    </w:p>
    <w:p w14:paraId="5C5C7004"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El jefe del departamento Clínico de Urología del Hospital de Especialidades, doctor Félix Santaella Torres, explicó que este tipo de cáncer en un riñón trasplantado es poco frecuente, ya que se presenta aproximadamente en el 0.2 por ciento de las personas que han recibido un trasplante renal.</w:t>
      </w:r>
    </w:p>
    <w:p w14:paraId="6142350C" w14:textId="77777777" w:rsidR="00793252" w:rsidRDefault="00793252">
      <w:pPr>
        <w:ind w:right="49"/>
        <w:jc w:val="both"/>
        <w:rPr>
          <w:rFonts w:ascii="Noto Sans" w:eastAsia="Noto Sans" w:hAnsi="Noto Sans" w:cs="Noto Sans"/>
          <w:sz w:val="20"/>
          <w:szCs w:val="20"/>
        </w:rPr>
      </w:pPr>
    </w:p>
    <w:p w14:paraId="43FA0745"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Subrayó que esta UMAE cuenta con tecnología de vanguardia y personal altamente especializado para ofrecer este tipo de tratamientos cuando las condiciones clínicas del paciente lo permiten, fortaleciendo la atención médica de alta especialidad que brinda el Seguro Social.</w:t>
      </w:r>
    </w:p>
    <w:p w14:paraId="69F5A9D8" w14:textId="77777777" w:rsidR="00793252" w:rsidRDefault="00793252">
      <w:pPr>
        <w:ind w:right="49"/>
        <w:jc w:val="both"/>
        <w:rPr>
          <w:rFonts w:ascii="Noto Sans" w:eastAsia="Noto Sans" w:hAnsi="Noto Sans" w:cs="Noto Sans"/>
          <w:sz w:val="20"/>
          <w:szCs w:val="20"/>
        </w:rPr>
      </w:pPr>
    </w:p>
    <w:p w14:paraId="1081C420"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Por su parte, el urólogo Oscar Eduardo Ávila Contreras destacó que preservar el riñón trasplantado representa un beneficio trascendental para el paciente, ya que evita, en muchos casos, el regreso a terapias sustitutivas de la función renal, como la hemodiálisis, que suele realizarse tres veces por semana.</w:t>
      </w:r>
    </w:p>
    <w:p w14:paraId="5D4DAE61" w14:textId="77777777" w:rsidR="00793252" w:rsidRDefault="00793252">
      <w:pPr>
        <w:ind w:right="49"/>
        <w:jc w:val="both"/>
        <w:rPr>
          <w:rFonts w:ascii="Noto Sans" w:eastAsia="Noto Sans" w:hAnsi="Noto Sans" w:cs="Noto Sans"/>
          <w:sz w:val="20"/>
          <w:szCs w:val="20"/>
        </w:rPr>
      </w:pPr>
    </w:p>
    <w:p w14:paraId="0827A645"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lastRenderedPageBreak/>
        <w:t>Asimismo, señaló que este tipo de tumores puede desarrollarse sin presentar síntomas en etapas iniciales, por lo que recomendó a las personas con trasplante renal acudir puntualmente a sus revisiones médicas y solicitar valoración especializada ante la presencia de sangre en la orina, dolor o aumento de volumen en la región del riñón.</w:t>
      </w:r>
    </w:p>
    <w:p w14:paraId="74224F2C" w14:textId="77777777" w:rsidR="00793252" w:rsidRDefault="00793252">
      <w:pPr>
        <w:ind w:right="49"/>
        <w:jc w:val="both"/>
        <w:rPr>
          <w:rFonts w:ascii="Noto Sans" w:eastAsia="Noto Sans" w:hAnsi="Noto Sans" w:cs="Noto Sans"/>
          <w:sz w:val="20"/>
          <w:szCs w:val="20"/>
        </w:rPr>
      </w:pPr>
    </w:p>
    <w:p w14:paraId="63444E55"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 xml:space="preserve">Margarita "N", esposa del paciente, relató que en otras instituciones la única alternativa era retirar el riñón trasplantado; sin embargo, </w:t>
      </w:r>
      <w:proofErr w:type="gramStart"/>
      <w:r>
        <w:rPr>
          <w:rFonts w:ascii="Noto Sans" w:eastAsia="Noto Sans" w:hAnsi="Noto Sans" w:cs="Noto Sans"/>
          <w:sz w:val="20"/>
          <w:szCs w:val="20"/>
        </w:rPr>
        <w:t>en  la</w:t>
      </w:r>
      <w:proofErr w:type="gramEnd"/>
      <w:r>
        <w:rPr>
          <w:rFonts w:ascii="Noto Sans" w:eastAsia="Noto Sans" w:hAnsi="Noto Sans" w:cs="Noto Sans"/>
          <w:sz w:val="20"/>
          <w:szCs w:val="20"/>
        </w:rPr>
        <w:t xml:space="preserve"> UMAE Hospital de Especialidades del CMN La Raza encontraron una opción que permitió conservar el órgano y brindar una nueva oportunidad para mantener la calidad de vida de su esposo.</w:t>
      </w:r>
    </w:p>
    <w:p w14:paraId="4E7DFCC1" w14:textId="77777777" w:rsidR="00793252" w:rsidRDefault="00793252">
      <w:pPr>
        <w:ind w:right="49"/>
        <w:jc w:val="both"/>
        <w:rPr>
          <w:rFonts w:ascii="Noto Sans" w:eastAsia="Noto Sans" w:hAnsi="Noto Sans" w:cs="Noto Sans"/>
          <w:sz w:val="20"/>
          <w:szCs w:val="20"/>
        </w:rPr>
      </w:pPr>
    </w:p>
    <w:p w14:paraId="525644D7" w14:textId="77777777" w:rsidR="00793252" w:rsidRDefault="000B0C0E">
      <w:pPr>
        <w:ind w:right="49"/>
        <w:jc w:val="both"/>
        <w:rPr>
          <w:rFonts w:ascii="Noto Sans" w:eastAsia="Noto Sans" w:hAnsi="Noto Sans" w:cs="Noto Sans"/>
          <w:sz w:val="20"/>
          <w:szCs w:val="20"/>
        </w:rPr>
      </w:pPr>
      <w:r>
        <w:rPr>
          <w:rFonts w:ascii="Noto Sans" w:eastAsia="Noto Sans" w:hAnsi="Noto Sans" w:cs="Noto Sans"/>
          <w:sz w:val="20"/>
          <w:szCs w:val="20"/>
        </w:rPr>
        <w:t>A su vez, José "N" agradeció la atención recibida por el equipo multidisciplinario del IMSS y aseguró que durante todo el proceso recibió un trato profesional, humano y cercano, lo que le permitió afrontar su tratamiento con confianza.</w:t>
      </w:r>
    </w:p>
    <w:p w14:paraId="529BC5F2" w14:textId="77777777" w:rsidR="00793252" w:rsidRDefault="00793252">
      <w:pPr>
        <w:ind w:right="49"/>
        <w:jc w:val="both"/>
        <w:rPr>
          <w:rFonts w:ascii="Noto Sans" w:eastAsia="Noto Sans" w:hAnsi="Noto Sans" w:cs="Noto Sans"/>
          <w:sz w:val="20"/>
          <w:szCs w:val="20"/>
        </w:rPr>
      </w:pPr>
    </w:p>
    <w:p w14:paraId="3D05A696" w14:textId="77777777" w:rsidR="00793252" w:rsidRDefault="000B0C0E">
      <w:pPr>
        <w:spacing w:line="276" w:lineRule="auto"/>
        <w:jc w:val="both"/>
        <w:rPr>
          <w:rFonts w:ascii="Noto Sans" w:eastAsia="Noto Sans" w:hAnsi="Noto Sans" w:cs="Noto Sans"/>
          <w:color w:val="000000"/>
          <w:sz w:val="20"/>
          <w:szCs w:val="20"/>
        </w:rPr>
      </w:pPr>
      <w:r>
        <w:rPr>
          <w:rFonts w:ascii="Noto Sans" w:eastAsia="Noto Sans" w:hAnsi="Noto Sans" w:cs="Noto Sans"/>
          <w:color w:val="000000"/>
          <w:sz w:val="20"/>
          <w:szCs w:val="20"/>
        </w:rPr>
        <w:t>Con dicho procedimiento innovador la UMAE Hospital de Especialidades CMN La Raza refrenda su compromiso en ofrecer atención médica integral y de alta especialidad a sus usuarios.</w:t>
      </w:r>
    </w:p>
    <w:p w14:paraId="1CD4A1E2" w14:textId="77777777" w:rsidR="00793252" w:rsidRDefault="00793252">
      <w:pPr>
        <w:ind w:right="49"/>
        <w:jc w:val="both"/>
        <w:rPr>
          <w:rFonts w:ascii="Noto Sans" w:eastAsia="Noto Sans" w:hAnsi="Noto Sans" w:cs="Noto Sans"/>
          <w:sz w:val="20"/>
          <w:szCs w:val="20"/>
        </w:rPr>
      </w:pPr>
    </w:p>
    <w:p w14:paraId="24532954" w14:textId="77777777" w:rsidR="00793252" w:rsidRDefault="000B0C0E">
      <w:pPr>
        <w:ind w:right="49"/>
        <w:jc w:val="center"/>
        <w:rPr>
          <w:rFonts w:ascii="Noto Sans" w:eastAsia="Noto Sans" w:hAnsi="Noto Sans" w:cs="Noto Sans"/>
          <w:sz w:val="22"/>
          <w:szCs w:val="22"/>
        </w:rPr>
      </w:pPr>
      <w:r>
        <w:rPr>
          <w:rFonts w:ascii="Noto Sans" w:eastAsia="Noto Sans" w:hAnsi="Noto Sans" w:cs="Noto Sans"/>
          <w:b/>
          <w:bCs/>
          <w:sz w:val="20"/>
          <w:szCs w:val="20"/>
        </w:rPr>
        <w:t>--- o0o ---</w:t>
      </w:r>
    </w:p>
    <w:sectPr w:rsidR="00793252">
      <w:headerReference w:type="default" r:id="rId7"/>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24335" w14:textId="77777777" w:rsidR="000B0C0E" w:rsidRDefault="000B0C0E">
      <w:r>
        <w:separator/>
      </w:r>
    </w:p>
  </w:endnote>
  <w:endnote w:type="continuationSeparator" w:id="0">
    <w:p w14:paraId="0DF9DB36" w14:textId="77777777" w:rsidR="000B0C0E" w:rsidRDefault="000B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DF7570-982C-44E7-9633-1368C1AB23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2" w:fontKey="{5B8BA34C-83DF-43A7-A546-8D04E07F504F}"/>
    <w:embedBold r:id="rId3" w:fontKey="{5693570D-ACF3-4F87-BD83-D0020130FB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54A3DC5-DF74-4057-AE59-E805160E429C}"/>
  </w:font>
  <w:font w:name="Noto Sans">
    <w:charset w:val="00"/>
    <w:family w:val="swiss"/>
    <w:pitch w:val="variable"/>
    <w:sig w:usb0="E00082FF" w:usb1="400078FF" w:usb2="00000021" w:usb3="00000000" w:csb0="0000019F" w:csb1="00000000"/>
    <w:embedRegular r:id="rId5" w:fontKey="{00EC48C1-5158-4BF9-9584-A350F6D7B358}"/>
    <w:embedBold r:id="rId6" w:fontKey="{198C984A-F3B8-418D-ABD7-AEF6BEBABB8D}"/>
  </w:font>
  <w:font w:name="Geom">
    <w:charset w:val="00"/>
    <w:family w:val="auto"/>
    <w:pitch w:val="default"/>
    <w:embedRegular r:id="rId7" w:fontKey="{B2DD9B61-0BD8-47A0-8313-A03C37E68E3A}"/>
  </w:font>
  <w:font w:name="Cambria">
    <w:panose1 w:val="02040503050406030204"/>
    <w:charset w:val="00"/>
    <w:family w:val="roman"/>
    <w:pitch w:val="variable"/>
    <w:sig w:usb0="E00006FF" w:usb1="420024FF" w:usb2="02000000" w:usb3="00000000" w:csb0="0000019F" w:csb1="00000000"/>
    <w:embedRegular r:id="rId8" w:fontKey="{946A92B0-651A-4E3B-81D2-4489623995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0977B" w14:textId="77777777" w:rsidR="000B0C0E" w:rsidRDefault="000B0C0E">
      <w:r>
        <w:separator/>
      </w:r>
    </w:p>
  </w:footnote>
  <w:footnote w:type="continuationSeparator" w:id="0">
    <w:p w14:paraId="57666C8E" w14:textId="77777777" w:rsidR="000B0C0E" w:rsidRDefault="000B0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85EB" w14:textId="77777777" w:rsidR="00793252" w:rsidRDefault="000B0C0E">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5A9EA959" wp14:editId="13D3904E">
          <wp:simplePos x="0" y="0"/>
          <wp:positionH relativeFrom="column">
            <wp:posOffset>-765809</wp:posOffset>
          </wp:positionH>
          <wp:positionV relativeFrom="paragraph">
            <wp:posOffset>-441324</wp:posOffset>
          </wp:positionV>
          <wp:extent cx="7800230" cy="1009405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51605D44" w14:textId="77777777" w:rsidR="00793252" w:rsidRDefault="0079325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60823"/>
    <w:multiLevelType w:val="multilevel"/>
    <w:tmpl w:val="AA5E6C5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649285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252"/>
    <w:rsid w:val="000B0C0E"/>
    <w:rsid w:val="00325C88"/>
    <w:rsid w:val="00395EDF"/>
    <w:rsid w:val="005E46DC"/>
    <w:rsid w:val="00793252"/>
    <w:rsid w:val="00BF03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1603"/>
  <w15:docId w15:val="{E5B93C26-F57E-4C22-9BB2-839BAB5D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2935</Characters>
  <Application>Microsoft Office Word</Application>
  <DocSecurity>0</DocSecurity>
  <Lines>24</Lines>
  <Paragraphs>6</Paragraphs>
  <ScaleCrop>false</ScaleCrop>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2026-07-17T19:47:00Z</dcterms:created>
  <dcterms:modified xsi:type="dcterms:W3CDTF">2026-07-17T19:47:00Z</dcterms:modified>
</cp:coreProperties>
</file>