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88" w:rsidRPr="009C3D8B" w:rsidRDefault="002B78D5" w:rsidP="00776668">
      <w:pPr>
        <w:pStyle w:val="TITULOS"/>
        <w:ind w:firstLine="709"/>
        <w:rPr>
          <w:szCs w:val="24"/>
        </w:rPr>
      </w:pPr>
      <w:r w:rsidRPr="009C3D8B">
        <w:rPr>
          <w:szCs w:val="24"/>
        </w:rPr>
        <w:t>instituto mEXICANO DEL SEGURO SOCIAL</w:t>
      </w:r>
    </w:p>
    <w:p w:rsidR="003927B1" w:rsidRDefault="00776668" w:rsidP="00816F89">
      <w:pPr>
        <w:pStyle w:val="TITULOS"/>
        <w:rPr>
          <w:szCs w:val="24"/>
        </w:rPr>
      </w:pPr>
      <w:r>
        <w:rPr>
          <w:szCs w:val="24"/>
        </w:rPr>
        <w:t xml:space="preserve">         </w:t>
      </w:r>
      <w:r w:rsidR="0006285E" w:rsidRPr="009C3D8B">
        <w:rPr>
          <w:szCs w:val="24"/>
        </w:rPr>
        <w:t>Notas a los estados financieros</w:t>
      </w:r>
    </w:p>
    <w:p w:rsidR="00816F89" w:rsidRPr="00816F89" w:rsidRDefault="00816F89" w:rsidP="00816F89">
      <w:pPr>
        <w:pStyle w:val="TEXTONORMAL"/>
        <w:rPr>
          <w:lang w:val="es-MX"/>
        </w:rPr>
      </w:pPr>
    </w:p>
    <w:p w:rsidR="00AD5ACF" w:rsidRPr="00000F1E" w:rsidRDefault="00E32E6B" w:rsidP="008B3878">
      <w:pPr>
        <w:pStyle w:val="TEXTONORMAL"/>
        <w:spacing w:before="240"/>
        <w:ind w:left="357" w:hanging="357"/>
        <w:jc w:val="left"/>
        <w:rPr>
          <w:b/>
          <w:caps/>
          <w:sz w:val="22"/>
        </w:rPr>
      </w:pPr>
      <w:r>
        <w:rPr>
          <w:b/>
          <w:caps/>
          <w:sz w:val="22"/>
        </w:rPr>
        <w:t>NOTAS DE DESGLOs</w:t>
      </w:r>
      <w:r w:rsidR="00000F1E" w:rsidRPr="00000F1E">
        <w:rPr>
          <w:b/>
          <w:caps/>
          <w:sz w:val="22"/>
        </w:rPr>
        <w:t>E</w:t>
      </w:r>
    </w:p>
    <w:p w:rsidR="003E0AC6" w:rsidRPr="007117FB" w:rsidRDefault="007D4FBA" w:rsidP="007117FB">
      <w:pPr>
        <w:pStyle w:val="Prrafodelista"/>
        <w:numPr>
          <w:ilvl w:val="0"/>
          <w:numId w:val="22"/>
        </w:numPr>
        <w:spacing w:before="240" w:after="120" w:line="250" w:lineRule="exact"/>
        <w:contextualSpacing w:val="0"/>
        <w:rPr>
          <w:rFonts w:ascii="Montserrat" w:hAnsi="Montserrat" w:cs="Arial"/>
          <w:b/>
          <w:caps/>
        </w:rPr>
      </w:pPr>
      <w:r w:rsidRPr="00262E3F">
        <w:rPr>
          <w:rFonts w:ascii="Montserrat" w:hAnsi="Montserrat" w:cs="Arial"/>
          <w:b/>
          <w:caps/>
        </w:rPr>
        <w:t xml:space="preserve">NOTAS AL ESTADO DE SITUACIÓN FINANCIERA </w:t>
      </w:r>
    </w:p>
    <w:p w:rsidR="00AD5ACF" w:rsidRDefault="007D4FBA" w:rsidP="003D4841">
      <w:pPr>
        <w:pStyle w:val="SUBTITULO2"/>
        <w:numPr>
          <w:ilvl w:val="0"/>
          <w:numId w:val="7"/>
        </w:numPr>
        <w:ind w:left="0" w:firstLine="0"/>
      </w:pPr>
      <w:r>
        <w:t>ACTIVO</w:t>
      </w:r>
    </w:p>
    <w:p w:rsidR="00235CB7" w:rsidRPr="00235CB7" w:rsidRDefault="00235CB7" w:rsidP="00776668">
      <w:pPr>
        <w:pStyle w:val="SUBTITULO2"/>
      </w:pPr>
      <w:r>
        <w:t>activo circulante</w:t>
      </w:r>
      <w:r w:rsidR="00D80BD0">
        <w:t xml:space="preserve"> </w:t>
      </w:r>
    </w:p>
    <w:p w:rsidR="00AD5ACF" w:rsidRDefault="00AD5ACF" w:rsidP="009F61CA">
      <w:pPr>
        <w:pStyle w:val="TEXTONORMAL"/>
      </w:pPr>
    </w:p>
    <w:p w:rsidR="00C80E08" w:rsidRPr="00C80E08" w:rsidRDefault="007D4FBA" w:rsidP="00BE5DAC">
      <w:pPr>
        <w:pStyle w:val="VIETAFLECHA"/>
        <w:ind w:left="357" w:hanging="357"/>
      </w:pPr>
      <w:r>
        <w:t>Efectivo y Equivalentes</w:t>
      </w:r>
    </w:p>
    <w:p w:rsidR="00262E3F" w:rsidRDefault="00A95FAC" w:rsidP="00C80E08">
      <w:pPr>
        <w:pStyle w:val="VIETAFLECHA"/>
        <w:numPr>
          <w:ilvl w:val="0"/>
          <w:numId w:val="0"/>
        </w:numPr>
      </w:pPr>
      <w:r>
        <w:t>Al 30</w:t>
      </w:r>
      <w:r w:rsidR="00262E3F" w:rsidRPr="00BE115F">
        <w:t xml:space="preserve"> de </w:t>
      </w:r>
      <w:r w:rsidR="00EF334F">
        <w:t>septiembre</w:t>
      </w:r>
      <w:r w:rsidR="00262E3F" w:rsidRPr="00BE115F">
        <w:t xml:space="preserve"> de 20</w:t>
      </w:r>
      <w:r w:rsidR="00340BB3">
        <w:t>2</w:t>
      </w:r>
      <w:r w:rsidR="004040D7">
        <w:t>1</w:t>
      </w:r>
      <w:r w:rsidR="00262E3F" w:rsidRPr="00BE115F">
        <w:t xml:space="preserve"> y</w:t>
      </w:r>
      <w:r w:rsidR="004535DC">
        <w:t xml:space="preserve"> </w:t>
      </w:r>
      <w:r w:rsidR="00DF53FD">
        <w:t xml:space="preserve">31 de </w:t>
      </w:r>
      <w:r w:rsidR="004040D7">
        <w:t xml:space="preserve">diciembre de </w:t>
      </w:r>
      <w:r w:rsidR="00262E3F" w:rsidRPr="00BE115F">
        <w:t>20</w:t>
      </w:r>
      <w:r w:rsidR="004040D7">
        <w:t>20</w:t>
      </w:r>
      <w:r w:rsidR="00262E3F" w:rsidRPr="00BE115F">
        <w:t>, el rubro de Efectivo y Equivalentes se integra de la siguiente manera:</w:t>
      </w:r>
    </w:p>
    <w:p w:rsidR="00C80E08" w:rsidRDefault="00C80E08" w:rsidP="00C80E08">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85"/>
        <w:gridCol w:w="1391"/>
        <w:gridCol w:w="1283"/>
      </w:tblGrid>
      <w:tr w:rsidR="009F0CD2" w:rsidRPr="0010592E" w:rsidTr="00123EFB">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F0CD2" w:rsidRPr="0010592E" w:rsidRDefault="009F0CD2" w:rsidP="00123EFB">
            <w:pPr>
              <w:spacing w:after="0" w:line="240" w:lineRule="exact"/>
              <w:jc w:val="center"/>
              <w:rPr>
                <w:rFonts w:ascii="Montserrat" w:hAnsi="Montserrat"/>
                <w:b/>
                <w:color w:val="FFFFFF"/>
                <w:sz w:val="16"/>
                <w:szCs w:val="16"/>
              </w:rPr>
            </w:pPr>
            <w:r w:rsidRPr="0010592E">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F0CD2" w:rsidRPr="0010592E" w:rsidRDefault="009F0CD2" w:rsidP="00123EFB">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Cifras en </w:t>
            </w:r>
            <w:r w:rsidRPr="0010592E">
              <w:rPr>
                <w:rFonts w:ascii="Montserrat" w:hAnsi="Montserrat"/>
                <w:b/>
                <w:color w:val="FFFFFF"/>
                <w:sz w:val="16"/>
                <w:szCs w:val="16"/>
              </w:rPr>
              <w:t>pesos</w:t>
            </w:r>
          </w:p>
        </w:tc>
      </w:tr>
      <w:tr w:rsidR="009F0CD2" w:rsidRPr="0010592E" w:rsidTr="00123EFB">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9F0CD2" w:rsidRPr="0010592E" w:rsidRDefault="009F0CD2" w:rsidP="00123EFB">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10592E" w:rsidRDefault="009F0CD2" w:rsidP="00123EFB">
            <w:pPr>
              <w:spacing w:after="0" w:line="240" w:lineRule="exact"/>
              <w:jc w:val="center"/>
              <w:rPr>
                <w:rFonts w:ascii="Montserrat" w:hAnsi="Montserrat"/>
                <w:b/>
                <w:color w:val="FFFFFF"/>
                <w:sz w:val="16"/>
                <w:szCs w:val="16"/>
              </w:rPr>
            </w:pPr>
            <w:r w:rsidRPr="0010592E">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10592E" w:rsidRDefault="009F0CD2" w:rsidP="00123EFB">
            <w:pPr>
              <w:spacing w:after="0" w:line="240" w:lineRule="exact"/>
              <w:jc w:val="center"/>
              <w:rPr>
                <w:rFonts w:ascii="Montserrat" w:hAnsi="Montserrat"/>
                <w:b/>
                <w:color w:val="FFFFFF"/>
                <w:sz w:val="16"/>
                <w:szCs w:val="16"/>
              </w:rPr>
            </w:pPr>
            <w:r w:rsidRPr="0010592E">
              <w:rPr>
                <w:rFonts w:ascii="Montserrat" w:hAnsi="Montserrat"/>
                <w:b/>
                <w:color w:val="FFFFFF"/>
                <w:sz w:val="16"/>
                <w:szCs w:val="16"/>
              </w:rPr>
              <w:t>20</w:t>
            </w:r>
            <w:r>
              <w:rPr>
                <w:rFonts w:ascii="Montserrat" w:hAnsi="Montserrat"/>
                <w:b/>
                <w:color w:val="FFFFFF"/>
                <w:sz w:val="16"/>
                <w:szCs w:val="16"/>
              </w:rPr>
              <w:t>20</w:t>
            </w:r>
          </w:p>
        </w:tc>
      </w:tr>
      <w:tr w:rsidR="009F0CD2" w:rsidRPr="0010592E" w:rsidTr="00123EFB">
        <w:tc>
          <w:tcPr>
            <w:tcW w:w="0" w:type="auto"/>
            <w:tcBorders>
              <w:top w:val="double" w:sz="12" w:space="0" w:color="808080"/>
              <w:left w:val="nil"/>
              <w:bottom w:val="nil"/>
              <w:right w:val="nil"/>
            </w:tcBorders>
            <w:shd w:val="clear" w:color="auto" w:fill="F2F2F2"/>
          </w:tcPr>
          <w:p w:rsidR="009F0CD2" w:rsidRPr="0010592E" w:rsidRDefault="009F0CD2" w:rsidP="009F0CD2">
            <w:pPr>
              <w:tabs>
                <w:tab w:val="right" w:pos="4120"/>
              </w:tabs>
              <w:spacing w:after="0" w:line="240" w:lineRule="exact"/>
              <w:rPr>
                <w:rFonts w:ascii="Montserrat" w:hAnsi="Montserrat"/>
                <w:sz w:val="15"/>
                <w:szCs w:val="15"/>
              </w:rPr>
            </w:pPr>
            <w:r w:rsidRPr="006D6E6D">
              <w:rPr>
                <w:rFonts w:ascii="Montserrat" w:hAnsi="Montserrat"/>
                <w:sz w:val="15"/>
                <w:szCs w:val="15"/>
              </w:rPr>
              <w:t>Inversiones Temporales</w:t>
            </w:r>
          </w:p>
        </w:tc>
        <w:tc>
          <w:tcPr>
            <w:tcW w:w="0" w:type="auto"/>
            <w:tcBorders>
              <w:top w:val="double" w:sz="12" w:space="0" w:color="808080"/>
              <w:left w:val="nil"/>
              <w:bottom w:val="nil"/>
              <w:right w:val="nil"/>
            </w:tcBorders>
            <w:shd w:val="clear" w:color="auto" w:fill="F2F2F2"/>
            <w:vAlign w:val="bottom"/>
          </w:tcPr>
          <w:p w:rsidR="00593D1B" w:rsidRPr="0010592E" w:rsidRDefault="008827C1" w:rsidP="00593D1B">
            <w:pPr>
              <w:spacing w:after="0" w:line="240" w:lineRule="exact"/>
              <w:jc w:val="right"/>
              <w:rPr>
                <w:rFonts w:ascii="Montserrat" w:hAnsi="Montserrat"/>
                <w:sz w:val="15"/>
                <w:szCs w:val="15"/>
              </w:rPr>
            </w:pPr>
            <w:r w:rsidRPr="00AA7D10">
              <w:rPr>
                <w:rFonts w:ascii="Montserrat" w:eastAsia="Times New Roman" w:hAnsi="Montserrat"/>
                <w:color w:val="000000"/>
                <w:sz w:val="15"/>
                <w:szCs w:val="15"/>
                <w:lang w:val="es-MX" w:eastAsia="es-MX"/>
              </w:rPr>
              <w:t>129,356,550,353</w:t>
            </w:r>
          </w:p>
        </w:tc>
        <w:tc>
          <w:tcPr>
            <w:tcW w:w="0" w:type="auto"/>
            <w:tcBorders>
              <w:top w:val="double" w:sz="12" w:space="0" w:color="808080"/>
              <w:left w:val="nil"/>
              <w:bottom w:val="nil"/>
              <w:right w:val="nil"/>
            </w:tcBorders>
            <w:shd w:val="clear" w:color="auto" w:fill="F2F2F2"/>
            <w:vAlign w:val="bottom"/>
          </w:tcPr>
          <w:p w:rsidR="009F0CD2" w:rsidRPr="0010592E" w:rsidRDefault="009F0CD2" w:rsidP="009F0CD2">
            <w:pPr>
              <w:spacing w:after="0" w:line="240" w:lineRule="exact"/>
              <w:jc w:val="right"/>
              <w:rPr>
                <w:rFonts w:ascii="Montserrat" w:hAnsi="Montserrat"/>
                <w:sz w:val="15"/>
                <w:szCs w:val="15"/>
              </w:rPr>
            </w:pPr>
            <w:r w:rsidRPr="00991106">
              <w:rPr>
                <w:rFonts w:ascii="Montserrat" w:hAnsi="Montserrat"/>
                <w:sz w:val="15"/>
                <w:szCs w:val="15"/>
              </w:rPr>
              <w:t>54</w:t>
            </w:r>
            <w:r>
              <w:rPr>
                <w:rFonts w:ascii="Montserrat" w:hAnsi="Montserrat"/>
                <w:sz w:val="15"/>
                <w:szCs w:val="15"/>
              </w:rPr>
              <w:t>,</w:t>
            </w:r>
            <w:r w:rsidRPr="00991106">
              <w:rPr>
                <w:rFonts w:ascii="Montserrat" w:hAnsi="Montserrat"/>
                <w:sz w:val="15"/>
                <w:szCs w:val="15"/>
              </w:rPr>
              <w:t>337</w:t>
            </w:r>
            <w:r>
              <w:rPr>
                <w:rFonts w:ascii="Montserrat" w:hAnsi="Montserrat"/>
                <w:sz w:val="15"/>
                <w:szCs w:val="15"/>
              </w:rPr>
              <w:t>,</w:t>
            </w:r>
            <w:r w:rsidRPr="00991106">
              <w:rPr>
                <w:rFonts w:ascii="Montserrat" w:hAnsi="Montserrat"/>
                <w:sz w:val="15"/>
                <w:szCs w:val="15"/>
              </w:rPr>
              <w:t>012</w:t>
            </w:r>
            <w:r>
              <w:rPr>
                <w:rFonts w:ascii="Montserrat" w:hAnsi="Montserrat"/>
                <w:sz w:val="15"/>
                <w:szCs w:val="15"/>
              </w:rPr>
              <w:t>,</w:t>
            </w:r>
            <w:r w:rsidRPr="00991106">
              <w:rPr>
                <w:rFonts w:ascii="Montserrat" w:hAnsi="Montserrat"/>
                <w:sz w:val="15"/>
                <w:szCs w:val="15"/>
              </w:rPr>
              <w:t>25</w:t>
            </w:r>
            <w:r>
              <w:rPr>
                <w:rFonts w:ascii="Montserrat" w:hAnsi="Montserrat"/>
                <w:sz w:val="15"/>
                <w:szCs w:val="15"/>
              </w:rPr>
              <w:t>6</w:t>
            </w:r>
          </w:p>
        </w:tc>
      </w:tr>
      <w:tr w:rsidR="009F0CD2" w:rsidRPr="0010592E" w:rsidTr="00123EFB">
        <w:tc>
          <w:tcPr>
            <w:tcW w:w="0" w:type="auto"/>
            <w:tcBorders>
              <w:top w:val="nil"/>
              <w:left w:val="nil"/>
              <w:bottom w:val="nil"/>
              <w:right w:val="nil"/>
            </w:tcBorders>
            <w:shd w:val="clear" w:color="auto" w:fill="F2F2F2"/>
            <w:hideMark/>
          </w:tcPr>
          <w:p w:rsidR="009F0CD2" w:rsidRPr="0010592E" w:rsidRDefault="009F0CD2" w:rsidP="009F0CD2">
            <w:pPr>
              <w:spacing w:after="0" w:line="240" w:lineRule="exact"/>
              <w:rPr>
                <w:rFonts w:ascii="Montserrat" w:hAnsi="Montserrat"/>
                <w:sz w:val="15"/>
                <w:szCs w:val="15"/>
              </w:rPr>
            </w:pPr>
            <w:r w:rsidRPr="0010592E">
              <w:rPr>
                <w:rFonts w:ascii="Montserrat" w:hAnsi="Montserrat"/>
                <w:sz w:val="15"/>
                <w:szCs w:val="15"/>
              </w:rPr>
              <w:t>Bancos/ Tesorería</w:t>
            </w:r>
          </w:p>
        </w:tc>
        <w:tc>
          <w:tcPr>
            <w:tcW w:w="0" w:type="auto"/>
            <w:tcBorders>
              <w:top w:val="nil"/>
              <w:left w:val="nil"/>
              <w:bottom w:val="nil"/>
              <w:right w:val="nil"/>
            </w:tcBorders>
            <w:shd w:val="clear" w:color="auto" w:fill="F2F2F2"/>
            <w:vAlign w:val="bottom"/>
          </w:tcPr>
          <w:p w:rsidR="009F0CD2" w:rsidRPr="0010592E" w:rsidRDefault="008827C1" w:rsidP="009F0CD2">
            <w:pPr>
              <w:spacing w:after="0" w:line="240" w:lineRule="exact"/>
              <w:jc w:val="right"/>
              <w:rPr>
                <w:rFonts w:ascii="Montserrat" w:hAnsi="Montserrat"/>
                <w:sz w:val="15"/>
                <w:szCs w:val="15"/>
              </w:rPr>
            </w:pPr>
            <w:r w:rsidRPr="00AA7D10">
              <w:rPr>
                <w:rFonts w:ascii="Montserrat" w:eastAsia="Times New Roman" w:hAnsi="Montserrat"/>
                <w:color w:val="000000"/>
                <w:sz w:val="15"/>
                <w:szCs w:val="15"/>
                <w:lang w:eastAsia="es-MX"/>
              </w:rPr>
              <w:t>37,234,086,076</w:t>
            </w:r>
          </w:p>
        </w:tc>
        <w:tc>
          <w:tcPr>
            <w:tcW w:w="0" w:type="auto"/>
            <w:tcBorders>
              <w:top w:val="nil"/>
              <w:left w:val="nil"/>
              <w:bottom w:val="nil"/>
              <w:right w:val="nil"/>
            </w:tcBorders>
            <w:shd w:val="clear" w:color="auto" w:fill="F2F2F2"/>
            <w:vAlign w:val="bottom"/>
          </w:tcPr>
          <w:p w:rsidR="009F0CD2" w:rsidRPr="0010592E" w:rsidRDefault="009F0CD2" w:rsidP="009F0CD2">
            <w:pPr>
              <w:spacing w:after="0" w:line="240" w:lineRule="exact"/>
              <w:jc w:val="right"/>
              <w:rPr>
                <w:rFonts w:ascii="Montserrat" w:hAnsi="Montserrat"/>
                <w:sz w:val="15"/>
                <w:szCs w:val="15"/>
              </w:rPr>
            </w:pPr>
            <w:r w:rsidRPr="00991106">
              <w:rPr>
                <w:rFonts w:ascii="Montserrat" w:hAnsi="Montserrat"/>
                <w:sz w:val="15"/>
                <w:szCs w:val="15"/>
              </w:rPr>
              <w:t>1</w:t>
            </w:r>
            <w:r>
              <w:rPr>
                <w:rFonts w:ascii="Montserrat" w:hAnsi="Montserrat"/>
                <w:sz w:val="15"/>
                <w:szCs w:val="15"/>
              </w:rPr>
              <w:t>,</w:t>
            </w:r>
            <w:r w:rsidRPr="00991106">
              <w:rPr>
                <w:rFonts w:ascii="Montserrat" w:hAnsi="Montserrat"/>
                <w:sz w:val="15"/>
                <w:szCs w:val="15"/>
              </w:rPr>
              <w:t>156</w:t>
            </w:r>
            <w:r>
              <w:rPr>
                <w:rFonts w:ascii="Montserrat" w:hAnsi="Montserrat"/>
                <w:sz w:val="15"/>
                <w:szCs w:val="15"/>
              </w:rPr>
              <w:t>,</w:t>
            </w:r>
            <w:r w:rsidRPr="00991106">
              <w:rPr>
                <w:rFonts w:ascii="Montserrat" w:hAnsi="Montserrat"/>
                <w:sz w:val="15"/>
                <w:szCs w:val="15"/>
              </w:rPr>
              <w:t>300</w:t>
            </w:r>
            <w:r>
              <w:rPr>
                <w:rFonts w:ascii="Montserrat" w:hAnsi="Montserrat"/>
                <w:sz w:val="15"/>
                <w:szCs w:val="15"/>
              </w:rPr>
              <w:t>,</w:t>
            </w:r>
            <w:r w:rsidRPr="00991106">
              <w:rPr>
                <w:rFonts w:ascii="Montserrat" w:hAnsi="Montserrat"/>
                <w:sz w:val="15"/>
                <w:szCs w:val="15"/>
              </w:rPr>
              <w:t>373</w:t>
            </w:r>
          </w:p>
        </w:tc>
      </w:tr>
      <w:tr w:rsidR="009F0CD2" w:rsidRPr="0010592E" w:rsidTr="00123EFB">
        <w:tc>
          <w:tcPr>
            <w:tcW w:w="0" w:type="auto"/>
            <w:tcBorders>
              <w:top w:val="nil"/>
              <w:left w:val="nil"/>
              <w:bottom w:val="nil"/>
              <w:right w:val="nil"/>
            </w:tcBorders>
            <w:shd w:val="clear" w:color="auto" w:fill="F2F2F2"/>
            <w:hideMark/>
          </w:tcPr>
          <w:p w:rsidR="009F0CD2" w:rsidRPr="0010592E" w:rsidRDefault="009F0CD2" w:rsidP="009F0CD2">
            <w:pPr>
              <w:spacing w:after="0" w:line="240" w:lineRule="exact"/>
              <w:rPr>
                <w:rFonts w:ascii="Montserrat" w:hAnsi="Montserrat"/>
                <w:sz w:val="15"/>
                <w:szCs w:val="15"/>
              </w:rPr>
            </w:pPr>
            <w:r>
              <w:rPr>
                <w:rFonts w:ascii="Montserrat" w:hAnsi="Montserrat"/>
                <w:sz w:val="15"/>
                <w:szCs w:val="15"/>
              </w:rPr>
              <w:t>Efectivo</w:t>
            </w:r>
          </w:p>
        </w:tc>
        <w:tc>
          <w:tcPr>
            <w:tcW w:w="0" w:type="auto"/>
            <w:tcBorders>
              <w:top w:val="nil"/>
              <w:left w:val="nil"/>
              <w:bottom w:val="nil"/>
              <w:right w:val="nil"/>
            </w:tcBorders>
            <w:shd w:val="clear" w:color="auto" w:fill="F2F2F2"/>
            <w:vAlign w:val="bottom"/>
          </w:tcPr>
          <w:p w:rsidR="009F0CD2" w:rsidRPr="0010592E" w:rsidRDefault="008827C1" w:rsidP="009F0CD2">
            <w:pPr>
              <w:spacing w:after="0" w:line="240" w:lineRule="exact"/>
              <w:jc w:val="right"/>
              <w:rPr>
                <w:rFonts w:ascii="Montserrat" w:hAnsi="Montserrat"/>
                <w:sz w:val="15"/>
                <w:szCs w:val="15"/>
              </w:rPr>
            </w:pPr>
            <w:r w:rsidRPr="00AA7D10">
              <w:rPr>
                <w:rFonts w:ascii="Montserrat" w:eastAsia="Times New Roman" w:hAnsi="Montserrat"/>
                <w:color w:val="000000"/>
                <w:sz w:val="15"/>
                <w:szCs w:val="15"/>
                <w:lang w:val="es-MX" w:eastAsia="es-MX"/>
              </w:rPr>
              <w:t>36,359,152</w:t>
            </w:r>
          </w:p>
        </w:tc>
        <w:tc>
          <w:tcPr>
            <w:tcW w:w="0" w:type="auto"/>
            <w:tcBorders>
              <w:top w:val="nil"/>
              <w:left w:val="nil"/>
              <w:bottom w:val="nil"/>
              <w:right w:val="nil"/>
            </w:tcBorders>
            <w:shd w:val="clear" w:color="auto" w:fill="F2F2F2"/>
            <w:vAlign w:val="bottom"/>
          </w:tcPr>
          <w:p w:rsidR="009F0CD2" w:rsidRPr="0010592E" w:rsidRDefault="009F0CD2" w:rsidP="009F0CD2">
            <w:pPr>
              <w:spacing w:after="0" w:line="240" w:lineRule="exact"/>
              <w:jc w:val="right"/>
              <w:rPr>
                <w:rFonts w:ascii="Montserrat" w:hAnsi="Montserrat"/>
                <w:sz w:val="15"/>
                <w:szCs w:val="15"/>
              </w:rPr>
            </w:pPr>
            <w:r w:rsidRPr="00991106">
              <w:rPr>
                <w:rFonts w:ascii="Montserrat" w:hAnsi="Montserrat"/>
                <w:sz w:val="15"/>
                <w:szCs w:val="15"/>
              </w:rPr>
              <w:t>35</w:t>
            </w:r>
            <w:r>
              <w:rPr>
                <w:rFonts w:ascii="Montserrat" w:hAnsi="Montserrat"/>
                <w:sz w:val="15"/>
                <w:szCs w:val="15"/>
              </w:rPr>
              <w:t>,</w:t>
            </w:r>
            <w:r w:rsidRPr="00991106">
              <w:rPr>
                <w:rFonts w:ascii="Montserrat" w:hAnsi="Montserrat"/>
                <w:sz w:val="15"/>
                <w:szCs w:val="15"/>
              </w:rPr>
              <w:t>642</w:t>
            </w:r>
            <w:r>
              <w:rPr>
                <w:rFonts w:ascii="Montserrat" w:hAnsi="Montserrat"/>
                <w:sz w:val="15"/>
                <w:szCs w:val="15"/>
              </w:rPr>
              <w:t>,</w:t>
            </w:r>
            <w:r w:rsidRPr="00991106">
              <w:rPr>
                <w:rFonts w:ascii="Montserrat" w:hAnsi="Montserrat"/>
                <w:sz w:val="15"/>
                <w:szCs w:val="15"/>
              </w:rPr>
              <w:t>48</w:t>
            </w:r>
            <w:r>
              <w:rPr>
                <w:rFonts w:ascii="Montserrat" w:hAnsi="Montserrat"/>
                <w:sz w:val="15"/>
                <w:szCs w:val="15"/>
              </w:rPr>
              <w:t>1</w:t>
            </w:r>
          </w:p>
        </w:tc>
      </w:tr>
      <w:tr w:rsidR="009F0CD2" w:rsidRPr="0010592E" w:rsidTr="00123EFB">
        <w:tc>
          <w:tcPr>
            <w:tcW w:w="0" w:type="auto"/>
            <w:tcBorders>
              <w:top w:val="nil"/>
              <w:left w:val="nil"/>
              <w:bottom w:val="single" w:sz="12" w:space="0" w:color="808080"/>
              <w:right w:val="nil"/>
            </w:tcBorders>
            <w:shd w:val="clear" w:color="auto" w:fill="F2F2F2"/>
            <w:hideMark/>
          </w:tcPr>
          <w:p w:rsidR="009F0CD2" w:rsidRPr="0010592E" w:rsidRDefault="009F0CD2" w:rsidP="009F0CD2">
            <w:pPr>
              <w:spacing w:after="0" w:line="240" w:lineRule="exact"/>
              <w:rPr>
                <w:rFonts w:ascii="Montserrat" w:hAnsi="Montserrat"/>
                <w:b/>
                <w:sz w:val="15"/>
                <w:szCs w:val="15"/>
              </w:rPr>
            </w:pPr>
            <w:r w:rsidRPr="0010592E">
              <w:rPr>
                <w:rFonts w:ascii="Montserrat" w:hAnsi="Montserrat"/>
                <w:b/>
                <w:sz w:val="15"/>
                <w:szCs w:val="15"/>
              </w:rPr>
              <w:t>Total Efectivo y Equivalentes</w:t>
            </w:r>
          </w:p>
        </w:tc>
        <w:tc>
          <w:tcPr>
            <w:tcW w:w="0" w:type="auto"/>
            <w:tcBorders>
              <w:top w:val="nil"/>
              <w:left w:val="nil"/>
              <w:bottom w:val="single" w:sz="12" w:space="0" w:color="808080"/>
              <w:right w:val="nil"/>
            </w:tcBorders>
            <w:shd w:val="clear" w:color="auto" w:fill="F2F2F2"/>
            <w:vAlign w:val="bottom"/>
          </w:tcPr>
          <w:p w:rsidR="009F0CD2" w:rsidRPr="0010592E" w:rsidRDefault="008827C1" w:rsidP="009F0CD2">
            <w:pPr>
              <w:spacing w:after="0" w:line="240" w:lineRule="exact"/>
              <w:jc w:val="right"/>
              <w:rPr>
                <w:rFonts w:ascii="Montserrat" w:hAnsi="Montserrat"/>
                <w:b/>
                <w:sz w:val="15"/>
                <w:szCs w:val="15"/>
              </w:rPr>
            </w:pPr>
            <w:r w:rsidRPr="00AA7D10">
              <w:rPr>
                <w:rFonts w:ascii="Montserrat" w:eastAsia="Times New Roman" w:hAnsi="Montserrat"/>
                <w:b/>
                <w:bCs/>
                <w:color w:val="000000"/>
                <w:sz w:val="15"/>
                <w:szCs w:val="15"/>
                <w:lang w:val="es-MX" w:eastAsia="es-MX"/>
              </w:rPr>
              <w:t>166,626,995,581</w:t>
            </w:r>
          </w:p>
        </w:tc>
        <w:tc>
          <w:tcPr>
            <w:tcW w:w="0" w:type="auto"/>
            <w:tcBorders>
              <w:top w:val="nil"/>
              <w:left w:val="nil"/>
              <w:bottom w:val="single" w:sz="12" w:space="0" w:color="808080"/>
              <w:right w:val="nil"/>
            </w:tcBorders>
            <w:shd w:val="clear" w:color="auto" w:fill="F2F2F2"/>
            <w:vAlign w:val="bottom"/>
          </w:tcPr>
          <w:p w:rsidR="009F0CD2" w:rsidRPr="0010592E" w:rsidRDefault="009F0CD2" w:rsidP="009F0CD2">
            <w:pPr>
              <w:spacing w:after="0" w:line="240" w:lineRule="exact"/>
              <w:jc w:val="right"/>
              <w:rPr>
                <w:rFonts w:ascii="Montserrat" w:hAnsi="Montserrat"/>
                <w:b/>
                <w:sz w:val="15"/>
                <w:szCs w:val="15"/>
              </w:rPr>
            </w:pPr>
            <w:r w:rsidRPr="00991106">
              <w:rPr>
                <w:rFonts w:ascii="Montserrat" w:hAnsi="Montserrat"/>
                <w:b/>
                <w:sz w:val="15"/>
                <w:szCs w:val="15"/>
              </w:rPr>
              <w:t>55</w:t>
            </w:r>
            <w:r>
              <w:rPr>
                <w:rFonts w:ascii="Montserrat" w:hAnsi="Montserrat"/>
                <w:b/>
                <w:sz w:val="15"/>
                <w:szCs w:val="15"/>
              </w:rPr>
              <w:t>,</w:t>
            </w:r>
            <w:r w:rsidRPr="00991106">
              <w:rPr>
                <w:rFonts w:ascii="Montserrat" w:hAnsi="Montserrat"/>
                <w:b/>
                <w:sz w:val="15"/>
                <w:szCs w:val="15"/>
              </w:rPr>
              <w:t>528</w:t>
            </w:r>
            <w:r>
              <w:rPr>
                <w:rFonts w:ascii="Montserrat" w:hAnsi="Montserrat"/>
                <w:b/>
                <w:sz w:val="15"/>
                <w:szCs w:val="15"/>
              </w:rPr>
              <w:t>,</w:t>
            </w:r>
            <w:r w:rsidRPr="00991106">
              <w:rPr>
                <w:rFonts w:ascii="Montserrat" w:hAnsi="Montserrat"/>
                <w:b/>
                <w:sz w:val="15"/>
                <w:szCs w:val="15"/>
              </w:rPr>
              <w:t>955</w:t>
            </w:r>
            <w:r>
              <w:rPr>
                <w:rFonts w:ascii="Montserrat" w:hAnsi="Montserrat"/>
                <w:b/>
                <w:sz w:val="15"/>
                <w:szCs w:val="15"/>
              </w:rPr>
              <w:t>,</w:t>
            </w:r>
            <w:r w:rsidRPr="00991106">
              <w:rPr>
                <w:rFonts w:ascii="Montserrat" w:hAnsi="Montserrat"/>
                <w:b/>
                <w:sz w:val="15"/>
                <w:szCs w:val="15"/>
              </w:rPr>
              <w:t>110</w:t>
            </w:r>
          </w:p>
        </w:tc>
      </w:tr>
    </w:tbl>
    <w:p w:rsidR="006767DA" w:rsidRDefault="006767DA" w:rsidP="00C80E08">
      <w:pPr>
        <w:pStyle w:val="TEXTONORMAL"/>
      </w:pPr>
    </w:p>
    <w:p w:rsidR="00C80E08" w:rsidRDefault="00C80E08" w:rsidP="00C80E08">
      <w:pPr>
        <w:pStyle w:val="TEXTONORMAL"/>
      </w:pPr>
    </w:p>
    <w:p w:rsidR="003D1C0B" w:rsidRDefault="003D1C0B" w:rsidP="00C80E08">
      <w:pPr>
        <w:pStyle w:val="TEXTONORMAL"/>
      </w:pPr>
    </w:p>
    <w:p w:rsidR="003D1C0B" w:rsidRDefault="003D1C0B" w:rsidP="00C80E08">
      <w:pPr>
        <w:pStyle w:val="TEXTONORMAL"/>
      </w:pPr>
    </w:p>
    <w:p w:rsidR="003D1C0B" w:rsidRDefault="00DA0B24" w:rsidP="00C80E08">
      <w:pPr>
        <w:pStyle w:val="TEXTONORMAL"/>
      </w:pPr>
      <w:r>
        <w:t xml:space="preserve">   </w:t>
      </w:r>
    </w:p>
    <w:p w:rsidR="00DA0B24" w:rsidRDefault="00DA0B24" w:rsidP="00C80E08">
      <w:pPr>
        <w:pStyle w:val="TEXTONORMAL"/>
      </w:pPr>
    </w:p>
    <w:p w:rsidR="00C80E08" w:rsidRPr="00D27138" w:rsidRDefault="002A58C0" w:rsidP="00C43694">
      <w:pPr>
        <w:pStyle w:val="TEXTONORMAL"/>
      </w:pPr>
      <w:r w:rsidRPr="00D27138">
        <w:t>Efectivo Restringido:</w:t>
      </w:r>
      <w:r w:rsidR="00BE5DAC" w:rsidRPr="00D27138">
        <w:tab/>
      </w:r>
    </w:p>
    <w:p w:rsidR="003D1C0B" w:rsidRPr="003D1C0B" w:rsidRDefault="003D1C0B" w:rsidP="00776668">
      <w:pPr>
        <w:pStyle w:val="TEXTONORMAL"/>
        <w:rPr>
          <w:lang w:val="es-MX"/>
        </w:rPr>
      </w:pPr>
      <w:r w:rsidRPr="00D27138">
        <w:rPr>
          <w:lang w:val="es-MX"/>
        </w:rPr>
        <w:t>Dentro del</w:t>
      </w:r>
      <w:r w:rsidR="0053725A" w:rsidRPr="00D27138">
        <w:rPr>
          <w:lang w:val="es-MX"/>
        </w:rPr>
        <w:t xml:space="preserve"> rubro de Bancos/Tesorería para </w:t>
      </w:r>
      <w:r w:rsidRPr="00D27138">
        <w:rPr>
          <w:lang w:val="es-MX"/>
        </w:rPr>
        <w:t>20</w:t>
      </w:r>
      <w:r w:rsidR="008E033B" w:rsidRPr="00D27138">
        <w:rPr>
          <w:lang w:val="es-MX"/>
        </w:rPr>
        <w:t>2</w:t>
      </w:r>
      <w:r w:rsidR="004535DC" w:rsidRPr="00D27138">
        <w:rPr>
          <w:lang w:val="es-MX"/>
        </w:rPr>
        <w:t>1</w:t>
      </w:r>
      <w:r w:rsidRPr="00D27138">
        <w:rPr>
          <w:lang w:val="es-MX"/>
        </w:rPr>
        <w:t xml:space="preserve"> y 20</w:t>
      </w:r>
      <w:r w:rsidR="004535DC" w:rsidRPr="00D27138">
        <w:rPr>
          <w:lang w:val="es-MX"/>
        </w:rPr>
        <w:t>20</w:t>
      </w:r>
      <w:r w:rsidRPr="00D27138">
        <w:rPr>
          <w:lang w:val="es-MX"/>
        </w:rPr>
        <w:t xml:space="preserve">, se tienen importes embargados y retenidos en diversas cuentas bancarias por </w:t>
      </w:r>
      <w:r w:rsidR="00B4203B">
        <w:rPr>
          <w:lang w:val="es-MX"/>
        </w:rPr>
        <w:t>134</w:t>
      </w:r>
      <w:proofErr w:type="gramStart"/>
      <w:r w:rsidR="00B4203B">
        <w:rPr>
          <w:lang w:val="es-MX"/>
        </w:rPr>
        <w:t>,012,740</w:t>
      </w:r>
      <w:proofErr w:type="gramEnd"/>
      <w:r w:rsidR="00A473FC">
        <w:rPr>
          <w:rFonts w:ascii="Century Gothic" w:hAnsi="Century Gothic"/>
          <w:color w:val="FF00FF"/>
          <w:sz w:val="22"/>
          <w:szCs w:val="22"/>
        </w:rPr>
        <w:t xml:space="preserve"> </w:t>
      </w:r>
      <w:r w:rsidRPr="00A473FC">
        <w:rPr>
          <w:lang w:val="es-MX"/>
        </w:rPr>
        <w:t xml:space="preserve">pesos y </w:t>
      </w:r>
      <w:r w:rsidR="00A473FC" w:rsidRPr="00A473FC">
        <w:rPr>
          <w:lang w:val="es-MX"/>
        </w:rPr>
        <w:t xml:space="preserve">125,296,770 </w:t>
      </w:r>
      <w:r w:rsidRPr="00D27138">
        <w:rPr>
          <w:lang w:val="es-MX"/>
        </w:rPr>
        <w:t>pesos, respectivamente, de</w:t>
      </w:r>
      <w:r w:rsidR="006540D6" w:rsidRPr="00D27138">
        <w:rPr>
          <w:lang w:val="es-MX"/>
        </w:rPr>
        <w:t>rivados</w:t>
      </w:r>
      <w:r w:rsidRPr="00D27138">
        <w:rPr>
          <w:lang w:val="es-MX"/>
        </w:rPr>
        <w:t xml:space="preserve"> </w:t>
      </w:r>
      <w:r w:rsidR="006540D6" w:rsidRPr="00D27138">
        <w:rPr>
          <w:lang w:val="es-MX"/>
        </w:rPr>
        <w:t>lo</w:t>
      </w:r>
      <w:r w:rsidRPr="00D27138">
        <w:rPr>
          <w:lang w:val="es-MX"/>
        </w:rPr>
        <w:t>s autos de ejecución de laudos laborales por las autoridad</w:t>
      </w:r>
      <w:r w:rsidR="005D776E">
        <w:rPr>
          <w:lang w:val="es-MX"/>
        </w:rPr>
        <w:t xml:space="preserve">es jurisdiccionales competentes, </w:t>
      </w:r>
      <w:r w:rsidRPr="00D27138">
        <w:rPr>
          <w:lang w:val="es-MX"/>
        </w:rPr>
        <w:t>a la</w:t>
      </w:r>
      <w:r w:rsidR="00F51732" w:rsidRPr="00D27138">
        <w:rPr>
          <w:lang w:val="es-MX"/>
        </w:rPr>
        <w:t xml:space="preserve"> fecha de preparación de estos Estados F</w:t>
      </w:r>
      <w:r w:rsidRPr="00D27138">
        <w:rPr>
          <w:lang w:val="es-MX"/>
        </w:rPr>
        <w:t>inancieros no se tiene la certeza de la fecha de conclusión de los juicios.</w:t>
      </w:r>
    </w:p>
    <w:p w:rsidR="00582A08" w:rsidRDefault="00582A08" w:rsidP="003D1C0B">
      <w:pPr>
        <w:pStyle w:val="TEXTONORMAL"/>
        <w:rPr>
          <w:lang w:val="es-MX"/>
        </w:rPr>
      </w:pPr>
    </w:p>
    <w:p w:rsidR="003927B1" w:rsidRDefault="003927B1" w:rsidP="003D1C0B">
      <w:pPr>
        <w:pStyle w:val="TEXTONORMAL"/>
        <w:rPr>
          <w:lang w:val="es-MX"/>
        </w:rPr>
      </w:pPr>
    </w:p>
    <w:p w:rsidR="004535DC" w:rsidRDefault="004535DC" w:rsidP="003D1C0B">
      <w:pPr>
        <w:pStyle w:val="TEXTONORMAL"/>
        <w:rPr>
          <w:lang w:val="es-MX"/>
        </w:rPr>
      </w:pPr>
    </w:p>
    <w:p w:rsidR="008B4F19" w:rsidRPr="003D1C0B" w:rsidRDefault="008B4F19" w:rsidP="003D1C0B">
      <w:pPr>
        <w:pStyle w:val="TEXTONORMAL"/>
        <w:rPr>
          <w:lang w:val="es-MX"/>
        </w:rPr>
      </w:pPr>
    </w:p>
    <w:p w:rsidR="000C5558" w:rsidRDefault="000C5558" w:rsidP="008C0F9B">
      <w:pPr>
        <w:pStyle w:val="VIETAFLECHA"/>
        <w:ind w:left="357" w:hanging="357"/>
      </w:pPr>
      <w:r>
        <w:lastRenderedPageBreak/>
        <w:t>Derecho</w:t>
      </w:r>
      <w:r w:rsidR="007117FB">
        <w:t>s</w:t>
      </w:r>
      <w:r>
        <w:t xml:space="preserve"> a Recibir Efectivo o Equivalentes</w:t>
      </w:r>
    </w:p>
    <w:p w:rsidR="00ED3BF0" w:rsidRDefault="00A95FAC" w:rsidP="00C43694">
      <w:pPr>
        <w:pStyle w:val="TEXTONORMAL"/>
        <w:rPr>
          <w:lang w:val="es-MX"/>
        </w:rPr>
      </w:pPr>
      <w:r>
        <w:rPr>
          <w:lang w:val="es-MX"/>
        </w:rPr>
        <w:t>Al 30</w:t>
      </w:r>
      <w:r w:rsidR="00A62E4D" w:rsidRPr="00A62E4D">
        <w:rPr>
          <w:lang w:val="es-MX"/>
        </w:rPr>
        <w:t xml:space="preserve"> de</w:t>
      </w:r>
      <w:r>
        <w:rPr>
          <w:lang w:val="es-MX"/>
        </w:rPr>
        <w:t xml:space="preserve"> </w:t>
      </w:r>
      <w:r w:rsidR="00EF334F">
        <w:rPr>
          <w:lang w:val="es-MX"/>
        </w:rPr>
        <w:t>septiembre</w:t>
      </w:r>
      <w:r w:rsidR="00A62E4D" w:rsidRPr="00A62E4D">
        <w:rPr>
          <w:lang w:val="es-MX"/>
        </w:rPr>
        <w:t xml:space="preserve"> de 20</w:t>
      </w:r>
      <w:r w:rsidR="00340BB3">
        <w:rPr>
          <w:lang w:val="es-MX"/>
        </w:rPr>
        <w:t>2</w:t>
      </w:r>
      <w:r w:rsidR="004535DC">
        <w:rPr>
          <w:lang w:val="es-MX"/>
        </w:rPr>
        <w:t>1</w:t>
      </w:r>
      <w:r w:rsidR="00A62E4D" w:rsidRPr="00A62E4D">
        <w:rPr>
          <w:lang w:val="es-MX"/>
        </w:rPr>
        <w:t xml:space="preserve"> y </w:t>
      </w:r>
      <w:r w:rsidR="00DF53FD">
        <w:t xml:space="preserve">31 de diciembre de </w:t>
      </w:r>
      <w:r w:rsidR="00DF53FD" w:rsidRPr="00BE115F">
        <w:t>20</w:t>
      </w:r>
      <w:r w:rsidR="00DF53FD">
        <w:t>20</w:t>
      </w:r>
      <w:r w:rsidR="00A62E4D" w:rsidRPr="00A62E4D">
        <w:rPr>
          <w:lang w:val="es-MX"/>
        </w:rPr>
        <w:t>, el rubro de Derechos a Recibir Efectivo o Equivalentes se integra de la siguiente manera:</w:t>
      </w:r>
    </w:p>
    <w:tbl>
      <w:tblPr>
        <w:tblpPr w:leftFromText="141" w:rightFromText="141" w:vertAnchor="text" w:horzAnchor="margin" w:tblpXSpec="center" w:tblpY="2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31"/>
        <w:gridCol w:w="1376"/>
        <w:gridCol w:w="1351"/>
      </w:tblGrid>
      <w:tr w:rsidR="009F0CD2" w:rsidRPr="003124B2" w:rsidTr="00123EFB">
        <w:tc>
          <w:tcPr>
            <w:tcW w:w="4431"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Cifras en pesos</w:t>
            </w:r>
          </w:p>
        </w:tc>
      </w:tr>
      <w:tr w:rsidR="009F0CD2" w:rsidRPr="003124B2" w:rsidTr="00502795">
        <w:tc>
          <w:tcPr>
            <w:tcW w:w="4431"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9F0CD2" w:rsidRPr="003124B2" w:rsidRDefault="009F0CD2" w:rsidP="00123EFB">
            <w:pPr>
              <w:spacing w:after="0" w:line="240" w:lineRule="auto"/>
              <w:rPr>
                <w:rFonts w:ascii="Montserrat" w:hAnsi="Montserrat"/>
                <w:b/>
                <w:color w:val="FFFFFF"/>
                <w:sz w:val="16"/>
                <w:szCs w:val="16"/>
              </w:rPr>
            </w:pPr>
          </w:p>
        </w:tc>
        <w:tc>
          <w:tcPr>
            <w:tcW w:w="1376"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20</w:t>
            </w:r>
            <w:r>
              <w:rPr>
                <w:rFonts w:ascii="Montserrat" w:hAnsi="Montserrat"/>
                <w:b/>
                <w:color w:val="FFFFFF"/>
                <w:sz w:val="16"/>
                <w:szCs w:val="16"/>
              </w:rPr>
              <w:t>21</w:t>
            </w:r>
          </w:p>
        </w:tc>
        <w:tc>
          <w:tcPr>
            <w:tcW w:w="135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20</w:t>
            </w:r>
            <w:r>
              <w:rPr>
                <w:rFonts w:ascii="Montserrat" w:hAnsi="Montserrat"/>
                <w:b/>
                <w:color w:val="FFFFFF"/>
                <w:sz w:val="16"/>
                <w:szCs w:val="16"/>
              </w:rPr>
              <w:t>20</w:t>
            </w:r>
          </w:p>
        </w:tc>
      </w:tr>
      <w:tr w:rsidR="009F0CD2" w:rsidRPr="003124B2" w:rsidTr="00502795">
        <w:tc>
          <w:tcPr>
            <w:tcW w:w="4431" w:type="dxa"/>
            <w:tcBorders>
              <w:top w:val="double" w:sz="12" w:space="0" w:color="808080"/>
              <w:left w:val="nil"/>
              <w:bottom w:val="nil"/>
              <w:right w:val="nil"/>
            </w:tcBorders>
            <w:shd w:val="clear" w:color="auto" w:fill="F2F2F2"/>
            <w:hideMark/>
          </w:tcPr>
          <w:p w:rsidR="009F0CD2" w:rsidRPr="003124B2" w:rsidRDefault="00CA3DA6" w:rsidP="009F0CD2">
            <w:pPr>
              <w:tabs>
                <w:tab w:val="right" w:pos="4120"/>
              </w:tabs>
              <w:spacing w:after="0" w:line="240" w:lineRule="exact"/>
              <w:rPr>
                <w:rFonts w:ascii="Montserrat" w:hAnsi="Montserrat"/>
                <w:sz w:val="15"/>
                <w:szCs w:val="15"/>
              </w:rPr>
            </w:pPr>
            <w:r w:rsidRPr="003124B2">
              <w:rPr>
                <w:rFonts w:ascii="Montserrat" w:hAnsi="Montserrat"/>
                <w:sz w:val="15"/>
                <w:szCs w:val="15"/>
              </w:rPr>
              <w:t>Ingresos por Recuperar por Cuotas Obrero Patronales</w:t>
            </w:r>
          </w:p>
        </w:tc>
        <w:tc>
          <w:tcPr>
            <w:tcW w:w="1376" w:type="dxa"/>
            <w:tcBorders>
              <w:top w:val="double" w:sz="12" w:space="0" w:color="808080"/>
              <w:left w:val="nil"/>
              <w:bottom w:val="nil"/>
              <w:right w:val="nil"/>
            </w:tcBorders>
            <w:shd w:val="clear" w:color="auto" w:fill="F2F2F2"/>
            <w:vAlign w:val="bottom"/>
          </w:tcPr>
          <w:p w:rsidR="009F0CD2" w:rsidRPr="003124B2" w:rsidRDefault="00ED3BF0" w:rsidP="009F0CD2">
            <w:pPr>
              <w:spacing w:after="0" w:line="240" w:lineRule="exact"/>
              <w:jc w:val="right"/>
              <w:rPr>
                <w:rFonts w:ascii="Montserrat" w:hAnsi="Montserrat"/>
                <w:sz w:val="15"/>
                <w:szCs w:val="15"/>
              </w:rPr>
            </w:pPr>
            <w:r w:rsidRPr="00ED3BF0">
              <w:rPr>
                <w:rFonts w:ascii="Montserrat" w:eastAsia="Times New Roman" w:hAnsi="Montserrat"/>
                <w:color w:val="000000"/>
                <w:sz w:val="15"/>
                <w:szCs w:val="15"/>
                <w:lang w:eastAsia="es-MX"/>
              </w:rPr>
              <w:t>81,781,932,973</w:t>
            </w:r>
          </w:p>
        </w:tc>
        <w:tc>
          <w:tcPr>
            <w:tcW w:w="1351" w:type="dxa"/>
            <w:tcBorders>
              <w:top w:val="double" w:sz="12" w:space="0" w:color="808080"/>
              <w:left w:val="nil"/>
              <w:bottom w:val="nil"/>
              <w:right w:val="nil"/>
            </w:tcBorders>
            <w:shd w:val="clear" w:color="auto" w:fill="F2F2F2"/>
            <w:vAlign w:val="bottom"/>
          </w:tcPr>
          <w:p w:rsidR="009F0CD2" w:rsidRPr="003124B2" w:rsidRDefault="00CA3DA6" w:rsidP="009F0CD2">
            <w:pPr>
              <w:spacing w:after="0" w:line="240" w:lineRule="exact"/>
              <w:jc w:val="right"/>
              <w:rPr>
                <w:rFonts w:ascii="Montserrat" w:hAnsi="Montserrat"/>
                <w:sz w:val="15"/>
                <w:szCs w:val="15"/>
              </w:rPr>
            </w:pPr>
            <w:r w:rsidRPr="00CA3DA6">
              <w:rPr>
                <w:rFonts w:ascii="Montserrat" w:hAnsi="Montserrat"/>
                <w:sz w:val="15"/>
                <w:szCs w:val="15"/>
              </w:rPr>
              <w:t>81,657,570,831</w:t>
            </w:r>
          </w:p>
        </w:tc>
      </w:tr>
      <w:tr w:rsidR="009F0CD2" w:rsidRPr="003124B2" w:rsidTr="00502795">
        <w:tc>
          <w:tcPr>
            <w:tcW w:w="4431" w:type="dxa"/>
            <w:tcBorders>
              <w:top w:val="nil"/>
              <w:left w:val="nil"/>
              <w:bottom w:val="nil"/>
              <w:right w:val="nil"/>
            </w:tcBorders>
            <w:shd w:val="clear" w:color="auto" w:fill="F2F2F2"/>
            <w:hideMark/>
          </w:tcPr>
          <w:p w:rsidR="009F0CD2" w:rsidRPr="003124B2" w:rsidRDefault="00CA3DA6" w:rsidP="009F0CD2">
            <w:pPr>
              <w:spacing w:after="0" w:line="240" w:lineRule="exact"/>
              <w:rPr>
                <w:rFonts w:ascii="Montserrat" w:hAnsi="Montserrat"/>
                <w:sz w:val="15"/>
                <w:szCs w:val="15"/>
              </w:rPr>
            </w:pPr>
            <w:r w:rsidRPr="00CA3DA6">
              <w:rPr>
                <w:rFonts w:ascii="Montserrat" w:hAnsi="Montserrat"/>
                <w:sz w:val="15"/>
                <w:szCs w:val="15"/>
              </w:rPr>
              <w:t>Inversiones Financieras a Corto Plazo</w:t>
            </w:r>
          </w:p>
        </w:tc>
        <w:tc>
          <w:tcPr>
            <w:tcW w:w="1376" w:type="dxa"/>
            <w:tcBorders>
              <w:top w:val="nil"/>
              <w:left w:val="nil"/>
              <w:bottom w:val="nil"/>
              <w:right w:val="nil"/>
            </w:tcBorders>
            <w:shd w:val="clear" w:color="auto" w:fill="F2F2F2"/>
            <w:vAlign w:val="bottom"/>
          </w:tcPr>
          <w:p w:rsidR="009F0CD2" w:rsidRPr="003124B2" w:rsidRDefault="00ED3BF0" w:rsidP="009F0CD2">
            <w:pPr>
              <w:spacing w:after="0" w:line="240" w:lineRule="exact"/>
              <w:jc w:val="right"/>
              <w:rPr>
                <w:rFonts w:ascii="Montserrat" w:hAnsi="Montserrat"/>
                <w:sz w:val="15"/>
                <w:szCs w:val="15"/>
              </w:rPr>
            </w:pPr>
            <w:r w:rsidRPr="00ED3BF0">
              <w:rPr>
                <w:rFonts w:ascii="Montserrat" w:eastAsia="Times New Roman" w:hAnsi="Montserrat"/>
                <w:color w:val="000000"/>
                <w:sz w:val="15"/>
                <w:szCs w:val="15"/>
                <w:lang w:eastAsia="es-MX"/>
              </w:rPr>
              <w:t>19,939,748,763</w:t>
            </w:r>
          </w:p>
        </w:tc>
        <w:tc>
          <w:tcPr>
            <w:tcW w:w="1351" w:type="dxa"/>
            <w:tcBorders>
              <w:top w:val="nil"/>
              <w:left w:val="nil"/>
              <w:bottom w:val="nil"/>
              <w:right w:val="nil"/>
            </w:tcBorders>
            <w:shd w:val="clear" w:color="auto" w:fill="F2F2F2"/>
            <w:vAlign w:val="bottom"/>
          </w:tcPr>
          <w:p w:rsidR="009F0CD2" w:rsidRPr="003124B2" w:rsidRDefault="00CA3DA6" w:rsidP="009F0CD2">
            <w:pPr>
              <w:spacing w:after="0" w:line="240" w:lineRule="exact"/>
              <w:jc w:val="right"/>
              <w:rPr>
                <w:rFonts w:ascii="Montserrat" w:hAnsi="Montserrat"/>
                <w:sz w:val="15"/>
                <w:szCs w:val="15"/>
              </w:rPr>
            </w:pPr>
            <w:r w:rsidRPr="00CA3DA6">
              <w:rPr>
                <w:rFonts w:ascii="Montserrat" w:hAnsi="Montserrat"/>
                <w:sz w:val="15"/>
                <w:szCs w:val="15"/>
              </w:rPr>
              <w:t>90,444,870,751</w:t>
            </w:r>
          </w:p>
        </w:tc>
      </w:tr>
      <w:tr w:rsidR="009F0CD2" w:rsidRPr="003124B2" w:rsidTr="00502795">
        <w:tc>
          <w:tcPr>
            <w:tcW w:w="4431" w:type="dxa"/>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Deudores Diversos</w:t>
            </w:r>
          </w:p>
        </w:tc>
        <w:tc>
          <w:tcPr>
            <w:tcW w:w="1376" w:type="dxa"/>
            <w:tcBorders>
              <w:top w:val="nil"/>
              <w:left w:val="nil"/>
              <w:bottom w:val="nil"/>
              <w:right w:val="nil"/>
            </w:tcBorders>
            <w:shd w:val="clear" w:color="auto" w:fill="F2F2F2"/>
            <w:vAlign w:val="bottom"/>
          </w:tcPr>
          <w:p w:rsidR="009F0CD2" w:rsidRPr="003124B2" w:rsidRDefault="00ED3BF0" w:rsidP="009F0CD2">
            <w:pPr>
              <w:spacing w:after="0" w:line="240" w:lineRule="exact"/>
              <w:jc w:val="right"/>
              <w:rPr>
                <w:rFonts w:ascii="Montserrat" w:hAnsi="Montserrat"/>
                <w:sz w:val="15"/>
                <w:szCs w:val="15"/>
              </w:rPr>
            </w:pPr>
            <w:r w:rsidRPr="00ED3BF0">
              <w:rPr>
                <w:rFonts w:ascii="Montserrat" w:eastAsia="Times New Roman" w:hAnsi="Montserrat"/>
                <w:color w:val="000000"/>
                <w:sz w:val="15"/>
                <w:szCs w:val="15"/>
                <w:lang w:eastAsia="es-MX"/>
              </w:rPr>
              <w:t>7,896,725,145</w:t>
            </w:r>
          </w:p>
        </w:tc>
        <w:tc>
          <w:tcPr>
            <w:tcW w:w="1351" w:type="dxa"/>
            <w:tcBorders>
              <w:top w:val="nil"/>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sidRPr="0048335B">
              <w:rPr>
                <w:rFonts w:ascii="Montserrat" w:hAnsi="Montserrat"/>
                <w:sz w:val="15"/>
                <w:szCs w:val="15"/>
              </w:rPr>
              <w:t>13</w:t>
            </w:r>
            <w:r>
              <w:rPr>
                <w:rFonts w:ascii="Montserrat" w:hAnsi="Montserrat"/>
                <w:sz w:val="15"/>
                <w:szCs w:val="15"/>
              </w:rPr>
              <w:t>,</w:t>
            </w:r>
            <w:r w:rsidRPr="0048335B">
              <w:rPr>
                <w:rFonts w:ascii="Montserrat" w:hAnsi="Montserrat"/>
                <w:sz w:val="15"/>
                <w:szCs w:val="15"/>
              </w:rPr>
              <w:t>447</w:t>
            </w:r>
            <w:r>
              <w:rPr>
                <w:rFonts w:ascii="Montserrat" w:hAnsi="Montserrat"/>
                <w:sz w:val="15"/>
                <w:szCs w:val="15"/>
              </w:rPr>
              <w:t>,</w:t>
            </w:r>
            <w:r w:rsidRPr="0048335B">
              <w:rPr>
                <w:rFonts w:ascii="Montserrat" w:hAnsi="Montserrat"/>
                <w:sz w:val="15"/>
                <w:szCs w:val="15"/>
              </w:rPr>
              <w:t>436</w:t>
            </w:r>
            <w:r>
              <w:rPr>
                <w:rFonts w:ascii="Montserrat" w:hAnsi="Montserrat"/>
                <w:sz w:val="15"/>
                <w:szCs w:val="15"/>
              </w:rPr>
              <w:t>,</w:t>
            </w:r>
            <w:r w:rsidRPr="0048335B">
              <w:rPr>
                <w:rFonts w:ascii="Montserrat" w:hAnsi="Montserrat"/>
                <w:sz w:val="15"/>
                <w:szCs w:val="15"/>
              </w:rPr>
              <w:t>28</w:t>
            </w:r>
            <w:r>
              <w:rPr>
                <w:rFonts w:ascii="Montserrat" w:hAnsi="Montserrat"/>
                <w:sz w:val="15"/>
                <w:szCs w:val="15"/>
              </w:rPr>
              <w:t>1</w:t>
            </w:r>
          </w:p>
        </w:tc>
      </w:tr>
      <w:tr w:rsidR="009F0CD2" w:rsidRPr="003124B2" w:rsidTr="00502795">
        <w:tc>
          <w:tcPr>
            <w:tcW w:w="4431" w:type="dxa"/>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Cuentas por Cobrar</w:t>
            </w:r>
          </w:p>
        </w:tc>
        <w:tc>
          <w:tcPr>
            <w:tcW w:w="1376" w:type="dxa"/>
            <w:tcBorders>
              <w:top w:val="nil"/>
              <w:left w:val="nil"/>
              <w:bottom w:val="nil"/>
              <w:right w:val="nil"/>
            </w:tcBorders>
            <w:shd w:val="clear" w:color="auto" w:fill="F2F2F2"/>
            <w:vAlign w:val="bottom"/>
          </w:tcPr>
          <w:p w:rsidR="009F0CD2" w:rsidRPr="003124B2" w:rsidRDefault="00ED3BF0" w:rsidP="009F0CD2">
            <w:pPr>
              <w:spacing w:after="0" w:line="240" w:lineRule="exact"/>
              <w:jc w:val="right"/>
              <w:rPr>
                <w:rFonts w:ascii="Montserrat" w:hAnsi="Montserrat"/>
                <w:sz w:val="15"/>
                <w:szCs w:val="15"/>
              </w:rPr>
            </w:pPr>
            <w:r w:rsidRPr="00ED3BF0">
              <w:rPr>
                <w:rFonts w:ascii="Montserrat" w:eastAsia="Times New Roman" w:hAnsi="Montserrat"/>
                <w:color w:val="000000"/>
                <w:sz w:val="15"/>
                <w:szCs w:val="15"/>
                <w:lang w:eastAsia="es-MX"/>
              </w:rPr>
              <w:t>4,192,612,29</w:t>
            </w:r>
            <w:r w:rsidR="00502795">
              <w:rPr>
                <w:rFonts w:ascii="Montserrat" w:eastAsia="Times New Roman" w:hAnsi="Montserrat"/>
                <w:color w:val="000000"/>
                <w:sz w:val="15"/>
                <w:szCs w:val="15"/>
                <w:lang w:eastAsia="es-MX"/>
              </w:rPr>
              <w:t>7</w:t>
            </w:r>
          </w:p>
        </w:tc>
        <w:tc>
          <w:tcPr>
            <w:tcW w:w="1351" w:type="dxa"/>
            <w:tcBorders>
              <w:top w:val="nil"/>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sidRPr="0048335B">
              <w:rPr>
                <w:rFonts w:ascii="Montserrat" w:eastAsia="Times New Roman" w:hAnsi="Montserrat"/>
                <w:color w:val="000000"/>
                <w:sz w:val="15"/>
                <w:szCs w:val="15"/>
                <w:lang w:eastAsia="es-MX"/>
              </w:rPr>
              <w:t>3</w:t>
            </w:r>
            <w:r>
              <w:rPr>
                <w:rFonts w:ascii="Montserrat" w:eastAsia="Times New Roman" w:hAnsi="Montserrat"/>
                <w:color w:val="000000"/>
                <w:sz w:val="15"/>
                <w:szCs w:val="15"/>
                <w:lang w:eastAsia="es-MX"/>
              </w:rPr>
              <w:t>,</w:t>
            </w:r>
            <w:r w:rsidRPr="0048335B">
              <w:rPr>
                <w:rFonts w:ascii="Montserrat" w:eastAsia="Times New Roman" w:hAnsi="Montserrat"/>
                <w:color w:val="000000"/>
                <w:sz w:val="15"/>
                <w:szCs w:val="15"/>
                <w:lang w:eastAsia="es-MX"/>
              </w:rPr>
              <w:t>563</w:t>
            </w:r>
            <w:r>
              <w:rPr>
                <w:rFonts w:ascii="Montserrat" w:eastAsia="Times New Roman" w:hAnsi="Montserrat"/>
                <w:color w:val="000000"/>
                <w:sz w:val="15"/>
                <w:szCs w:val="15"/>
                <w:lang w:eastAsia="es-MX"/>
              </w:rPr>
              <w:t>,</w:t>
            </w:r>
            <w:r w:rsidRPr="0048335B">
              <w:rPr>
                <w:rFonts w:ascii="Montserrat" w:eastAsia="Times New Roman" w:hAnsi="Montserrat"/>
                <w:color w:val="000000"/>
                <w:sz w:val="15"/>
                <w:szCs w:val="15"/>
                <w:lang w:eastAsia="es-MX"/>
              </w:rPr>
              <w:t>173</w:t>
            </w:r>
            <w:r>
              <w:rPr>
                <w:rFonts w:ascii="Montserrat" w:eastAsia="Times New Roman" w:hAnsi="Montserrat"/>
                <w:color w:val="000000"/>
                <w:sz w:val="15"/>
                <w:szCs w:val="15"/>
                <w:lang w:eastAsia="es-MX"/>
              </w:rPr>
              <w:t>,</w:t>
            </w:r>
            <w:r w:rsidRPr="0048335B">
              <w:rPr>
                <w:rFonts w:ascii="Montserrat" w:eastAsia="Times New Roman" w:hAnsi="Montserrat"/>
                <w:color w:val="000000"/>
                <w:sz w:val="15"/>
                <w:szCs w:val="15"/>
                <w:lang w:eastAsia="es-MX"/>
              </w:rPr>
              <w:t>532</w:t>
            </w:r>
          </w:p>
        </w:tc>
      </w:tr>
      <w:tr w:rsidR="009F0CD2" w:rsidRPr="003124B2" w:rsidTr="00502795">
        <w:tc>
          <w:tcPr>
            <w:tcW w:w="4431" w:type="dxa"/>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Otros Derechos a Recibir Efectivo y Equivalentes</w:t>
            </w:r>
          </w:p>
        </w:tc>
        <w:tc>
          <w:tcPr>
            <w:tcW w:w="1376" w:type="dxa"/>
            <w:tcBorders>
              <w:top w:val="nil"/>
              <w:left w:val="nil"/>
              <w:bottom w:val="nil"/>
              <w:right w:val="nil"/>
            </w:tcBorders>
            <w:shd w:val="clear" w:color="auto" w:fill="F2F2F2"/>
            <w:vAlign w:val="bottom"/>
          </w:tcPr>
          <w:p w:rsidR="009F0CD2" w:rsidRPr="003124B2" w:rsidRDefault="00ED3BF0" w:rsidP="009F0CD2">
            <w:pPr>
              <w:spacing w:after="0" w:line="240" w:lineRule="exact"/>
              <w:jc w:val="right"/>
              <w:rPr>
                <w:rFonts w:ascii="Montserrat" w:hAnsi="Montserrat"/>
                <w:sz w:val="15"/>
                <w:szCs w:val="15"/>
              </w:rPr>
            </w:pPr>
            <w:r w:rsidRPr="00ED3BF0">
              <w:rPr>
                <w:rFonts w:ascii="Montserrat" w:eastAsia="Times New Roman" w:hAnsi="Montserrat"/>
                <w:color w:val="000000"/>
                <w:sz w:val="15"/>
                <w:szCs w:val="15"/>
                <w:lang w:eastAsia="es-MX"/>
              </w:rPr>
              <w:t>21,126,916</w:t>
            </w:r>
          </w:p>
        </w:tc>
        <w:tc>
          <w:tcPr>
            <w:tcW w:w="1351" w:type="dxa"/>
            <w:tcBorders>
              <w:top w:val="nil"/>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sidRPr="0048335B">
              <w:rPr>
                <w:rFonts w:ascii="Montserrat" w:hAnsi="Montserrat"/>
                <w:sz w:val="15"/>
                <w:szCs w:val="15"/>
              </w:rPr>
              <w:t>9</w:t>
            </w:r>
            <w:r>
              <w:rPr>
                <w:rFonts w:ascii="Montserrat" w:hAnsi="Montserrat"/>
                <w:sz w:val="15"/>
                <w:szCs w:val="15"/>
              </w:rPr>
              <w:t>,</w:t>
            </w:r>
            <w:r w:rsidRPr="0048335B">
              <w:rPr>
                <w:rFonts w:ascii="Montserrat" w:hAnsi="Montserrat"/>
                <w:sz w:val="15"/>
                <w:szCs w:val="15"/>
              </w:rPr>
              <w:t>662</w:t>
            </w:r>
            <w:r>
              <w:rPr>
                <w:rFonts w:ascii="Montserrat" w:hAnsi="Montserrat"/>
                <w:sz w:val="15"/>
                <w:szCs w:val="15"/>
              </w:rPr>
              <w:t>,</w:t>
            </w:r>
            <w:r w:rsidRPr="0048335B">
              <w:rPr>
                <w:rFonts w:ascii="Montserrat" w:hAnsi="Montserrat"/>
                <w:sz w:val="15"/>
                <w:szCs w:val="15"/>
              </w:rPr>
              <w:t>43</w:t>
            </w:r>
            <w:r>
              <w:rPr>
                <w:rFonts w:ascii="Montserrat" w:hAnsi="Montserrat"/>
                <w:sz w:val="15"/>
                <w:szCs w:val="15"/>
              </w:rPr>
              <w:t>3</w:t>
            </w:r>
          </w:p>
        </w:tc>
      </w:tr>
      <w:tr w:rsidR="009F0CD2" w:rsidRPr="003124B2" w:rsidTr="00502795">
        <w:tc>
          <w:tcPr>
            <w:tcW w:w="4431" w:type="dxa"/>
            <w:tcBorders>
              <w:top w:val="nil"/>
              <w:left w:val="nil"/>
              <w:bottom w:val="single" w:sz="12" w:space="0" w:color="808080"/>
              <w:right w:val="nil"/>
            </w:tcBorders>
            <w:shd w:val="clear" w:color="auto" w:fill="F2F2F2"/>
            <w:hideMark/>
          </w:tcPr>
          <w:p w:rsidR="009F0CD2" w:rsidRPr="003124B2" w:rsidRDefault="009F0CD2" w:rsidP="009F0CD2">
            <w:pPr>
              <w:spacing w:after="0" w:line="240" w:lineRule="exact"/>
              <w:rPr>
                <w:rFonts w:ascii="Montserrat" w:hAnsi="Montserrat"/>
                <w:b/>
                <w:sz w:val="15"/>
                <w:szCs w:val="15"/>
              </w:rPr>
            </w:pPr>
            <w:r w:rsidRPr="003124B2">
              <w:rPr>
                <w:rFonts w:ascii="Montserrat" w:hAnsi="Montserrat"/>
                <w:b/>
                <w:sz w:val="15"/>
                <w:szCs w:val="15"/>
              </w:rPr>
              <w:t>Total Derechos a Recibir Efectivo o Equivalentes</w:t>
            </w:r>
          </w:p>
        </w:tc>
        <w:tc>
          <w:tcPr>
            <w:tcW w:w="1376" w:type="dxa"/>
            <w:tcBorders>
              <w:top w:val="nil"/>
              <w:left w:val="nil"/>
              <w:bottom w:val="single" w:sz="12" w:space="0" w:color="808080"/>
              <w:right w:val="nil"/>
            </w:tcBorders>
            <w:shd w:val="clear" w:color="auto" w:fill="F2F2F2"/>
            <w:vAlign w:val="bottom"/>
          </w:tcPr>
          <w:p w:rsidR="009F0CD2" w:rsidRPr="003124B2" w:rsidRDefault="00ED3BF0" w:rsidP="009F0CD2">
            <w:pPr>
              <w:spacing w:after="0" w:line="240" w:lineRule="exact"/>
              <w:jc w:val="right"/>
              <w:rPr>
                <w:rFonts w:ascii="Montserrat" w:hAnsi="Montserrat"/>
                <w:b/>
                <w:sz w:val="15"/>
                <w:szCs w:val="15"/>
              </w:rPr>
            </w:pPr>
            <w:r w:rsidRPr="00ED3BF0">
              <w:rPr>
                <w:rFonts w:ascii="Montserrat" w:eastAsia="Times New Roman" w:hAnsi="Montserrat"/>
                <w:b/>
                <w:bCs/>
                <w:color w:val="000000"/>
                <w:sz w:val="15"/>
                <w:szCs w:val="15"/>
                <w:lang w:eastAsia="es-MX"/>
              </w:rPr>
              <w:t>113,832,146,094</w:t>
            </w:r>
          </w:p>
        </w:tc>
        <w:tc>
          <w:tcPr>
            <w:tcW w:w="1351" w:type="dxa"/>
            <w:tcBorders>
              <w:top w:val="nil"/>
              <w:left w:val="nil"/>
              <w:bottom w:val="single" w:sz="12" w:space="0" w:color="808080"/>
              <w:right w:val="nil"/>
            </w:tcBorders>
            <w:shd w:val="clear" w:color="auto" w:fill="F2F2F2"/>
            <w:vAlign w:val="bottom"/>
          </w:tcPr>
          <w:p w:rsidR="009F0CD2" w:rsidRPr="003124B2" w:rsidRDefault="009F0CD2" w:rsidP="009F0CD2">
            <w:pPr>
              <w:spacing w:after="0" w:line="240" w:lineRule="exact"/>
              <w:jc w:val="right"/>
              <w:rPr>
                <w:rFonts w:ascii="Montserrat" w:hAnsi="Montserrat"/>
                <w:b/>
                <w:sz w:val="15"/>
                <w:szCs w:val="15"/>
              </w:rPr>
            </w:pPr>
            <w:r w:rsidRPr="00623CAF">
              <w:rPr>
                <w:rFonts w:ascii="Montserrat" w:hAnsi="Montserrat"/>
                <w:b/>
                <w:sz w:val="15"/>
                <w:szCs w:val="15"/>
              </w:rPr>
              <w:t>189</w:t>
            </w:r>
            <w:r>
              <w:rPr>
                <w:rFonts w:ascii="Montserrat" w:hAnsi="Montserrat"/>
                <w:b/>
                <w:sz w:val="15"/>
                <w:szCs w:val="15"/>
              </w:rPr>
              <w:t>,</w:t>
            </w:r>
            <w:r w:rsidRPr="00623CAF">
              <w:rPr>
                <w:rFonts w:ascii="Montserrat" w:hAnsi="Montserrat"/>
                <w:b/>
                <w:sz w:val="15"/>
                <w:szCs w:val="15"/>
              </w:rPr>
              <w:t>122</w:t>
            </w:r>
            <w:r>
              <w:rPr>
                <w:rFonts w:ascii="Montserrat" w:hAnsi="Montserrat"/>
                <w:b/>
                <w:sz w:val="15"/>
                <w:szCs w:val="15"/>
              </w:rPr>
              <w:t>,</w:t>
            </w:r>
            <w:r w:rsidRPr="00623CAF">
              <w:rPr>
                <w:rFonts w:ascii="Montserrat" w:hAnsi="Montserrat"/>
                <w:b/>
                <w:sz w:val="15"/>
                <w:szCs w:val="15"/>
              </w:rPr>
              <w:t>713</w:t>
            </w:r>
            <w:r>
              <w:rPr>
                <w:rFonts w:ascii="Montserrat" w:hAnsi="Montserrat"/>
                <w:b/>
                <w:sz w:val="15"/>
                <w:szCs w:val="15"/>
              </w:rPr>
              <w:t>,</w:t>
            </w:r>
            <w:r w:rsidRPr="00623CAF">
              <w:rPr>
                <w:rFonts w:ascii="Montserrat" w:hAnsi="Montserrat"/>
                <w:b/>
                <w:sz w:val="15"/>
                <w:szCs w:val="15"/>
              </w:rPr>
              <w:t>82</w:t>
            </w:r>
            <w:r>
              <w:rPr>
                <w:rFonts w:ascii="Montserrat" w:hAnsi="Montserrat"/>
                <w:b/>
                <w:sz w:val="15"/>
                <w:szCs w:val="15"/>
              </w:rPr>
              <w:t>8</w:t>
            </w:r>
          </w:p>
        </w:tc>
      </w:tr>
    </w:tbl>
    <w:p w:rsidR="00963721" w:rsidRDefault="00963721"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0C2A51" w:rsidRDefault="000C2A51" w:rsidP="00A62E4D">
      <w:pPr>
        <w:pStyle w:val="TEXTONORMAL"/>
        <w:rPr>
          <w:lang w:val="es-MX"/>
        </w:rPr>
      </w:pPr>
    </w:p>
    <w:p w:rsidR="00E427BE" w:rsidRPr="00E427BE" w:rsidRDefault="00A95FAC" w:rsidP="00E427BE">
      <w:pPr>
        <w:pStyle w:val="TEXTONORMAL"/>
        <w:numPr>
          <w:ilvl w:val="0"/>
          <w:numId w:val="11"/>
        </w:numPr>
        <w:ind w:left="714" w:hanging="357"/>
        <w:rPr>
          <w:lang w:val="es-MX"/>
        </w:rPr>
      </w:pPr>
      <w:r>
        <w:rPr>
          <w:lang w:val="es-MX"/>
        </w:rPr>
        <w:t>Al 30</w:t>
      </w:r>
      <w:r w:rsidR="003203D8" w:rsidRPr="00A62E4D">
        <w:rPr>
          <w:lang w:val="es-MX"/>
        </w:rPr>
        <w:t xml:space="preserve"> de</w:t>
      </w:r>
      <w:r>
        <w:rPr>
          <w:lang w:val="es-MX"/>
        </w:rPr>
        <w:t xml:space="preserve"> </w:t>
      </w:r>
      <w:r w:rsidR="00EF334F">
        <w:rPr>
          <w:lang w:val="es-MX"/>
        </w:rPr>
        <w:t>septiembre</w:t>
      </w:r>
      <w:r w:rsidR="003203D8" w:rsidRPr="00A62E4D">
        <w:rPr>
          <w:lang w:val="es-MX"/>
        </w:rPr>
        <w:t xml:space="preserve"> de 20</w:t>
      </w:r>
      <w:r w:rsidR="003203D8">
        <w:rPr>
          <w:lang w:val="es-MX"/>
        </w:rPr>
        <w:t>21</w:t>
      </w:r>
      <w:r w:rsidR="003203D8" w:rsidRPr="00A62E4D">
        <w:rPr>
          <w:lang w:val="es-MX"/>
        </w:rPr>
        <w:t xml:space="preserve"> y </w:t>
      </w:r>
      <w:r w:rsidR="00DF53FD">
        <w:t xml:space="preserve">31 de diciembre de </w:t>
      </w:r>
      <w:r w:rsidR="00DF53FD" w:rsidRPr="00BE115F">
        <w:t>20</w:t>
      </w:r>
      <w:r w:rsidR="00DF53FD">
        <w:t>20</w:t>
      </w:r>
      <w:r w:rsidR="00A62E4D" w:rsidRPr="00A62E4D">
        <w:rPr>
          <w:lang w:val="es-MX"/>
        </w:rPr>
        <w:t>, el rubro de Ingresos por Recuperar por Cuotas Obrero-Patronales se integra de la siguiente manera:</w:t>
      </w:r>
    </w:p>
    <w:p w:rsidR="00EF334F" w:rsidRPr="00EF334F" w:rsidRDefault="00EF334F" w:rsidP="00EF334F">
      <w:pPr>
        <w:pStyle w:val="TEXTONORMAL"/>
        <w:rPr>
          <w:sz w:val="14"/>
          <w:szCs w:val="14"/>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894"/>
        <w:gridCol w:w="1405"/>
        <w:gridCol w:w="1464"/>
      </w:tblGrid>
      <w:tr w:rsidR="009F0CD2" w:rsidRPr="003124B2" w:rsidTr="00D15914">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Concepto</w:t>
            </w:r>
          </w:p>
        </w:tc>
        <w:tc>
          <w:tcPr>
            <w:tcW w:w="2869"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Cifras en pesos</w:t>
            </w:r>
          </w:p>
        </w:tc>
      </w:tr>
      <w:tr w:rsidR="009F0CD2" w:rsidRPr="003124B2" w:rsidTr="00D15914">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9F0CD2" w:rsidRPr="003124B2" w:rsidRDefault="009F0CD2" w:rsidP="00123EFB">
            <w:pPr>
              <w:spacing w:after="0" w:line="240" w:lineRule="auto"/>
              <w:rPr>
                <w:rFonts w:ascii="Montserrat" w:hAnsi="Montserrat"/>
                <w:b/>
                <w:color w:val="FFFFFF"/>
                <w:sz w:val="16"/>
                <w:szCs w:val="16"/>
              </w:rPr>
            </w:pPr>
          </w:p>
        </w:tc>
        <w:tc>
          <w:tcPr>
            <w:tcW w:w="1405"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20</w:t>
            </w:r>
            <w:r>
              <w:rPr>
                <w:rFonts w:ascii="Montserrat" w:hAnsi="Montserrat"/>
                <w:b/>
                <w:color w:val="FFFFFF"/>
                <w:sz w:val="16"/>
                <w:szCs w:val="16"/>
              </w:rPr>
              <w:t>21</w:t>
            </w:r>
          </w:p>
        </w:tc>
        <w:tc>
          <w:tcPr>
            <w:tcW w:w="146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20</w:t>
            </w:r>
            <w:r>
              <w:rPr>
                <w:rFonts w:ascii="Montserrat" w:hAnsi="Montserrat"/>
                <w:b/>
                <w:color w:val="FFFFFF"/>
                <w:sz w:val="16"/>
                <w:szCs w:val="16"/>
              </w:rPr>
              <w:t>20</w:t>
            </w:r>
          </w:p>
        </w:tc>
      </w:tr>
      <w:tr w:rsidR="009F0CD2" w:rsidRPr="003124B2" w:rsidTr="00D15914">
        <w:tc>
          <w:tcPr>
            <w:tcW w:w="0" w:type="auto"/>
            <w:tcBorders>
              <w:top w:val="double" w:sz="12" w:space="0" w:color="808080"/>
              <w:left w:val="nil"/>
              <w:bottom w:val="nil"/>
              <w:right w:val="nil"/>
            </w:tcBorders>
            <w:shd w:val="clear" w:color="auto" w:fill="F2F2F2"/>
            <w:hideMark/>
          </w:tcPr>
          <w:p w:rsidR="009F0CD2" w:rsidRPr="003124B2" w:rsidRDefault="009F0CD2" w:rsidP="009F0CD2">
            <w:pPr>
              <w:tabs>
                <w:tab w:val="right" w:pos="4120"/>
              </w:tabs>
              <w:spacing w:after="0" w:line="240" w:lineRule="exact"/>
              <w:rPr>
                <w:rFonts w:ascii="Montserrat" w:hAnsi="Montserrat"/>
                <w:sz w:val="15"/>
                <w:szCs w:val="15"/>
              </w:rPr>
            </w:pPr>
            <w:r w:rsidRPr="003124B2">
              <w:rPr>
                <w:rFonts w:ascii="Montserrat" w:hAnsi="Montserrat"/>
                <w:sz w:val="15"/>
                <w:szCs w:val="15"/>
              </w:rPr>
              <w:t>Cuotas Obrero-Patronales</w:t>
            </w:r>
          </w:p>
        </w:tc>
        <w:tc>
          <w:tcPr>
            <w:tcW w:w="1405" w:type="dxa"/>
            <w:tcBorders>
              <w:top w:val="double" w:sz="12" w:space="0" w:color="808080"/>
              <w:left w:val="nil"/>
              <w:bottom w:val="nil"/>
              <w:right w:val="nil"/>
            </w:tcBorders>
            <w:shd w:val="clear" w:color="auto" w:fill="F2F2F2"/>
            <w:vAlign w:val="bottom"/>
          </w:tcPr>
          <w:p w:rsidR="009F0CD2" w:rsidRPr="003124B2" w:rsidRDefault="00E427BE" w:rsidP="009F0CD2">
            <w:pPr>
              <w:spacing w:after="0" w:line="240" w:lineRule="exact"/>
              <w:jc w:val="right"/>
              <w:rPr>
                <w:rFonts w:ascii="Montserrat" w:hAnsi="Montserrat"/>
                <w:sz w:val="15"/>
                <w:szCs w:val="15"/>
              </w:rPr>
            </w:pPr>
            <w:r w:rsidRPr="00E427BE">
              <w:rPr>
                <w:rFonts w:ascii="Montserrat" w:eastAsia="Times New Roman" w:hAnsi="Montserrat"/>
                <w:color w:val="000000"/>
                <w:sz w:val="15"/>
                <w:szCs w:val="15"/>
                <w:lang w:eastAsia="es-MX"/>
              </w:rPr>
              <w:t>63,331,799,733</w:t>
            </w:r>
          </w:p>
        </w:tc>
        <w:tc>
          <w:tcPr>
            <w:tcW w:w="1464" w:type="dxa"/>
            <w:tcBorders>
              <w:top w:val="double" w:sz="12" w:space="0" w:color="808080"/>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sidRPr="005702A8">
              <w:rPr>
                <w:rFonts w:ascii="Montserrat" w:hAnsi="Montserrat"/>
                <w:sz w:val="15"/>
                <w:szCs w:val="15"/>
              </w:rPr>
              <w:t>61</w:t>
            </w:r>
            <w:r>
              <w:rPr>
                <w:rFonts w:ascii="Montserrat" w:hAnsi="Montserrat"/>
                <w:sz w:val="15"/>
                <w:szCs w:val="15"/>
              </w:rPr>
              <w:t>,</w:t>
            </w:r>
            <w:r w:rsidRPr="005702A8">
              <w:rPr>
                <w:rFonts w:ascii="Montserrat" w:hAnsi="Montserrat"/>
                <w:sz w:val="15"/>
                <w:szCs w:val="15"/>
              </w:rPr>
              <w:t>277</w:t>
            </w:r>
            <w:r>
              <w:rPr>
                <w:rFonts w:ascii="Montserrat" w:hAnsi="Montserrat"/>
                <w:sz w:val="15"/>
                <w:szCs w:val="15"/>
              </w:rPr>
              <w:t>,</w:t>
            </w:r>
            <w:r w:rsidRPr="005702A8">
              <w:rPr>
                <w:rFonts w:ascii="Montserrat" w:hAnsi="Montserrat"/>
                <w:sz w:val="15"/>
                <w:szCs w:val="15"/>
              </w:rPr>
              <w:t>324</w:t>
            </w:r>
            <w:r>
              <w:rPr>
                <w:rFonts w:ascii="Montserrat" w:hAnsi="Montserrat"/>
                <w:sz w:val="15"/>
                <w:szCs w:val="15"/>
              </w:rPr>
              <w:t>,</w:t>
            </w:r>
            <w:r w:rsidRPr="005702A8">
              <w:rPr>
                <w:rFonts w:ascii="Montserrat" w:hAnsi="Montserrat"/>
                <w:sz w:val="15"/>
                <w:szCs w:val="15"/>
              </w:rPr>
              <w:t>555</w:t>
            </w:r>
          </w:p>
        </w:tc>
      </w:tr>
      <w:tr w:rsidR="009F0CD2" w:rsidRPr="003124B2" w:rsidTr="00D15914">
        <w:tc>
          <w:tcPr>
            <w:tcW w:w="0" w:type="auto"/>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Multas</w:t>
            </w:r>
          </w:p>
        </w:tc>
        <w:tc>
          <w:tcPr>
            <w:tcW w:w="1405" w:type="dxa"/>
            <w:tcBorders>
              <w:top w:val="nil"/>
              <w:left w:val="nil"/>
              <w:bottom w:val="nil"/>
              <w:right w:val="nil"/>
            </w:tcBorders>
            <w:shd w:val="clear" w:color="auto" w:fill="F2F2F2"/>
          </w:tcPr>
          <w:p w:rsidR="009F0CD2" w:rsidRPr="003124B2" w:rsidRDefault="00E427BE" w:rsidP="009F0CD2">
            <w:pPr>
              <w:spacing w:after="0" w:line="240" w:lineRule="exact"/>
              <w:jc w:val="right"/>
              <w:rPr>
                <w:rFonts w:ascii="Montserrat" w:hAnsi="Montserrat"/>
                <w:sz w:val="15"/>
                <w:szCs w:val="15"/>
              </w:rPr>
            </w:pPr>
            <w:r w:rsidRPr="00E427BE">
              <w:rPr>
                <w:rFonts w:ascii="Montserrat" w:eastAsia="Times New Roman" w:hAnsi="Montserrat"/>
                <w:color w:val="000000"/>
                <w:sz w:val="15"/>
                <w:szCs w:val="15"/>
                <w:lang w:eastAsia="es-MX"/>
              </w:rPr>
              <w:t>20,863,827,836</w:t>
            </w:r>
          </w:p>
        </w:tc>
        <w:tc>
          <w:tcPr>
            <w:tcW w:w="1464" w:type="dxa"/>
            <w:tcBorders>
              <w:top w:val="nil"/>
              <w:left w:val="nil"/>
              <w:bottom w:val="nil"/>
              <w:right w:val="nil"/>
            </w:tcBorders>
            <w:shd w:val="clear" w:color="auto" w:fill="F2F2F2"/>
          </w:tcPr>
          <w:p w:rsidR="009F0CD2" w:rsidRPr="003124B2" w:rsidRDefault="009F0CD2" w:rsidP="009F0CD2">
            <w:pPr>
              <w:spacing w:after="0" w:line="240" w:lineRule="exact"/>
              <w:jc w:val="right"/>
              <w:rPr>
                <w:rFonts w:ascii="Montserrat" w:hAnsi="Montserrat"/>
                <w:sz w:val="15"/>
                <w:szCs w:val="15"/>
              </w:rPr>
            </w:pPr>
            <w:r w:rsidRPr="005702A8">
              <w:rPr>
                <w:rFonts w:ascii="Montserrat" w:hAnsi="Montserrat"/>
                <w:sz w:val="15"/>
                <w:szCs w:val="15"/>
              </w:rPr>
              <w:t>20</w:t>
            </w:r>
            <w:r>
              <w:rPr>
                <w:rFonts w:ascii="Montserrat" w:hAnsi="Montserrat"/>
                <w:sz w:val="15"/>
                <w:szCs w:val="15"/>
              </w:rPr>
              <w:t>,</w:t>
            </w:r>
            <w:r w:rsidRPr="005702A8">
              <w:rPr>
                <w:rFonts w:ascii="Montserrat" w:hAnsi="Montserrat"/>
                <w:sz w:val="15"/>
                <w:szCs w:val="15"/>
              </w:rPr>
              <w:t>087</w:t>
            </w:r>
            <w:r>
              <w:rPr>
                <w:rFonts w:ascii="Montserrat" w:hAnsi="Montserrat"/>
                <w:sz w:val="15"/>
                <w:szCs w:val="15"/>
              </w:rPr>
              <w:t>,</w:t>
            </w:r>
            <w:r w:rsidRPr="005702A8">
              <w:rPr>
                <w:rFonts w:ascii="Montserrat" w:hAnsi="Montserrat"/>
                <w:sz w:val="15"/>
                <w:szCs w:val="15"/>
              </w:rPr>
              <w:t>974</w:t>
            </w:r>
            <w:r>
              <w:rPr>
                <w:rFonts w:ascii="Montserrat" w:hAnsi="Montserrat"/>
                <w:sz w:val="15"/>
                <w:szCs w:val="15"/>
              </w:rPr>
              <w:t>,</w:t>
            </w:r>
            <w:r w:rsidRPr="005702A8">
              <w:rPr>
                <w:rFonts w:ascii="Montserrat" w:hAnsi="Montserrat"/>
                <w:sz w:val="15"/>
                <w:szCs w:val="15"/>
              </w:rPr>
              <w:t>908</w:t>
            </w:r>
          </w:p>
        </w:tc>
      </w:tr>
      <w:tr w:rsidR="009F0CD2" w:rsidRPr="003124B2" w:rsidTr="00D15914">
        <w:tc>
          <w:tcPr>
            <w:tcW w:w="0" w:type="auto"/>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b/>
                <w:sz w:val="15"/>
                <w:szCs w:val="15"/>
              </w:rPr>
            </w:pPr>
            <w:r w:rsidRPr="003124B2">
              <w:rPr>
                <w:rFonts w:ascii="Montserrat" w:hAnsi="Montserrat"/>
                <w:b/>
                <w:sz w:val="15"/>
                <w:szCs w:val="15"/>
              </w:rPr>
              <w:t>Subtotal Cuotas Obrero-Patronales</w:t>
            </w:r>
          </w:p>
        </w:tc>
        <w:tc>
          <w:tcPr>
            <w:tcW w:w="1405" w:type="dxa"/>
            <w:tcBorders>
              <w:top w:val="nil"/>
              <w:left w:val="nil"/>
              <w:bottom w:val="nil"/>
              <w:right w:val="nil"/>
            </w:tcBorders>
            <w:shd w:val="clear" w:color="auto" w:fill="F2F2F2"/>
          </w:tcPr>
          <w:p w:rsidR="009F0CD2" w:rsidRPr="003124B2" w:rsidRDefault="00E427BE" w:rsidP="009F0CD2">
            <w:pPr>
              <w:spacing w:after="0" w:line="240" w:lineRule="exact"/>
              <w:jc w:val="right"/>
              <w:rPr>
                <w:rFonts w:ascii="Montserrat" w:hAnsi="Montserrat"/>
                <w:b/>
                <w:sz w:val="15"/>
                <w:szCs w:val="15"/>
              </w:rPr>
            </w:pPr>
            <w:r w:rsidRPr="00E427BE">
              <w:rPr>
                <w:rFonts w:ascii="Montserrat" w:eastAsia="Times New Roman" w:hAnsi="Montserrat"/>
                <w:b/>
                <w:bCs/>
                <w:color w:val="000000"/>
                <w:sz w:val="15"/>
                <w:szCs w:val="15"/>
                <w:lang w:eastAsia="es-MX"/>
              </w:rPr>
              <w:t>84,195,627,569</w:t>
            </w:r>
          </w:p>
        </w:tc>
        <w:tc>
          <w:tcPr>
            <w:tcW w:w="1464" w:type="dxa"/>
            <w:tcBorders>
              <w:top w:val="nil"/>
              <w:left w:val="nil"/>
              <w:bottom w:val="nil"/>
              <w:right w:val="nil"/>
            </w:tcBorders>
            <w:shd w:val="clear" w:color="auto" w:fill="F2F2F2"/>
          </w:tcPr>
          <w:p w:rsidR="009F0CD2" w:rsidRPr="003124B2" w:rsidRDefault="009F0CD2" w:rsidP="009F0CD2">
            <w:pPr>
              <w:spacing w:after="0" w:line="240" w:lineRule="exact"/>
              <w:jc w:val="right"/>
              <w:rPr>
                <w:rFonts w:ascii="Montserrat" w:hAnsi="Montserrat"/>
                <w:b/>
                <w:sz w:val="15"/>
                <w:szCs w:val="15"/>
              </w:rPr>
            </w:pPr>
            <w:r w:rsidRPr="005702A8">
              <w:rPr>
                <w:rFonts w:ascii="Montserrat" w:hAnsi="Montserrat"/>
                <w:b/>
                <w:sz w:val="15"/>
                <w:szCs w:val="15"/>
              </w:rPr>
              <w:t>81</w:t>
            </w:r>
            <w:r>
              <w:rPr>
                <w:rFonts w:ascii="Montserrat" w:hAnsi="Montserrat"/>
                <w:b/>
                <w:sz w:val="15"/>
                <w:szCs w:val="15"/>
              </w:rPr>
              <w:t>,</w:t>
            </w:r>
            <w:r w:rsidRPr="005702A8">
              <w:rPr>
                <w:rFonts w:ascii="Montserrat" w:hAnsi="Montserrat"/>
                <w:b/>
                <w:sz w:val="15"/>
                <w:szCs w:val="15"/>
              </w:rPr>
              <w:t>365</w:t>
            </w:r>
            <w:r>
              <w:rPr>
                <w:rFonts w:ascii="Montserrat" w:hAnsi="Montserrat"/>
                <w:b/>
                <w:sz w:val="15"/>
                <w:szCs w:val="15"/>
              </w:rPr>
              <w:t>,</w:t>
            </w:r>
            <w:r w:rsidRPr="005702A8">
              <w:rPr>
                <w:rFonts w:ascii="Montserrat" w:hAnsi="Montserrat"/>
                <w:b/>
                <w:sz w:val="15"/>
                <w:szCs w:val="15"/>
              </w:rPr>
              <w:t>299</w:t>
            </w:r>
            <w:r>
              <w:rPr>
                <w:rFonts w:ascii="Montserrat" w:hAnsi="Montserrat"/>
                <w:b/>
                <w:sz w:val="15"/>
                <w:szCs w:val="15"/>
              </w:rPr>
              <w:t>,</w:t>
            </w:r>
            <w:r w:rsidRPr="005702A8">
              <w:rPr>
                <w:rFonts w:ascii="Montserrat" w:hAnsi="Montserrat"/>
                <w:b/>
                <w:sz w:val="15"/>
                <w:szCs w:val="15"/>
              </w:rPr>
              <w:t>463</w:t>
            </w:r>
          </w:p>
        </w:tc>
      </w:tr>
      <w:tr w:rsidR="009F0CD2" w:rsidRPr="003124B2" w:rsidTr="00D15914">
        <w:tc>
          <w:tcPr>
            <w:tcW w:w="0" w:type="auto"/>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Cuotas del Gobierno Federal</w:t>
            </w:r>
          </w:p>
        </w:tc>
        <w:tc>
          <w:tcPr>
            <w:tcW w:w="1405" w:type="dxa"/>
            <w:tcBorders>
              <w:top w:val="nil"/>
              <w:left w:val="nil"/>
              <w:bottom w:val="nil"/>
              <w:right w:val="nil"/>
            </w:tcBorders>
            <w:shd w:val="clear" w:color="auto" w:fill="F2F2F2"/>
          </w:tcPr>
          <w:p w:rsidR="009F0CD2" w:rsidRPr="003124B2" w:rsidRDefault="00685881" w:rsidP="009F0CD2">
            <w:pPr>
              <w:spacing w:after="0" w:line="240" w:lineRule="exact"/>
              <w:jc w:val="right"/>
              <w:rPr>
                <w:rFonts w:ascii="Montserrat" w:hAnsi="Montserrat"/>
                <w:sz w:val="15"/>
                <w:szCs w:val="15"/>
              </w:rPr>
            </w:pPr>
            <w:r>
              <w:rPr>
                <w:rFonts w:ascii="Montserrat" w:eastAsia="Times New Roman" w:hAnsi="Montserrat"/>
                <w:color w:val="000000"/>
                <w:sz w:val="15"/>
                <w:szCs w:val="15"/>
                <w:lang w:eastAsia="es-MX"/>
              </w:rPr>
              <w:t>-</w:t>
            </w:r>
            <w:r w:rsidR="00E427BE" w:rsidRPr="00E427BE">
              <w:rPr>
                <w:rFonts w:ascii="Montserrat" w:eastAsia="Times New Roman" w:hAnsi="Montserrat"/>
                <w:color w:val="000000"/>
                <w:sz w:val="15"/>
                <w:szCs w:val="15"/>
                <w:lang w:eastAsia="es-MX"/>
              </w:rPr>
              <w:t>2,413,694,596</w:t>
            </w:r>
          </w:p>
        </w:tc>
        <w:tc>
          <w:tcPr>
            <w:tcW w:w="1464" w:type="dxa"/>
            <w:tcBorders>
              <w:top w:val="nil"/>
              <w:left w:val="nil"/>
              <w:bottom w:val="nil"/>
              <w:right w:val="nil"/>
            </w:tcBorders>
            <w:shd w:val="clear" w:color="auto" w:fill="F2F2F2"/>
          </w:tcPr>
          <w:p w:rsidR="009F0CD2" w:rsidRPr="003124B2" w:rsidRDefault="009F0CD2" w:rsidP="009F0CD2">
            <w:pPr>
              <w:spacing w:after="0" w:line="240" w:lineRule="exact"/>
              <w:jc w:val="right"/>
              <w:rPr>
                <w:rFonts w:ascii="Montserrat" w:hAnsi="Montserrat"/>
                <w:sz w:val="15"/>
                <w:szCs w:val="15"/>
              </w:rPr>
            </w:pPr>
            <w:r w:rsidRPr="005702A8">
              <w:rPr>
                <w:rFonts w:ascii="Montserrat" w:hAnsi="Montserrat"/>
                <w:sz w:val="15"/>
                <w:szCs w:val="15"/>
              </w:rPr>
              <w:t>292</w:t>
            </w:r>
            <w:r>
              <w:rPr>
                <w:rFonts w:ascii="Montserrat" w:hAnsi="Montserrat"/>
                <w:sz w:val="15"/>
                <w:szCs w:val="15"/>
              </w:rPr>
              <w:t>,</w:t>
            </w:r>
            <w:r w:rsidRPr="005702A8">
              <w:rPr>
                <w:rFonts w:ascii="Montserrat" w:hAnsi="Montserrat"/>
                <w:sz w:val="15"/>
                <w:szCs w:val="15"/>
              </w:rPr>
              <w:t>271</w:t>
            </w:r>
            <w:r>
              <w:rPr>
                <w:rFonts w:ascii="Montserrat" w:hAnsi="Montserrat"/>
                <w:sz w:val="15"/>
                <w:szCs w:val="15"/>
              </w:rPr>
              <w:t>,</w:t>
            </w:r>
            <w:r w:rsidRPr="005702A8">
              <w:rPr>
                <w:rFonts w:ascii="Montserrat" w:hAnsi="Montserrat"/>
                <w:sz w:val="15"/>
                <w:szCs w:val="15"/>
              </w:rPr>
              <w:t>36</w:t>
            </w:r>
            <w:r>
              <w:rPr>
                <w:rFonts w:ascii="Montserrat" w:hAnsi="Montserrat"/>
                <w:sz w:val="15"/>
                <w:szCs w:val="15"/>
              </w:rPr>
              <w:t>8</w:t>
            </w:r>
          </w:p>
        </w:tc>
      </w:tr>
      <w:tr w:rsidR="009F0CD2" w:rsidRPr="003124B2" w:rsidTr="00D15914">
        <w:tc>
          <w:tcPr>
            <w:tcW w:w="0" w:type="auto"/>
            <w:tcBorders>
              <w:top w:val="nil"/>
              <w:left w:val="nil"/>
              <w:bottom w:val="single" w:sz="12" w:space="0" w:color="808080"/>
              <w:right w:val="nil"/>
            </w:tcBorders>
            <w:shd w:val="clear" w:color="auto" w:fill="F2F2F2"/>
            <w:hideMark/>
          </w:tcPr>
          <w:p w:rsidR="009F0CD2" w:rsidRPr="003124B2" w:rsidRDefault="009F0CD2" w:rsidP="009F0CD2">
            <w:pPr>
              <w:spacing w:after="0" w:line="240" w:lineRule="exact"/>
              <w:rPr>
                <w:rFonts w:ascii="Montserrat" w:hAnsi="Montserrat"/>
                <w:b/>
                <w:sz w:val="15"/>
                <w:szCs w:val="15"/>
              </w:rPr>
            </w:pPr>
            <w:r w:rsidRPr="003124B2">
              <w:rPr>
                <w:rFonts w:ascii="Montserrat" w:hAnsi="Montserrat"/>
                <w:b/>
                <w:sz w:val="15"/>
                <w:szCs w:val="15"/>
              </w:rPr>
              <w:t>Total Ingresos por Recuperar por Cuotas Obrero-Patronales</w:t>
            </w:r>
          </w:p>
        </w:tc>
        <w:tc>
          <w:tcPr>
            <w:tcW w:w="1405" w:type="dxa"/>
            <w:tcBorders>
              <w:top w:val="nil"/>
              <w:left w:val="nil"/>
              <w:bottom w:val="single" w:sz="12" w:space="0" w:color="808080"/>
              <w:right w:val="nil"/>
            </w:tcBorders>
            <w:shd w:val="clear" w:color="auto" w:fill="F2F2F2"/>
          </w:tcPr>
          <w:p w:rsidR="00B53FEC" w:rsidRPr="003124B2" w:rsidRDefault="00E427BE" w:rsidP="00B53FEC">
            <w:pPr>
              <w:spacing w:after="0" w:line="240" w:lineRule="exact"/>
              <w:jc w:val="right"/>
              <w:rPr>
                <w:rFonts w:ascii="Montserrat" w:hAnsi="Montserrat"/>
                <w:b/>
                <w:sz w:val="15"/>
                <w:szCs w:val="15"/>
              </w:rPr>
            </w:pPr>
            <w:r w:rsidRPr="00E427BE">
              <w:rPr>
                <w:rFonts w:ascii="Montserrat" w:eastAsia="Times New Roman" w:hAnsi="Montserrat"/>
                <w:b/>
                <w:bCs/>
                <w:color w:val="000000"/>
                <w:sz w:val="15"/>
                <w:szCs w:val="15"/>
                <w:lang w:eastAsia="es-MX"/>
              </w:rPr>
              <w:t>81,781,932,973</w:t>
            </w:r>
          </w:p>
        </w:tc>
        <w:tc>
          <w:tcPr>
            <w:tcW w:w="1464" w:type="dxa"/>
            <w:tcBorders>
              <w:top w:val="nil"/>
              <w:left w:val="nil"/>
              <w:bottom w:val="single" w:sz="12" w:space="0" w:color="808080"/>
              <w:right w:val="nil"/>
            </w:tcBorders>
            <w:shd w:val="clear" w:color="auto" w:fill="F2F2F2"/>
          </w:tcPr>
          <w:p w:rsidR="009F0CD2" w:rsidRPr="003124B2" w:rsidRDefault="009F0CD2" w:rsidP="009F0CD2">
            <w:pPr>
              <w:spacing w:after="0" w:line="240" w:lineRule="exact"/>
              <w:jc w:val="right"/>
              <w:rPr>
                <w:rFonts w:ascii="Montserrat" w:hAnsi="Montserrat"/>
                <w:b/>
                <w:sz w:val="15"/>
                <w:szCs w:val="15"/>
              </w:rPr>
            </w:pPr>
            <w:r w:rsidRPr="00C8376C">
              <w:rPr>
                <w:rFonts w:ascii="Montserrat" w:hAnsi="Montserrat"/>
                <w:b/>
                <w:sz w:val="15"/>
                <w:szCs w:val="15"/>
              </w:rPr>
              <w:t>81</w:t>
            </w:r>
            <w:r>
              <w:rPr>
                <w:rFonts w:ascii="Montserrat" w:hAnsi="Montserrat"/>
                <w:b/>
                <w:sz w:val="15"/>
                <w:szCs w:val="15"/>
              </w:rPr>
              <w:t>,</w:t>
            </w:r>
            <w:r w:rsidRPr="00C8376C">
              <w:rPr>
                <w:rFonts w:ascii="Montserrat" w:hAnsi="Montserrat"/>
                <w:b/>
                <w:sz w:val="15"/>
                <w:szCs w:val="15"/>
              </w:rPr>
              <w:t>657</w:t>
            </w:r>
            <w:r>
              <w:rPr>
                <w:rFonts w:ascii="Montserrat" w:hAnsi="Montserrat"/>
                <w:b/>
                <w:sz w:val="15"/>
                <w:szCs w:val="15"/>
              </w:rPr>
              <w:t>,</w:t>
            </w:r>
            <w:r w:rsidRPr="00C8376C">
              <w:rPr>
                <w:rFonts w:ascii="Montserrat" w:hAnsi="Montserrat"/>
                <w:b/>
                <w:sz w:val="15"/>
                <w:szCs w:val="15"/>
              </w:rPr>
              <w:t>570</w:t>
            </w:r>
            <w:r>
              <w:rPr>
                <w:rFonts w:ascii="Montserrat" w:hAnsi="Montserrat"/>
                <w:b/>
                <w:sz w:val="15"/>
                <w:szCs w:val="15"/>
              </w:rPr>
              <w:t>,</w:t>
            </w:r>
            <w:r w:rsidRPr="00C8376C">
              <w:rPr>
                <w:rFonts w:ascii="Montserrat" w:hAnsi="Montserrat"/>
                <w:b/>
                <w:sz w:val="15"/>
                <w:szCs w:val="15"/>
              </w:rPr>
              <w:t>83</w:t>
            </w:r>
            <w:r>
              <w:rPr>
                <w:rFonts w:ascii="Montserrat" w:hAnsi="Montserrat"/>
                <w:b/>
                <w:sz w:val="15"/>
                <w:szCs w:val="15"/>
              </w:rPr>
              <w:t>1</w:t>
            </w:r>
          </w:p>
        </w:tc>
      </w:tr>
    </w:tbl>
    <w:p w:rsidR="00DE72BC" w:rsidRDefault="00DE72BC" w:rsidP="00DE72BC">
      <w:pPr>
        <w:pStyle w:val="TEXTONORMAL"/>
        <w:rPr>
          <w:lang w:val="es-MX"/>
        </w:rPr>
      </w:pPr>
    </w:p>
    <w:p w:rsidR="00DE72BC" w:rsidRDefault="00DE72BC" w:rsidP="00DE72BC">
      <w:pPr>
        <w:pStyle w:val="TEXTONORMAL"/>
        <w:rPr>
          <w:lang w:val="es-MX"/>
        </w:rPr>
      </w:pPr>
    </w:p>
    <w:p w:rsidR="00DE72BC" w:rsidRDefault="00DE72BC" w:rsidP="00DE72BC">
      <w:pPr>
        <w:pStyle w:val="TEXTONORMAL"/>
        <w:rPr>
          <w:lang w:val="es-MX"/>
        </w:rPr>
      </w:pPr>
    </w:p>
    <w:p w:rsidR="00BE1E70" w:rsidRDefault="00BE1E70" w:rsidP="00DE72BC">
      <w:pPr>
        <w:pStyle w:val="TEXTONORMAL"/>
        <w:rPr>
          <w:lang w:val="es-MX"/>
        </w:rPr>
      </w:pPr>
    </w:p>
    <w:p w:rsidR="009F0CD2" w:rsidRDefault="009F0CD2" w:rsidP="00DE72BC">
      <w:pPr>
        <w:pStyle w:val="TEXTONORMAL"/>
        <w:rPr>
          <w:lang w:val="es-MX"/>
        </w:rPr>
      </w:pPr>
    </w:p>
    <w:p w:rsidR="00EF334F" w:rsidRPr="00EF334F" w:rsidRDefault="00EF334F" w:rsidP="00DE72BC">
      <w:pPr>
        <w:pStyle w:val="TEXTONORMAL"/>
        <w:rPr>
          <w:sz w:val="14"/>
          <w:szCs w:val="14"/>
          <w:lang w:val="es-MX"/>
        </w:rPr>
      </w:pPr>
    </w:p>
    <w:p w:rsidR="00043CAE" w:rsidRPr="004D582F" w:rsidRDefault="00A95FAC" w:rsidP="00043CAE">
      <w:pPr>
        <w:pStyle w:val="TEXTONORMAL"/>
        <w:numPr>
          <w:ilvl w:val="0"/>
          <w:numId w:val="11"/>
        </w:numPr>
        <w:ind w:left="714" w:hanging="357"/>
        <w:rPr>
          <w:lang w:val="es-MX"/>
        </w:rPr>
      </w:pPr>
      <w:r w:rsidRPr="004D582F">
        <w:rPr>
          <w:lang w:val="es-MX"/>
        </w:rPr>
        <w:t>Al 30</w:t>
      </w:r>
      <w:r w:rsidR="003203D8" w:rsidRPr="004D582F">
        <w:rPr>
          <w:lang w:val="es-MX"/>
        </w:rPr>
        <w:t xml:space="preserve"> de</w:t>
      </w:r>
      <w:r w:rsidRPr="004D582F">
        <w:rPr>
          <w:lang w:val="es-MX"/>
        </w:rPr>
        <w:t xml:space="preserve"> </w:t>
      </w:r>
      <w:r w:rsidR="00EF334F" w:rsidRPr="004D582F">
        <w:rPr>
          <w:lang w:val="es-MX"/>
        </w:rPr>
        <w:t>septiembre</w:t>
      </w:r>
      <w:r w:rsidR="003203D8" w:rsidRPr="004D582F">
        <w:rPr>
          <w:lang w:val="es-MX"/>
        </w:rPr>
        <w:t xml:space="preserve"> de 2021 y </w:t>
      </w:r>
      <w:r w:rsidR="00DF53FD" w:rsidRPr="004D582F">
        <w:t>31 de diciembre de 2020</w:t>
      </w:r>
      <w:r w:rsidR="008C23AB" w:rsidRPr="004D582F">
        <w:rPr>
          <w:lang w:val="es-MX"/>
        </w:rPr>
        <w:t xml:space="preserve">, el rubro de Deudores Diversos se integra de </w:t>
      </w:r>
      <w:r w:rsidR="00351590" w:rsidRPr="004D582F">
        <w:rPr>
          <w:lang w:val="es-MX"/>
        </w:rPr>
        <w:t>la siguiente</w:t>
      </w:r>
      <w:r w:rsidR="008C23AB" w:rsidRPr="004D582F">
        <w:rPr>
          <w:lang w:val="es-MX"/>
        </w:rPr>
        <w:t xml:space="preserve"> manera:</w:t>
      </w:r>
    </w:p>
    <w:p w:rsidR="00303636" w:rsidRPr="00043CAE" w:rsidRDefault="00303636" w:rsidP="00303636">
      <w:pPr>
        <w:pStyle w:val="TEXTONORMAL"/>
        <w:rPr>
          <w:lang w:val="es-MX"/>
        </w:rPr>
      </w:pPr>
    </w:p>
    <w:tbl>
      <w:tblPr>
        <w:tblW w:w="7738" w:type="dxa"/>
        <w:jc w:val="center"/>
        <w:tblInd w:w="55" w:type="dxa"/>
        <w:tblCellMar>
          <w:left w:w="70" w:type="dxa"/>
          <w:right w:w="70" w:type="dxa"/>
        </w:tblCellMar>
        <w:tblLook w:val="04A0" w:firstRow="1" w:lastRow="0" w:firstColumn="1" w:lastColumn="0" w:noHBand="0" w:noVBand="1"/>
      </w:tblPr>
      <w:tblGrid>
        <w:gridCol w:w="4420"/>
        <w:gridCol w:w="1594"/>
        <w:gridCol w:w="1724"/>
      </w:tblGrid>
      <w:tr w:rsidR="00D15914" w:rsidRPr="00D15914" w:rsidTr="00574868">
        <w:trPr>
          <w:trHeight w:val="262"/>
          <w:jc w:val="center"/>
        </w:trPr>
        <w:tc>
          <w:tcPr>
            <w:tcW w:w="442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D15914" w:rsidRPr="00D15914" w:rsidRDefault="00D15914" w:rsidP="00D15914">
            <w:pPr>
              <w:spacing w:after="0" w:line="240" w:lineRule="auto"/>
              <w:jc w:val="center"/>
              <w:rPr>
                <w:rFonts w:ascii="Montserrat" w:eastAsia="Times New Roman" w:hAnsi="Montserrat"/>
                <w:b/>
                <w:bCs/>
                <w:color w:val="FFFFFF"/>
                <w:sz w:val="16"/>
                <w:szCs w:val="16"/>
                <w:lang w:val="es-MX" w:eastAsia="es-MX"/>
              </w:rPr>
            </w:pPr>
            <w:r w:rsidRPr="00D15914">
              <w:rPr>
                <w:rFonts w:ascii="Montserrat" w:eastAsia="Times New Roman" w:hAnsi="Montserrat"/>
                <w:b/>
                <w:bCs/>
                <w:color w:val="FFFFFF"/>
                <w:sz w:val="16"/>
                <w:szCs w:val="16"/>
                <w:lang w:val="es-MX" w:eastAsia="es-MX"/>
              </w:rPr>
              <w:t>Concepto</w:t>
            </w:r>
          </w:p>
        </w:tc>
        <w:tc>
          <w:tcPr>
            <w:tcW w:w="3318"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D15914" w:rsidRPr="00D15914" w:rsidRDefault="00D15914" w:rsidP="00D15914">
            <w:pPr>
              <w:spacing w:after="0" w:line="240" w:lineRule="auto"/>
              <w:jc w:val="center"/>
              <w:rPr>
                <w:rFonts w:ascii="Montserrat" w:eastAsia="Times New Roman" w:hAnsi="Montserrat"/>
                <w:b/>
                <w:bCs/>
                <w:color w:val="FFFFFF"/>
                <w:sz w:val="16"/>
                <w:szCs w:val="16"/>
                <w:lang w:val="es-MX" w:eastAsia="es-MX"/>
              </w:rPr>
            </w:pPr>
            <w:r w:rsidRPr="00D15914">
              <w:rPr>
                <w:rFonts w:ascii="Montserrat" w:eastAsia="Times New Roman" w:hAnsi="Montserrat"/>
                <w:b/>
                <w:bCs/>
                <w:color w:val="FFFFFF"/>
                <w:sz w:val="16"/>
                <w:szCs w:val="16"/>
                <w:lang w:val="es-MX" w:eastAsia="es-MX"/>
              </w:rPr>
              <w:t>Cifras en pesos</w:t>
            </w:r>
          </w:p>
        </w:tc>
      </w:tr>
      <w:tr w:rsidR="00D15914" w:rsidRPr="00D15914" w:rsidTr="00D15914">
        <w:trPr>
          <w:trHeight w:val="29"/>
          <w:jc w:val="center"/>
        </w:trPr>
        <w:tc>
          <w:tcPr>
            <w:tcW w:w="4420" w:type="dxa"/>
            <w:vMerge/>
            <w:tcBorders>
              <w:top w:val="single" w:sz="12" w:space="0" w:color="808080"/>
              <w:left w:val="single" w:sz="12" w:space="0" w:color="FFFFFF"/>
              <w:bottom w:val="double" w:sz="6" w:space="0" w:color="808080"/>
              <w:right w:val="single" w:sz="12" w:space="0" w:color="FFFFFF"/>
            </w:tcBorders>
            <w:vAlign w:val="center"/>
            <w:hideMark/>
          </w:tcPr>
          <w:p w:rsidR="00D15914" w:rsidRPr="00D15914" w:rsidRDefault="00D15914" w:rsidP="00D15914">
            <w:pPr>
              <w:spacing w:after="0" w:line="240" w:lineRule="auto"/>
              <w:rPr>
                <w:rFonts w:ascii="Montserrat" w:eastAsia="Times New Roman" w:hAnsi="Montserrat"/>
                <w:b/>
                <w:bCs/>
                <w:color w:val="FFFFFF"/>
                <w:sz w:val="16"/>
                <w:szCs w:val="16"/>
                <w:lang w:val="es-MX" w:eastAsia="es-MX"/>
              </w:rPr>
            </w:pPr>
          </w:p>
        </w:tc>
        <w:tc>
          <w:tcPr>
            <w:tcW w:w="1594" w:type="dxa"/>
            <w:tcBorders>
              <w:top w:val="nil"/>
              <w:left w:val="nil"/>
              <w:bottom w:val="double" w:sz="6" w:space="0" w:color="808080"/>
              <w:right w:val="single" w:sz="12" w:space="0" w:color="FFFFFF"/>
            </w:tcBorders>
            <w:shd w:val="clear" w:color="000000" w:fill="D4C19C"/>
            <w:vAlign w:val="center"/>
            <w:hideMark/>
          </w:tcPr>
          <w:p w:rsidR="00D15914" w:rsidRPr="00D15914" w:rsidRDefault="00D15914" w:rsidP="00D15914">
            <w:pPr>
              <w:spacing w:after="0" w:line="240" w:lineRule="auto"/>
              <w:jc w:val="center"/>
              <w:rPr>
                <w:rFonts w:ascii="Montserrat" w:eastAsia="Times New Roman" w:hAnsi="Montserrat"/>
                <w:b/>
                <w:bCs/>
                <w:color w:val="FFFFFF"/>
                <w:sz w:val="16"/>
                <w:szCs w:val="16"/>
                <w:lang w:val="es-MX" w:eastAsia="es-MX"/>
              </w:rPr>
            </w:pPr>
            <w:r w:rsidRPr="00D15914">
              <w:rPr>
                <w:rFonts w:ascii="Montserrat" w:eastAsia="Times New Roman" w:hAnsi="Montserrat"/>
                <w:b/>
                <w:bCs/>
                <w:color w:val="FFFFFF"/>
                <w:sz w:val="16"/>
                <w:szCs w:val="16"/>
                <w:lang w:val="es-MX" w:eastAsia="es-MX"/>
              </w:rPr>
              <w:t>2021</w:t>
            </w:r>
          </w:p>
        </w:tc>
        <w:tc>
          <w:tcPr>
            <w:tcW w:w="1724" w:type="dxa"/>
            <w:tcBorders>
              <w:top w:val="nil"/>
              <w:left w:val="nil"/>
              <w:bottom w:val="double" w:sz="6" w:space="0" w:color="808080"/>
              <w:right w:val="single" w:sz="12" w:space="0" w:color="FFFFFF"/>
            </w:tcBorders>
            <w:shd w:val="clear" w:color="000000" w:fill="D4C19C"/>
            <w:vAlign w:val="center"/>
            <w:hideMark/>
          </w:tcPr>
          <w:p w:rsidR="00D15914" w:rsidRPr="00D15914" w:rsidRDefault="00D15914" w:rsidP="00D15914">
            <w:pPr>
              <w:spacing w:after="0" w:line="240" w:lineRule="auto"/>
              <w:jc w:val="center"/>
              <w:rPr>
                <w:rFonts w:ascii="Montserrat" w:eastAsia="Times New Roman" w:hAnsi="Montserrat"/>
                <w:b/>
                <w:bCs/>
                <w:color w:val="FFFFFF"/>
                <w:sz w:val="16"/>
                <w:szCs w:val="16"/>
                <w:lang w:val="es-MX" w:eastAsia="es-MX"/>
              </w:rPr>
            </w:pPr>
            <w:r w:rsidRPr="00D15914">
              <w:rPr>
                <w:rFonts w:ascii="Montserrat" w:eastAsia="Times New Roman" w:hAnsi="Montserrat"/>
                <w:b/>
                <w:bCs/>
                <w:color w:val="FFFFFF"/>
                <w:sz w:val="16"/>
                <w:szCs w:val="16"/>
                <w:lang w:val="es-MX" w:eastAsia="es-MX"/>
              </w:rPr>
              <w:t>2020</w:t>
            </w:r>
          </w:p>
        </w:tc>
      </w:tr>
      <w:tr w:rsidR="00303636" w:rsidRPr="00D15914" w:rsidTr="00D15914">
        <w:trPr>
          <w:trHeight w:val="213"/>
          <w:jc w:val="center"/>
        </w:trPr>
        <w:tc>
          <w:tcPr>
            <w:tcW w:w="4420" w:type="dxa"/>
            <w:tcBorders>
              <w:top w:val="nil"/>
              <w:left w:val="nil"/>
              <w:bottom w:val="nil"/>
              <w:right w:val="nil"/>
            </w:tcBorders>
            <w:shd w:val="clear" w:color="000000" w:fill="F2F2F2"/>
            <w:vAlign w:val="center"/>
            <w:hideMark/>
          </w:tcPr>
          <w:p w:rsidR="00303636" w:rsidRPr="00D15914" w:rsidRDefault="00303636" w:rsidP="00D15914">
            <w:pPr>
              <w:spacing w:after="0" w:line="240" w:lineRule="auto"/>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 xml:space="preserve">Deudores Anticipo Nómina RJP </w:t>
            </w:r>
          </w:p>
        </w:tc>
        <w:tc>
          <w:tcPr>
            <w:tcW w:w="1594" w:type="dxa"/>
            <w:tcBorders>
              <w:top w:val="nil"/>
              <w:left w:val="nil"/>
              <w:bottom w:val="nil"/>
              <w:right w:val="nil"/>
            </w:tcBorders>
            <w:shd w:val="clear" w:color="000000" w:fill="F2F2F2"/>
            <w:vAlign w:val="center"/>
            <w:hideMark/>
          </w:tcPr>
          <w:p w:rsidR="00303636" w:rsidRPr="00303636" w:rsidRDefault="00303636" w:rsidP="000F1B28">
            <w:pPr>
              <w:spacing w:after="0" w:line="240" w:lineRule="auto"/>
              <w:jc w:val="right"/>
              <w:rPr>
                <w:rFonts w:ascii="Montserrat" w:eastAsia="Times New Roman" w:hAnsi="Montserrat"/>
                <w:color w:val="000000"/>
                <w:sz w:val="15"/>
                <w:szCs w:val="15"/>
                <w:lang w:val="es-MX" w:eastAsia="es-MX"/>
              </w:rPr>
            </w:pPr>
            <w:r w:rsidRPr="00303636">
              <w:rPr>
                <w:rFonts w:ascii="Montserrat" w:eastAsia="Times New Roman" w:hAnsi="Montserrat"/>
                <w:color w:val="000000"/>
                <w:sz w:val="15"/>
                <w:szCs w:val="15"/>
                <w:lang w:val="es-MX" w:eastAsia="es-MX"/>
              </w:rPr>
              <w:t>1,381,722,731</w:t>
            </w:r>
          </w:p>
        </w:tc>
        <w:tc>
          <w:tcPr>
            <w:tcW w:w="1724" w:type="dxa"/>
            <w:tcBorders>
              <w:top w:val="nil"/>
              <w:left w:val="nil"/>
              <w:bottom w:val="nil"/>
              <w:right w:val="nil"/>
            </w:tcBorders>
            <w:shd w:val="clear" w:color="000000" w:fill="F2F2F2"/>
            <w:vAlign w:val="center"/>
            <w:hideMark/>
          </w:tcPr>
          <w:p w:rsidR="00303636" w:rsidRPr="00502795" w:rsidRDefault="00303636" w:rsidP="000F1B28">
            <w:pPr>
              <w:spacing w:after="0" w:line="240" w:lineRule="auto"/>
              <w:jc w:val="right"/>
              <w:rPr>
                <w:rFonts w:ascii="Montserrat" w:eastAsia="Times New Roman" w:hAnsi="Montserrat"/>
                <w:color w:val="000000"/>
                <w:sz w:val="15"/>
                <w:szCs w:val="15"/>
                <w:lang w:val="es-MX" w:eastAsia="es-MX"/>
              </w:rPr>
            </w:pPr>
            <w:r w:rsidRPr="00502795">
              <w:rPr>
                <w:rFonts w:ascii="Montserrat" w:eastAsia="Times New Roman" w:hAnsi="Montserrat"/>
                <w:color w:val="000000"/>
                <w:sz w:val="15"/>
                <w:szCs w:val="15"/>
                <w:lang w:eastAsia="es-MX"/>
              </w:rPr>
              <w:t>7,542,195,392</w:t>
            </w:r>
          </w:p>
        </w:tc>
      </w:tr>
      <w:tr w:rsidR="00303636" w:rsidRPr="00D15914" w:rsidTr="00D15914">
        <w:trPr>
          <w:trHeight w:val="289"/>
          <w:jc w:val="center"/>
        </w:trPr>
        <w:tc>
          <w:tcPr>
            <w:tcW w:w="4420" w:type="dxa"/>
            <w:tcBorders>
              <w:top w:val="nil"/>
              <w:left w:val="nil"/>
              <w:bottom w:val="nil"/>
              <w:right w:val="nil"/>
            </w:tcBorders>
            <w:shd w:val="clear" w:color="000000" w:fill="F2F2F2"/>
            <w:vAlign w:val="center"/>
            <w:hideMark/>
          </w:tcPr>
          <w:p w:rsidR="00303636" w:rsidRPr="00D15914" w:rsidRDefault="00303636" w:rsidP="00D15914">
            <w:pPr>
              <w:spacing w:after="0" w:line="240" w:lineRule="auto"/>
              <w:jc w:val="both"/>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Deudores de Personal</w:t>
            </w:r>
          </w:p>
        </w:tc>
        <w:tc>
          <w:tcPr>
            <w:tcW w:w="1594" w:type="dxa"/>
            <w:tcBorders>
              <w:top w:val="nil"/>
              <w:left w:val="nil"/>
              <w:bottom w:val="nil"/>
              <w:right w:val="nil"/>
            </w:tcBorders>
            <w:shd w:val="clear" w:color="000000" w:fill="F2F2F2"/>
            <w:vAlign w:val="center"/>
            <w:hideMark/>
          </w:tcPr>
          <w:p w:rsidR="00303636" w:rsidRPr="00303636" w:rsidRDefault="00303636" w:rsidP="000F1B28">
            <w:pPr>
              <w:spacing w:after="0" w:line="240" w:lineRule="auto"/>
              <w:jc w:val="right"/>
              <w:rPr>
                <w:rFonts w:ascii="Montserrat" w:eastAsia="Times New Roman" w:hAnsi="Montserrat"/>
                <w:color w:val="000000"/>
                <w:sz w:val="15"/>
                <w:szCs w:val="15"/>
                <w:lang w:val="es-MX" w:eastAsia="es-MX"/>
              </w:rPr>
            </w:pPr>
            <w:r w:rsidRPr="00303636">
              <w:rPr>
                <w:rFonts w:ascii="Montserrat" w:eastAsia="Times New Roman" w:hAnsi="Montserrat"/>
                <w:color w:val="000000"/>
                <w:sz w:val="15"/>
                <w:szCs w:val="15"/>
                <w:lang w:val="es-MX" w:eastAsia="es-MX"/>
              </w:rPr>
              <w:t>2,288,894,31</w:t>
            </w:r>
            <w:r w:rsidR="00506BB3">
              <w:rPr>
                <w:rFonts w:ascii="Montserrat" w:eastAsia="Times New Roman" w:hAnsi="Montserrat"/>
                <w:color w:val="000000"/>
                <w:sz w:val="15"/>
                <w:szCs w:val="15"/>
                <w:lang w:val="es-MX" w:eastAsia="es-MX"/>
              </w:rPr>
              <w:t>4</w:t>
            </w:r>
          </w:p>
        </w:tc>
        <w:tc>
          <w:tcPr>
            <w:tcW w:w="1724" w:type="dxa"/>
            <w:tcBorders>
              <w:top w:val="nil"/>
              <w:left w:val="nil"/>
              <w:bottom w:val="nil"/>
              <w:right w:val="nil"/>
            </w:tcBorders>
            <w:shd w:val="clear" w:color="000000" w:fill="F2F2F2"/>
            <w:vAlign w:val="center"/>
            <w:hideMark/>
          </w:tcPr>
          <w:p w:rsidR="00303636" w:rsidRPr="00502795" w:rsidRDefault="00303636" w:rsidP="000F1B28">
            <w:pPr>
              <w:spacing w:after="0" w:line="240" w:lineRule="auto"/>
              <w:jc w:val="right"/>
              <w:rPr>
                <w:rFonts w:ascii="Montserrat" w:eastAsia="Times New Roman" w:hAnsi="Montserrat"/>
                <w:color w:val="000000"/>
                <w:sz w:val="15"/>
                <w:szCs w:val="15"/>
                <w:lang w:val="es-MX" w:eastAsia="es-MX"/>
              </w:rPr>
            </w:pPr>
            <w:r w:rsidRPr="00502795">
              <w:rPr>
                <w:rFonts w:ascii="Montserrat" w:eastAsia="Times New Roman" w:hAnsi="Montserrat"/>
                <w:color w:val="000000"/>
                <w:sz w:val="15"/>
                <w:szCs w:val="15"/>
                <w:lang w:eastAsia="es-MX"/>
              </w:rPr>
              <w:t>2,378,569,068</w:t>
            </w:r>
          </w:p>
        </w:tc>
      </w:tr>
      <w:tr w:rsidR="00303636" w:rsidRPr="00D15914" w:rsidTr="00D15914">
        <w:trPr>
          <w:trHeight w:val="74"/>
          <w:jc w:val="center"/>
        </w:trPr>
        <w:tc>
          <w:tcPr>
            <w:tcW w:w="4420" w:type="dxa"/>
            <w:tcBorders>
              <w:top w:val="nil"/>
              <w:left w:val="nil"/>
              <w:bottom w:val="nil"/>
              <w:right w:val="nil"/>
            </w:tcBorders>
            <w:shd w:val="clear" w:color="000000" w:fill="F2F2F2"/>
            <w:vAlign w:val="center"/>
            <w:hideMark/>
          </w:tcPr>
          <w:p w:rsidR="00303636" w:rsidRPr="00D15914" w:rsidRDefault="00303636" w:rsidP="00D15914">
            <w:pPr>
              <w:spacing w:after="0" w:line="240" w:lineRule="auto"/>
              <w:jc w:val="both"/>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Deudores por Otros Ingresos</w:t>
            </w:r>
          </w:p>
        </w:tc>
        <w:tc>
          <w:tcPr>
            <w:tcW w:w="1594" w:type="dxa"/>
            <w:tcBorders>
              <w:top w:val="nil"/>
              <w:left w:val="nil"/>
              <w:bottom w:val="nil"/>
              <w:right w:val="nil"/>
            </w:tcBorders>
            <w:shd w:val="clear" w:color="000000" w:fill="F2F2F2"/>
            <w:vAlign w:val="center"/>
            <w:hideMark/>
          </w:tcPr>
          <w:p w:rsidR="00303636" w:rsidRPr="00303636" w:rsidRDefault="00303636" w:rsidP="000F1B28">
            <w:pPr>
              <w:spacing w:after="0" w:line="240" w:lineRule="auto"/>
              <w:jc w:val="right"/>
              <w:rPr>
                <w:rFonts w:ascii="Montserrat" w:eastAsia="Times New Roman" w:hAnsi="Montserrat"/>
                <w:color w:val="000000"/>
                <w:sz w:val="15"/>
                <w:szCs w:val="15"/>
                <w:lang w:val="es-MX" w:eastAsia="es-MX"/>
              </w:rPr>
            </w:pPr>
            <w:r w:rsidRPr="00303636">
              <w:rPr>
                <w:rFonts w:ascii="Montserrat" w:eastAsia="Times New Roman" w:hAnsi="Montserrat"/>
                <w:color w:val="000000"/>
                <w:sz w:val="15"/>
                <w:szCs w:val="15"/>
                <w:lang w:val="es-MX" w:eastAsia="es-MX"/>
              </w:rPr>
              <w:t>1,965,096,271</w:t>
            </w:r>
          </w:p>
        </w:tc>
        <w:tc>
          <w:tcPr>
            <w:tcW w:w="1724" w:type="dxa"/>
            <w:tcBorders>
              <w:top w:val="nil"/>
              <w:left w:val="nil"/>
              <w:bottom w:val="nil"/>
              <w:right w:val="nil"/>
            </w:tcBorders>
            <w:shd w:val="clear" w:color="000000" w:fill="F2F2F2"/>
            <w:vAlign w:val="center"/>
            <w:hideMark/>
          </w:tcPr>
          <w:p w:rsidR="00303636" w:rsidRPr="00502795" w:rsidRDefault="00303636" w:rsidP="000F1B28">
            <w:pPr>
              <w:spacing w:after="0" w:line="240" w:lineRule="auto"/>
              <w:jc w:val="right"/>
              <w:rPr>
                <w:rFonts w:ascii="Montserrat" w:eastAsia="Times New Roman" w:hAnsi="Montserrat"/>
                <w:color w:val="000000"/>
                <w:sz w:val="15"/>
                <w:szCs w:val="15"/>
                <w:lang w:val="es-MX" w:eastAsia="es-MX"/>
              </w:rPr>
            </w:pPr>
            <w:r w:rsidRPr="00502795">
              <w:rPr>
                <w:rFonts w:ascii="Montserrat" w:eastAsia="Times New Roman" w:hAnsi="Montserrat"/>
                <w:color w:val="000000"/>
                <w:sz w:val="15"/>
                <w:szCs w:val="15"/>
                <w:lang w:eastAsia="es-MX"/>
              </w:rPr>
              <w:t>1,925,794,800</w:t>
            </w:r>
          </w:p>
        </w:tc>
      </w:tr>
      <w:tr w:rsidR="00303636" w:rsidRPr="00D15914" w:rsidTr="00D15914">
        <w:trPr>
          <w:trHeight w:val="338"/>
          <w:jc w:val="center"/>
        </w:trPr>
        <w:tc>
          <w:tcPr>
            <w:tcW w:w="4420" w:type="dxa"/>
            <w:tcBorders>
              <w:top w:val="nil"/>
              <w:left w:val="nil"/>
              <w:bottom w:val="nil"/>
              <w:right w:val="nil"/>
            </w:tcBorders>
            <w:shd w:val="clear" w:color="000000" w:fill="F2F2F2"/>
            <w:vAlign w:val="center"/>
            <w:hideMark/>
          </w:tcPr>
          <w:p w:rsidR="00303636" w:rsidRPr="00D15914" w:rsidRDefault="00303636" w:rsidP="00D15914">
            <w:pPr>
              <w:spacing w:after="0" w:line="240" w:lineRule="auto"/>
              <w:jc w:val="both"/>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RJP IMSS-BIENESTAR</w:t>
            </w:r>
          </w:p>
        </w:tc>
        <w:tc>
          <w:tcPr>
            <w:tcW w:w="1594" w:type="dxa"/>
            <w:tcBorders>
              <w:top w:val="nil"/>
              <w:left w:val="nil"/>
              <w:bottom w:val="nil"/>
              <w:right w:val="nil"/>
            </w:tcBorders>
            <w:shd w:val="clear" w:color="000000" w:fill="F2F2F2"/>
            <w:vAlign w:val="center"/>
            <w:hideMark/>
          </w:tcPr>
          <w:p w:rsidR="00303636" w:rsidRPr="00303636" w:rsidRDefault="00303636" w:rsidP="000F1B28">
            <w:pPr>
              <w:spacing w:after="0" w:line="240" w:lineRule="auto"/>
              <w:jc w:val="right"/>
              <w:rPr>
                <w:rFonts w:ascii="Montserrat" w:eastAsia="Times New Roman" w:hAnsi="Montserrat"/>
                <w:color w:val="000000"/>
                <w:sz w:val="15"/>
                <w:szCs w:val="15"/>
                <w:lang w:val="es-MX" w:eastAsia="es-MX"/>
              </w:rPr>
            </w:pPr>
            <w:r w:rsidRPr="00303636">
              <w:rPr>
                <w:rFonts w:ascii="Montserrat" w:eastAsia="Times New Roman" w:hAnsi="Montserrat"/>
                <w:color w:val="000000"/>
                <w:sz w:val="15"/>
                <w:szCs w:val="15"/>
                <w:lang w:val="es-MX" w:eastAsia="es-MX"/>
              </w:rPr>
              <w:t>1,732,617,078</w:t>
            </w:r>
          </w:p>
        </w:tc>
        <w:tc>
          <w:tcPr>
            <w:tcW w:w="1724" w:type="dxa"/>
            <w:tcBorders>
              <w:top w:val="nil"/>
              <w:left w:val="nil"/>
              <w:bottom w:val="nil"/>
              <w:right w:val="nil"/>
            </w:tcBorders>
            <w:shd w:val="clear" w:color="000000" w:fill="F2F2F2"/>
            <w:vAlign w:val="center"/>
            <w:hideMark/>
          </w:tcPr>
          <w:p w:rsidR="00303636" w:rsidRPr="00502795" w:rsidRDefault="00303636" w:rsidP="000F1B28">
            <w:pPr>
              <w:spacing w:after="0" w:line="240" w:lineRule="auto"/>
              <w:jc w:val="right"/>
              <w:rPr>
                <w:rFonts w:ascii="Montserrat" w:eastAsia="Times New Roman" w:hAnsi="Montserrat"/>
                <w:color w:val="000000"/>
                <w:sz w:val="15"/>
                <w:szCs w:val="15"/>
                <w:lang w:val="es-MX" w:eastAsia="es-MX"/>
              </w:rPr>
            </w:pPr>
            <w:r w:rsidRPr="00502795">
              <w:rPr>
                <w:rFonts w:ascii="Montserrat" w:eastAsia="Times New Roman" w:hAnsi="Montserrat"/>
                <w:color w:val="000000"/>
                <w:sz w:val="15"/>
                <w:szCs w:val="15"/>
                <w:lang w:eastAsia="es-MX"/>
              </w:rPr>
              <w:t>1,125,160,229</w:t>
            </w:r>
          </w:p>
        </w:tc>
      </w:tr>
      <w:tr w:rsidR="00303636" w:rsidRPr="00D15914" w:rsidTr="00D15914">
        <w:trPr>
          <w:trHeight w:val="74"/>
          <w:jc w:val="center"/>
        </w:trPr>
        <w:tc>
          <w:tcPr>
            <w:tcW w:w="4420" w:type="dxa"/>
            <w:tcBorders>
              <w:top w:val="nil"/>
              <w:left w:val="nil"/>
              <w:bottom w:val="nil"/>
              <w:right w:val="nil"/>
            </w:tcBorders>
            <w:shd w:val="clear" w:color="000000" w:fill="F2F2F2"/>
            <w:vAlign w:val="center"/>
            <w:hideMark/>
          </w:tcPr>
          <w:p w:rsidR="00303636" w:rsidRPr="00D15914" w:rsidRDefault="00303636" w:rsidP="00D15914">
            <w:pPr>
              <w:spacing w:after="0" w:line="240" w:lineRule="auto"/>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 xml:space="preserve">Deudores por Bienes de Consumo </w:t>
            </w:r>
          </w:p>
        </w:tc>
        <w:tc>
          <w:tcPr>
            <w:tcW w:w="1594" w:type="dxa"/>
            <w:tcBorders>
              <w:top w:val="nil"/>
              <w:left w:val="nil"/>
              <w:bottom w:val="nil"/>
              <w:right w:val="nil"/>
            </w:tcBorders>
            <w:shd w:val="clear" w:color="000000" w:fill="F2F2F2"/>
            <w:vAlign w:val="center"/>
            <w:hideMark/>
          </w:tcPr>
          <w:p w:rsidR="00303636" w:rsidRPr="00303636" w:rsidRDefault="00303636" w:rsidP="000F1B28">
            <w:pPr>
              <w:spacing w:after="0" w:line="240" w:lineRule="auto"/>
              <w:jc w:val="right"/>
              <w:rPr>
                <w:rFonts w:ascii="Montserrat" w:eastAsia="Times New Roman" w:hAnsi="Montserrat"/>
                <w:color w:val="000000"/>
                <w:sz w:val="15"/>
                <w:szCs w:val="15"/>
                <w:lang w:val="es-MX" w:eastAsia="es-MX"/>
              </w:rPr>
            </w:pPr>
            <w:r w:rsidRPr="00303636">
              <w:rPr>
                <w:rFonts w:ascii="Montserrat" w:eastAsia="Times New Roman" w:hAnsi="Montserrat"/>
                <w:color w:val="000000"/>
                <w:sz w:val="15"/>
                <w:szCs w:val="15"/>
                <w:lang w:val="es-MX" w:eastAsia="es-MX"/>
              </w:rPr>
              <w:t>446,464,557</w:t>
            </w:r>
          </w:p>
        </w:tc>
        <w:tc>
          <w:tcPr>
            <w:tcW w:w="1724" w:type="dxa"/>
            <w:tcBorders>
              <w:top w:val="nil"/>
              <w:left w:val="nil"/>
              <w:bottom w:val="nil"/>
              <w:right w:val="nil"/>
            </w:tcBorders>
            <w:shd w:val="clear" w:color="000000" w:fill="F2F2F2"/>
            <w:vAlign w:val="center"/>
            <w:hideMark/>
          </w:tcPr>
          <w:p w:rsidR="00303636" w:rsidRPr="00502795" w:rsidRDefault="00303636" w:rsidP="000F1B28">
            <w:pPr>
              <w:spacing w:after="0" w:line="240" w:lineRule="auto"/>
              <w:jc w:val="right"/>
              <w:rPr>
                <w:rFonts w:ascii="Montserrat" w:eastAsia="Times New Roman" w:hAnsi="Montserrat"/>
                <w:color w:val="000000"/>
                <w:sz w:val="15"/>
                <w:szCs w:val="15"/>
                <w:lang w:val="es-MX" w:eastAsia="es-MX"/>
              </w:rPr>
            </w:pPr>
            <w:r w:rsidRPr="00502795">
              <w:rPr>
                <w:rFonts w:ascii="Montserrat" w:eastAsia="Times New Roman" w:hAnsi="Montserrat"/>
                <w:color w:val="000000"/>
                <w:sz w:val="15"/>
                <w:szCs w:val="15"/>
                <w:lang w:eastAsia="es-MX"/>
              </w:rPr>
              <w:t>393,578,646</w:t>
            </w:r>
          </w:p>
        </w:tc>
      </w:tr>
      <w:tr w:rsidR="00303636" w:rsidRPr="00D15914" w:rsidTr="00D15914">
        <w:trPr>
          <w:trHeight w:val="258"/>
          <w:jc w:val="center"/>
        </w:trPr>
        <w:tc>
          <w:tcPr>
            <w:tcW w:w="4420" w:type="dxa"/>
            <w:tcBorders>
              <w:top w:val="nil"/>
              <w:left w:val="nil"/>
              <w:bottom w:val="nil"/>
              <w:right w:val="nil"/>
            </w:tcBorders>
            <w:shd w:val="clear" w:color="000000" w:fill="F2F2F2"/>
            <w:vAlign w:val="center"/>
            <w:hideMark/>
          </w:tcPr>
          <w:p w:rsidR="00303636" w:rsidRPr="00D15914" w:rsidRDefault="00303636" w:rsidP="00D15914">
            <w:pPr>
              <w:spacing w:after="0" w:line="240" w:lineRule="auto"/>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 xml:space="preserve">Deudores por Obligaciones Contractuales y Fiscales </w:t>
            </w:r>
          </w:p>
        </w:tc>
        <w:tc>
          <w:tcPr>
            <w:tcW w:w="1594" w:type="dxa"/>
            <w:tcBorders>
              <w:top w:val="nil"/>
              <w:left w:val="nil"/>
              <w:bottom w:val="nil"/>
              <w:right w:val="nil"/>
            </w:tcBorders>
            <w:shd w:val="clear" w:color="000000" w:fill="F2F2F2"/>
            <w:vAlign w:val="center"/>
            <w:hideMark/>
          </w:tcPr>
          <w:p w:rsidR="00303636" w:rsidRPr="00303636" w:rsidRDefault="00303636" w:rsidP="000F1B28">
            <w:pPr>
              <w:spacing w:after="0" w:line="240" w:lineRule="auto"/>
              <w:jc w:val="right"/>
              <w:rPr>
                <w:rFonts w:ascii="Montserrat" w:eastAsia="Times New Roman" w:hAnsi="Montserrat"/>
                <w:color w:val="000000"/>
                <w:sz w:val="15"/>
                <w:szCs w:val="15"/>
                <w:lang w:val="es-MX" w:eastAsia="es-MX"/>
              </w:rPr>
            </w:pPr>
            <w:r w:rsidRPr="00303636">
              <w:rPr>
                <w:rFonts w:ascii="Montserrat" w:eastAsia="Times New Roman" w:hAnsi="Montserrat"/>
                <w:color w:val="000000"/>
                <w:sz w:val="15"/>
                <w:szCs w:val="15"/>
                <w:lang w:val="es-MX" w:eastAsia="es-MX"/>
              </w:rPr>
              <w:t>81,930,19</w:t>
            </w:r>
            <w:r w:rsidR="00506BB3">
              <w:rPr>
                <w:rFonts w:ascii="Montserrat" w:eastAsia="Times New Roman" w:hAnsi="Montserrat"/>
                <w:color w:val="000000"/>
                <w:sz w:val="15"/>
                <w:szCs w:val="15"/>
                <w:lang w:val="es-MX" w:eastAsia="es-MX"/>
              </w:rPr>
              <w:t>4</w:t>
            </w:r>
          </w:p>
        </w:tc>
        <w:tc>
          <w:tcPr>
            <w:tcW w:w="1724" w:type="dxa"/>
            <w:tcBorders>
              <w:top w:val="nil"/>
              <w:left w:val="nil"/>
              <w:bottom w:val="nil"/>
              <w:right w:val="nil"/>
            </w:tcBorders>
            <w:shd w:val="clear" w:color="000000" w:fill="F2F2F2"/>
            <w:vAlign w:val="center"/>
            <w:hideMark/>
          </w:tcPr>
          <w:p w:rsidR="00303636" w:rsidRPr="00502795" w:rsidRDefault="00303636" w:rsidP="000F1B28">
            <w:pPr>
              <w:spacing w:after="0" w:line="240" w:lineRule="auto"/>
              <w:jc w:val="right"/>
              <w:rPr>
                <w:rFonts w:ascii="Montserrat" w:eastAsia="Times New Roman" w:hAnsi="Montserrat"/>
                <w:color w:val="000000"/>
                <w:sz w:val="15"/>
                <w:szCs w:val="15"/>
                <w:lang w:val="es-MX" w:eastAsia="es-MX"/>
              </w:rPr>
            </w:pPr>
            <w:r w:rsidRPr="00502795">
              <w:rPr>
                <w:rFonts w:ascii="Montserrat" w:eastAsia="Times New Roman" w:hAnsi="Montserrat"/>
                <w:color w:val="000000"/>
                <w:sz w:val="15"/>
                <w:szCs w:val="15"/>
                <w:lang w:eastAsia="es-MX"/>
              </w:rPr>
              <w:t>82,138,146</w:t>
            </w:r>
          </w:p>
        </w:tc>
      </w:tr>
      <w:tr w:rsidR="00502795" w:rsidRPr="00D15914" w:rsidTr="00D15914">
        <w:trPr>
          <w:trHeight w:val="232"/>
          <w:jc w:val="center"/>
        </w:trPr>
        <w:tc>
          <w:tcPr>
            <w:tcW w:w="4420" w:type="dxa"/>
            <w:tcBorders>
              <w:top w:val="nil"/>
              <w:left w:val="nil"/>
              <w:bottom w:val="single" w:sz="12" w:space="0" w:color="808080"/>
              <w:right w:val="nil"/>
            </w:tcBorders>
            <w:shd w:val="clear" w:color="000000" w:fill="F2F2F2"/>
            <w:vAlign w:val="center"/>
            <w:hideMark/>
          </w:tcPr>
          <w:p w:rsidR="00502795" w:rsidRPr="00D15914" w:rsidRDefault="00502795" w:rsidP="00D15914">
            <w:pPr>
              <w:spacing w:after="0" w:line="240" w:lineRule="auto"/>
              <w:rPr>
                <w:rFonts w:ascii="Montserrat" w:eastAsia="Times New Roman" w:hAnsi="Montserrat"/>
                <w:b/>
                <w:bCs/>
                <w:color w:val="000000"/>
                <w:sz w:val="15"/>
                <w:szCs w:val="15"/>
                <w:lang w:val="es-MX" w:eastAsia="es-MX"/>
              </w:rPr>
            </w:pPr>
            <w:r w:rsidRPr="00D15914">
              <w:rPr>
                <w:rFonts w:ascii="Montserrat" w:eastAsia="Times New Roman" w:hAnsi="Montserrat"/>
                <w:b/>
                <w:bCs/>
                <w:color w:val="000000"/>
                <w:sz w:val="15"/>
                <w:szCs w:val="15"/>
                <w:lang w:val="es-MX" w:eastAsia="es-MX"/>
              </w:rPr>
              <w:t>Total Deudores Diversos</w:t>
            </w:r>
          </w:p>
        </w:tc>
        <w:tc>
          <w:tcPr>
            <w:tcW w:w="1594" w:type="dxa"/>
            <w:tcBorders>
              <w:top w:val="nil"/>
              <w:left w:val="nil"/>
              <w:bottom w:val="single" w:sz="12" w:space="0" w:color="808080"/>
              <w:right w:val="nil"/>
            </w:tcBorders>
            <w:shd w:val="clear" w:color="000000" w:fill="F2F2F2"/>
            <w:vAlign w:val="center"/>
            <w:hideMark/>
          </w:tcPr>
          <w:p w:rsidR="00502795" w:rsidRPr="00502795" w:rsidRDefault="00303636" w:rsidP="000F1B28">
            <w:pPr>
              <w:spacing w:after="0" w:line="240" w:lineRule="auto"/>
              <w:jc w:val="right"/>
              <w:rPr>
                <w:rFonts w:eastAsia="Times New Roman"/>
                <w:b/>
                <w:bCs/>
                <w:color w:val="000000"/>
                <w:sz w:val="20"/>
                <w:szCs w:val="20"/>
                <w:lang w:val="es-MX" w:eastAsia="es-MX"/>
              </w:rPr>
            </w:pPr>
            <w:r w:rsidRPr="00303636">
              <w:rPr>
                <w:rFonts w:ascii="Montserrat" w:eastAsia="Times New Roman" w:hAnsi="Montserrat"/>
                <w:b/>
                <w:bCs/>
                <w:color w:val="000000"/>
                <w:sz w:val="15"/>
                <w:szCs w:val="15"/>
                <w:lang w:val="es-MX" w:eastAsia="es-MX"/>
              </w:rPr>
              <w:t>7,896,725,145</w:t>
            </w:r>
          </w:p>
        </w:tc>
        <w:tc>
          <w:tcPr>
            <w:tcW w:w="1724" w:type="dxa"/>
            <w:tcBorders>
              <w:top w:val="nil"/>
              <w:left w:val="nil"/>
              <w:bottom w:val="single" w:sz="12" w:space="0" w:color="808080"/>
              <w:right w:val="nil"/>
            </w:tcBorders>
            <w:shd w:val="clear" w:color="000000" w:fill="F2F2F2"/>
            <w:vAlign w:val="center"/>
            <w:hideMark/>
          </w:tcPr>
          <w:p w:rsidR="00502795" w:rsidRPr="00502795" w:rsidRDefault="00502795" w:rsidP="000F1B28">
            <w:pPr>
              <w:spacing w:after="0" w:line="240" w:lineRule="auto"/>
              <w:jc w:val="right"/>
              <w:rPr>
                <w:rFonts w:ascii="Montserrat" w:eastAsia="Times New Roman" w:hAnsi="Montserrat"/>
                <w:b/>
                <w:bCs/>
                <w:color w:val="000000"/>
                <w:sz w:val="15"/>
                <w:szCs w:val="15"/>
                <w:lang w:val="es-MX" w:eastAsia="es-MX"/>
              </w:rPr>
            </w:pPr>
            <w:r w:rsidRPr="00502795">
              <w:rPr>
                <w:rFonts w:ascii="Montserrat" w:eastAsia="Times New Roman" w:hAnsi="Montserrat"/>
                <w:b/>
                <w:bCs/>
                <w:color w:val="000000"/>
                <w:sz w:val="15"/>
                <w:szCs w:val="15"/>
                <w:lang w:eastAsia="es-MX"/>
              </w:rPr>
              <w:t>13,447,436,281</w:t>
            </w:r>
          </w:p>
        </w:tc>
      </w:tr>
    </w:tbl>
    <w:p w:rsidR="00502795" w:rsidRDefault="00502795" w:rsidP="00C80E08">
      <w:pPr>
        <w:pStyle w:val="TEXTONORMAL"/>
      </w:pPr>
    </w:p>
    <w:p w:rsidR="00DF3786" w:rsidRPr="007D0163" w:rsidRDefault="00A95FAC" w:rsidP="00D93328">
      <w:pPr>
        <w:pStyle w:val="TEXTONORMAL"/>
        <w:numPr>
          <w:ilvl w:val="0"/>
          <w:numId w:val="18"/>
        </w:numPr>
        <w:ind w:left="1074"/>
        <w:rPr>
          <w:lang w:val="es-MX"/>
        </w:rPr>
      </w:pPr>
      <w:r>
        <w:rPr>
          <w:lang w:val="es-MX"/>
        </w:rPr>
        <w:t>Al 30</w:t>
      </w:r>
      <w:r w:rsidR="00BE6306" w:rsidRPr="000619EC">
        <w:rPr>
          <w:lang w:val="es-MX"/>
        </w:rPr>
        <w:t xml:space="preserve"> de</w:t>
      </w:r>
      <w:r>
        <w:rPr>
          <w:lang w:val="es-MX"/>
        </w:rPr>
        <w:t xml:space="preserve"> </w:t>
      </w:r>
      <w:r w:rsidR="00EF334F">
        <w:rPr>
          <w:lang w:val="es-MX"/>
        </w:rPr>
        <w:t>septiembre</w:t>
      </w:r>
      <w:r w:rsidR="005251B4">
        <w:rPr>
          <w:lang w:val="es-MX"/>
        </w:rPr>
        <w:t xml:space="preserve"> de 2021 y</w:t>
      </w:r>
      <w:r w:rsidR="00BE6306" w:rsidRPr="000619EC">
        <w:rPr>
          <w:lang w:val="es-MX"/>
        </w:rPr>
        <w:t xml:space="preserve"> </w:t>
      </w:r>
      <w:r w:rsidR="00DF53FD">
        <w:t xml:space="preserve">31 de diciembre de </w:t>
      </w:r>
      <w:r w:rsidR="00DF53FD" w:rsidRPr="00BE115F">
        <w:t>20</w:t>
      </w:r>
      <w:r w:rsidR="00DF53FD">
        <w:t>20</w:t>
      </w:r>
      <w:r w:rsidR="00BE6306" w:rsidRPr="000619EC">
        <w:rPr>
          <w:lang w:val="es-MX"/>
        </w:rPr>
        <w:t>, el Instituto efectuó el abono de la Nómina de Jubilaciones y Pensiones correspondiente al mes posterior, de conformidad en el “Calendario para el pago con abono en cuenta a jubilados y pensionados IMSS</w:t>
      </w:r>
      <w:r w:rsidR="00A22954" w:rsidRPr="000619EC">
        <w:rPr>
          <w:lang w:val="es-MX"/>
        </w:rPr>
        <w:t xml:space="preserve"> y su disposición judicial</w:t>
      </w:r>
      <w:r w:rsidR="00BE6306" w:rsidRPr="000619EC">
        <w:rPr>
          <w:lang w:val="es-MX"/>
        </w:rPr>
        <w:t xml:space="preserve">”, </w:t>
      </w:r>
      <w:r w:rsidR="00563379">
        <w:rPr>
          <w:lang w:val="es-MX"/>
        </w:rPr>
        <w:t>generándose</w:t>
      </w:r>
      <w:r w:rsidR="005F7197">
        <w:rPr>
          <w:lang w:val="es-MX"/>
        </w:rPr>
        <w:t xml:space="preserve"> </w:t>
      </w:r>
      <w:r w:rsidR="00563379">
        <w:rPr>
          <w:lang w:val="es-MX"/>
        </w:rPr>
        <w:t>un saldo por anticipo de Nomina del RJP por un importe</w:t>
      </w:r>
      <w:r w:rsidR="00BE6306" w:rsidRPr="000619EC">
        <w:rPr>
          <w:lang w:val="es-MX"/>
        </w:rPr>
        <w:t xml:space="preserve"> </w:t>
      </w:r>
      <w:r w:rsidR="00BE6306" w:rsidRPr="007D0163">
        <w:rPr>
          <w:lang w:val="es-MX"/>
        </w:rPr>
        <w:t xml:space="preserve">de </w:t>
      </w:r>
      <w:r w:rsidR="003404CA">
        <w:rPr>
          <w:lang w:val="es-MX"/>
        </w:rPr>
        <w:t>1</w:t>
      </w:r>
      <w:proofErr w:type="gramStart"/>
      <w:r w:rsidR="003404CA">
        <w:rPr>
          <w:lang w:val="es-MX"/>
        </w:rPr>
        <w:t>,381,722,731</w:t>
      </w:r>
      <w:proofErr w:type="gramEnd"/>
      <w:r w:rsidR="007D0163" w:rsidRPr="007D0163">
        <w:rPr>
          <w:lang w:val="es-MX"/>
        </w:rPr>
        <w:t xml:space="preserve"> </w:t>
      </w:r>
      <w:r w:rsidR="00BE6306" w:rsidRPr="007D0163">
        <w:rPr>
          <w:lang w:val="es-MX"/>
        </w:rPr>
        <w:t xml:space="preserve">pesos y </w:t>
      </w:r>
      <w:r w:rsidR="005251B4" w:rsidRPr="007D0163">
        <w:rPr>
          <w:lang w:val="es-MX"/>
        </w:rPr>
        <w:t>7,542,195,392 pesos</w:t>
      </w:r>
      <w:r w:rsidR="00BE6306" w:rsidRPr="007D0163">
        <w:rPr>
          <w:lang w:val="es-MX"/>
        </w:rPr>
        <w:t>, respectivamente.</w:t>
      </w:r>
    </w:p>
    <w:p w:rsidR="00DF3786" w:rsidRPr="003F42E3" w:rsidRDefault="00B0338E" w:rsidP="00D93328">
      <w:pPr>
        <w:pStyle w:val="TEXTONORMAL"/>
        <w:numPr>
          <w:ilvl w:val="0"/>
          <w:numId w:val="18"/>
        </w:numPr>
        <w:ind w:left="1074"/>
        <w:rPr>
          <w:lang w:val="es-MX"/>
        </w:rPr>
      </w:pPr>
      <w:r w:rsidRPr="00C5224C">
        <w:rPr>
          <w:lang w:val="es-MX"/>
        </w:rPr>
        <w:t xml:space="preserve">De conformidad con el Contrato Colectivo de Trabajo (CCT), </w:t>
      </w:r>
      <w:r w:rsidR="005137E3" w:rsidRPr="00C5224C">
        <w:rPr>
          <w:lang w:val="es-MX"/>
        </w:rPr>
        <w:t xml:space="preserve">el Instituto </w:t>
      </w:r>
      <w:r w:rsidR="00FB0D85" w:rsidRPr="00C5224C">
        <w:rPr>
          <w:lang w:val="es-MX"/>
        </w:rPr>
        <w:t>proporciona</w:t>
      </w:r>
      <w:r w:rsidR="005137E3" w:rsidRPr="00C5224C">
        <w:rPr>
          <w:lang w:val="es-MX"/>
        </w:rPr>
        <w:t xml:space="preserve"> a su personal facilidades para compra de bienes y servicios</w:t>
      </w:r>
      <w:r w:rsidR="00FB0D85" w:rsidRPr="00C5224C">
        <w:rPr>
          <w:lang w:val="es-MX"/>
        </w:rPr>
        <w:t>;</w:t>
      </w:r>
      <w:r w:rsidR="005137E3" w:rsidRPr="00C5224C">
        <w:rPr>
          <w:lang w:val="es-MX"/>
        </w:rPr>
        <w:t xml:space="preserve"> así como, anticipos de sueldos, mediante descuentos que se rea</w:t>
      </w:r>
      <w:r w:rsidR="00FB0D85" w:rsidRPr="00C5224C">
        <w:rPr>
          <w:lang w:val="es-MX"/>
        </w:rPr>
        <w:t>lizan quincenalmente vía nómina. D</w:t>
      </w:r>
      <w:r w:rsidR="005137E3" w:rsidRPr="00C5224C">
        <w:rPr>
          <w:lang w:val="es-MX"/>
        </w:rPr>
        <w:t>ichas prestaciones tienen un</w:t>
      </w:r>
      <w:r w:rsidR="00FB0D85" w:rsidRPr="00C5224C">
        <w:rPr>
          <w:lang w:val="es-MX"/>
        </w:rPr>
        <w:t xml:space="preserve"> esquema de</w:t>
      </w:r>
      <w:r w:rsidR="005137E3" w:rsidRPr="00C5224C">
        <w:rPr>
          <w:lang w:val="es-MX"/>
        </w:rPr>
        <w:t xml:space="preserve"> otorgamiento y recuperación </w:t>
      </w:r>
      <w:r w:rsidR="00FB0D85" w:rsidRPr="00C5224C">
        <w:rPr>
          <w:lang w:val="es-MX"/>
        </w:rPr>
        <w:t>dinámico,</w:t>
      </w:r>
      <w:r w:rsidR="00CB4F4E" w:rsidRPr="00C5224C">
        <w:rPr>
          <w:lang w:val="es-MX"/>
        </w:rPr>
        <w:t xml:space="preserve"> </w:t>
      </w:r>
      <w:r w:rsidR="00FB0D85" w:rsidRPr="00C5224C">
        <w:rPr>
          <w:lang w:val="es-MX"/>
        </w:rPr>
        <w:t xml:space="preserve">toda vez que los préstamos vigentes se van liquidando y, a la vez se otorgan nuevos créditos, lo cual genera adeudos distintos a los iniciales, que se reflejan en los saldos. </w:t>
      </w:r>
      <w:r w:rsidR="00E4324B">
        <w:rPr>
          <w:lang w:val="es-MX"/>
        </w:rPr>
        <w:t>Al 30</w:t>
      </w:r>
      <w:r w:rsidR="00694AD9" w:rsidRPr="000619EC">
        <w:rPr>
          <w:lang w:val="es-MX"/>
        </w:rPr>
        <w:t xml:space="preserve"> de</w:t>
      </w:r>
      <w:r w:rsidR="00E4324B">
        <w:rPr>
          <w:lang w:val="es-MX"/>
        </w:rPr>
        <w:t xml:space="preserve"> </w:t>
      </w:r>
      <w:r w:rsidR="00913DBC">
        <w:rPr>
          <w:lang w:val="es-MX"/>
        </w:rPr>
        <w:t>septiembre</w:t>
      </w:r>
      <w:r w:rsidR="00694AD9">
        <w:rPr>
          <w:lang w:val="es-MX"/>
        </w:rPr>
        <w:t xml:space="preserve"> de 2021 y</w:t>
      </w:r>
      <w:r w:rsidR="00694AD9" w:rsidRPr="000619EC">
        <w:rPr>
          <w:lang w:val="es-MX"/>
        </w:rPr>
        <w:t xml:space="preserve"> </w:t>
      </w:r>
      <w:r w:rsidR="00DF53FD">
        <w:t xml:space="preserve">31 de diciembre de </w:t>
      </w:r>
      <w:r w:rsidR="00DF53FD" w:rsidRPr="00BE115F">
        <w:t>20</w:t>
      </w:r>
      <w:r w:rsidR="00DF53FD">
        <w:t>20</w:t>
      </w:r>
      <w:r w:rsidR="00FB0D85" w:rsidRPr="00C5224C">
        <w:rPr>
          <w:lang w:val="es-MX"/>
        </w:rPr>
        <w:t>, el Instituto consideró que la mayor parte de los adeudos del personal tendrán vencimiento en</w:t>
      </w:r>
      <w:r w:rsidR="00B92D21">
        <w:rPr>
          <w:lang w:val="es-MX"/>
        </w:rPr>
        <w:t xml:space="preserve"> el corto </w:t>
      </w:r>
      <w:r w:rsidR="00B92D21" w:rsidRPr="003F42E3">
        <w:rPr>
          <w:lang w:val="es-MX"/>
        </w:rPr>
        <w:t xml:space="preserve">plazo, por lo tanto, </w:t>
      </w:r>
      <w:r w:rsidR="00FB0D85" w:rsidRPr="003F42E3">
        <w:rPr>
          <w:lang w:val="es-MX"/>
        </w:rPr>
        <w:t>están contenidos en el activo circulante.</w:t>
      </w:r>
    </w:p>
    <w:p w:rsidR="003F42E3" w:rsidRDefault="00867BBB" w:rsidP="003F42E3">
      <w:pPr>
        <w:pStyle w:val="TEXTONORMAL"/>
        <w:numPr>
          <w:ilvl w:val="0"/>
          <w:numId w:val="18"/>
        </w:numPr>
        <w:ind w:left="1074"/>
        <w:rPr>
          <w:lang w:val="es-MX"/>
        </w:rPr>
      </w:pPr>
      <w:r w:rsidRPr="003F42E3">
        <w:rPr>
          <w:lang w:val="es-MX"/>
        </w:rPr>
        <w:t>En relación con los saldos estáticos identificados, éstos obedecen a situaciones de condición laboral particular de algunos trabajadores, como pueden ser juicios laborales, pérdida de la libertad, desaparición de trabajadores y licencias mayores, entre otros.</w:t>
      </w:r>
    </w:p>
    <w:p w:rsidR="00C5224C" w:rsidRPr="003F42E3" w:rsidRDefault="00E4324B" w:rsidP="003F42E3">
      <w:pPr>
        <w:pStyle w:val="TEXTONORMAL"/>
        <w:numPr>
          <w:ilvl w:val="0"/>
          <w:numId w:val="18"/>
        </w:numPr>
        <w:ind w:left="1074"/>
        <w:rPr>
          <w:lang w:val="es-MX"/>
        </w:rPr>
      </w:pPr>
      <w:r w:rsidRPr="003F42E3">
        <w:rPr>
          <w:lang w:val="es-MX"/>
        </w:rPr>
        <w:t>Al 30</w:t>
      </w:r>
      <w:r w:rsidR="00694AD9" w:rsidRPr="003F42E3">
        <w:rPr>
          <w:lang w:val="es-MX"/>
        </w:rPr>
        <w:t xml:space="preserve"> de</w:t>
      </w:r>
      <w:r w:rsidRPr="003F42E3">
        <w:rPr>
          <w:lang w:val="es-MX"/>
        </w:rPr>
        <w:t xml:space="preserve"> </w:t>
      </w:r>
      <w:r w:rsidR="00913DBC" w:rsidRPr="003F42E3">
        <w:rPr>
          <w:lang w:val="es-MX"/>
        </w:rPr>
        <w:t>septiembre</w:t>
      </w:r>
      <w:r w:rsidR="00694AD9" w:rsidRPr="003F42E3">
        <w:rPr>
          <w:lang w:val="es-MX"/>
        </w:rPr>
        <w:t xml:space="preserve"> de 2021 y </w:t>
      </w:r>
      <w:r w:rsidR="00DF53FD" w:rsidRPr="003F42E3">
        <w:t>31 de diciembre de 2020</w:t>
      </w:r>
      <w:r w:rsidR="00C5224C" w:rsidRPr="003F42E3">
        <w:rPr>
          <w:lang w:val="es-MX"/>
        </w:rPr>
        <w:t>, el Instituto presenta un importe pendiente de recuperar por</w:t>
      </w:r>
      <w:r w:rsidR="0023691F" w:rsidRPr="003F42E3">
        <w:rPr>
          <w:lang w:val="es-MX"/>
        </w:rPr>
        <w:t xml:space="preserve"> </w:t>
      </w:r>
      <w:r w:rsidR="00B9777E">
        <w:rPr>
          <w:lang w:val="es-MX"/>
        </w:rPr>
        <w:t>81,930,194</w:t>
      </w:r>
      <w:r w:rsidR="00C5224C" w:rsidRPr="003F42E3">
        <w:rPr>
          <w:lang w:val="es-MX"/>
        </w:rPr>
        <w:t xml:space="preserve"> pesos y </w:t>
      </w:r>
      <w:r w:rsidR="00E40168" w:rsidRPr="003F42E3">
        <w:rPr>
          <w:lang w:val="es-MX"/>
        </w:rPr>
        <w:t>82,138,146 pesos</w:t>
      </w:r>
      <w:r w:rsidR="00C5224C" w:rsidRPr="003F42E3">
        <w:rPr>
          <w:lang w:val="es-MX"/>
        </w:rPr>
        <w:t xml:space="preserve">, respectivamente, cuyo saldo tiene una antigüedad mayor a 5 años, por lo que se llevarán a cabo las acciones correspondientes para cancelar dicho saldo, de conformidad con lo establecido en las “Normas y Bases de Operación para la Cancelación de Adeudos No Fiscales Incobrables”, aprobadas por Acuerdo 535/2001 del H. Consejo Técnico del Instituto, considerando la falta de la documentación que acredite el adeudo y que haga inviable la interposición de acciones de tipo judicial, o por </w:t>
      </w:r>
      <w:proofErr w:type="spellStart"/>
      <w:r w:rsidR="00C5224C" w:rsidRPr="003F42E3">
        <w:rPr>
          <w:lang w:val="es-MX"/>
        </w:rPr>
        <w:t>incosteabilidad</w:t>
      </w:r>
      <w:proofErr w:type="spellEnd"/>
      <w:r w:rsidR="00C5224C" w:rsidRPr="003F42E3">
        <w:rPr>
          <w:lang w:val="es-MX"/>
        </w:rPr>
        <w:t xml:space="preserve"> del asunto, tomando en cuenta el costo beneficio del negocio, considerando asimismo el monto del adeudo y la erogación en gastos judiciales y extrajudiciales que se deban efectuar en cada caso en particular.</w:t>
      </w:r>
    </w:p>
    <w:p w:rsidR="007A60DB" w:rsidRPr="0023691F" w:rsidRDefault="00E4324B" w:rsidP="0023691F">
      <w:pPr>
        <w:pStyle w:val="TEXTONORMAL"/>
        <w:numPr>
          <w:ilvl w:val="0"/>
          <w:numId w:val="11"/>
        </w:numPr>
        <w:ind w:left="717"/>
        <w:rPr>
          <w:lang w:val="es-MX"/>
        </w:rPr>
      </w:pPr>
      <w:r w:rsidRPr="003F42E3">
        <w:rPr>
          <w:lang w:val="es-MX"/>
        </w:rPr>
        <w:t>Al 30</w:t>
      </w:r>
      <w:r w:rsidR="00E40168" w:rsidRPr="003F42E3">
        <w:rPr>
          <w:lang w:val="es-MX"/>
        </w:rPr>
        <w:t xml:space="preserve"> de</w:t>
      </w:r>
      <w:r w:rsidRPr="003F42E3">
        <w:rPr>
          <w:lang w:val="es-MX"/>
        </w:rPr>
        <w:t xml:space="preserve"> </w:t>
      </w:r>
      <w:r w:rsidR="00913DBC" w:rsidRPr="003F42E3">
        <w:rPr>
          <w:lang w:val="es-MX"/>
        </w:rPr>
        <w:t>septiembre</w:t>
      </w:r>
      <w:r w:rsidR="00E40168" w:rsidRPr="003F42E3">
        <w:rPr>
          <w:lang w:val="es-MX"/>
        </w:rPr>
        <w:t xml:space="preserve"> de 2021 y </w:t>
      </w:r>
      <w:r w:rsidR="00DF53FD" w:rsidRPr="003F42E3">
        <w:t xml:space="preserve">31 de diciembre de 2020 </w:t>
      </w:r>
      <w:r w:rsidR="007A60DB" w:rsidRPr="003F42E3">
        <w:rPr>
          <w:lang w:val="es-MX"/>
        </w:rPr>
        <w:t>las Cuentas por Cobrar equivalen a</w:t>
      </w:r>
      <w:r w:rsidR="0023691F" w:rsidRPr="003F42E3">
        <w:rPr>
          <w:lang w:val="es-MX"/>
        </w:rPr>
        <w:t xml:space="preserve"> </w:t>
      </w:r>
      <w:r w:rsidR="00B9777E">
        <w:rPr>
          <w:lang w:val="es-MX"/>
        </w:rPr>
        <w:t>4,192,612,297</w:t>
      </w:r>
      <w:r w:rsidR="003F42E3">
        <w:rPr>
          <w:lang w:val="es-MX"/>
        </w:rPr>
        <w:t xml:space="preserve"> </w:t>
      </w:r>
      <w:r w:rsidR="007A60DB" w:rsidRPr="003F42E3">
        <w:rPr>
          <w:lang w:val="es-MX"/>
        </w:rPr>
        <w:t>pesos</w:t>
      </w:r>
      <w:r w:rsidR="007A60DB" w:rsidRPr="007D0163">
        <w:rPr>
          <w:lang w:val="es-MX"/>
        </w:rPr>
        <w:t xml:space="preserve"> y </w:t>
      </w:r>
      <w:r w:rsidR="00E40168" w:rsidRPr="007D0163">
        <w:rPr>
          <w:lang w:val="es-MX"/>
        </w:rPr>
        <w:t>3,563,173,532</w:t>
      </w:r>
      <w:r w:rsidR="00E40168" w:rsidRPr="007D0163">
        <w:rPr>
          <w:rFonts w:eastAsia="Times New Roman"/>
          <w:color w:val="000000"/>
          <w:sz w:val="15"/>
          <w:szCs w:val="15"/>
          <w:lang w:eastAsia="es-MX"/>
        </w:rPr>
        <w:t xml:space="preserve"> </w:t>
      </w:r>
      <w:r w:rsidR="00E40168" w:rsidRPr="007D0163">
        <w:rPr>
          <w:lang w:val="es-MX"/>
        </w:rPr>
        <w:t>pesos</w:t>
      </w:r>
      <w:r w:rsidR="007A60DB" w:rsidRPr="007D0163">
        <w:rPr>
          <w:lang w:val="es-MX"/>
        </w:rPr>
        <w:t>,</w:t>
      </w:r>
      <w:r w:rsidR="007A60DB" w:rsidRPr="0023691F">
        <w:rPr>
          <w:lang w:val="es-MX"/>
        </w:rPr>
        <w:t xml:space="preserve"> respectivamente, principalmente integrado por los costos operativos por la administración de pensiones, conforme lo establecido en el “Convenio de Coordinación para la Determinación de las Comisiones y Costos Operativos por la Administración y Pago de las Pensiones y Prestaciones a Cargo del Gobierno Federal” suscrito por el Instituto y la Secretaría de Hacienda y Crédito Público (SHCP).</w:t>
      </w:r>
    </w:p>
    <w:p w:rsidR="00011236" w:rsidRPr="00A0240D" w:rsidRDefault="00E4324B" w:rsidP="00011236">
      <w:pPr>
        <w:pStyle w:val="TEXTONORMAL"/>
        <w:numPr>
          <w:ilvl w:val="0"/>
          <w:numId w:val="11"/>
        </w:numPr>
      </w:pPr>
      <w:r>
        <w:rPr>
          <w:lang w:val="es-MX"/>
        </w:rPr>
        <w:t>Al 30</w:t>
      </w:r>
      <w:r w:rsidR="00E40168" w:rsidRPr="000619EC">
        <w:rPr>
          <w:lang w:val="es-MX"/>
        </w:rPr>
        <w:t xml:space="preserve"> de</w:t>
      </w:r>
      <w:r>
        <w:rPr>
          <w:lang w:val="es-MX"/>
        </w:rPr>
        <w:t xml:space="preserve"> </w:t>
      </w:r>
      <w:r w:rsidR="00336B8C">
        <w:rPr>
          <w:lang w:val="es-MX"/>
        </w:rPr>
        <w:t>septiembre</w:t>
      </w:r>
      <w:r w:rsidR="00E40168">
        <w:rPr>
          <w:lang w:val="es-MX"/>
        </w:rPr>
        <w:t xml:space="preserve"> de 2021 y</w:t>
      </w:r>
      <w:r w:rsidR="00E40168" w:rsidRPr="000619EC">
        <w:rPr>
          <w:lang w:val="es-MX"/>
        </w:rPr>
        <w:t xml:space="preserve"> </w:t>
      </w:r>
      <w:r w:rsidR="00DF53FD">
        <w:t xml:space="preserve">31 de diciembre de </w:t>
      </w:r>
      <w:r w:rsidR="00DF53FD" w:rsidRPr="00BE115F">
        <w:t>20</w:t>
      </w:r>
      <w:r w:rsidR="00DF53FD">
        <w:t>20</w:t>
      </w:r>
      <w:r w:rsidR="00BE1E70" w:rsidRPr="00BE1E70">
        <w:rPr>
          <w:lang w:val="es-MX"/>
        </w:rPr>
        <w:t>, el rubro de Otros Derechos a Recibir Efectivo y Equivalentes</w:t>
      </w:r>
      <w:r w:rsidR="00E15125" w:rsidRPr="00E15125">
        <w:rPr>
          <w:lang w:val="es-MX"/>
        </w:rPr>
        <w:t xml:space="preserve"> </w:t>
      </w:r>
      <w:r w:rsidR="00B5415A">
        <w:rPr>
          <w:lang w:val="es-MX"/>
        </w:rPr>
        <w:t>contienen un saldo de</w:t>
      </w:r>
      <w:r w:rsidR="00C0409B">
        <w:rPr>
          <w:lang w:val="es-MX"/>
        </w:rPr>
        <w:t xml:space="preserve"> </w:t>
      </w:r>
      <w:r w:rsidR="00011236">
        <w:rPr>
          <w:lang w:val="es-MX"/>
        </w:rPr>
        <w:t>21</w:t>
      </w:r>
      <w:proofErr w:type="gramStart"/>
      <w:r w:rsidR="00011236">
        <w:rPr>
          <w:lang w:val="es-MX"/>
        </w:rPr>
        <w:t>,126,916</w:t>
      </w:r>
      <w:proofErr w:type="gramEnd"/>
      <w:r w:rsidR="0023691F">
        <w:rPr>
          <w:lang w:val="es-MX"/>
        </w:rPr>
        <w:t xml:space="preserve"> </w:t>
      </w:r>
      <w:r w:rsidR="00B5415A">
        <w:rPr>
          <w:lang w:val="es-MX"/>
        </w:rPr>
        <w:t xml:space="preserve">pesos y </w:t>
      </w:r>
      <w:r w:rsidR="00E40168" w:rsidRPr="00706FB2">
        <w:rPr>
          <w:lang w:val="es-MX"/>
        </w:rPr>
        <w:t>9,662,433</w:t>
      </w:r>
      <w:r w:rsidR="00E40168">
        <w:rPr>
          <w:lang w:val="es-MX"/>
        </w:rPr>
        <w:t xml:space="preserve"> pesos</w:t>
      </w:r>
      <w:r w:rsidR="00E40168" w:rsidRPr="00A0240D">
        <w:rPr>
          <w:lang w:val="es-MX"/>
        </w:rPr>
        <w:t xml:space="preserve"> </w:t>
      </w:r>
      <w:r w:rsidR="00A0240D" w:rsidRPr="00A0240D">
        <w:rPr>
          <w:lang w:val="es-MX"/>
        </w:rPr>
        <w:t>respectivamente, integrado por los impuestos acreditables a favor del Instituto.</w:t>
      </w:r>
    </w:p>
    <w:p w:rsidR="00F7127B" w:rsidRDefault="00F7127B" w:rsidP="002146EB">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82"/>
        <w:gridCol w:w="1175"/>
        <w:gridCol w:w="1173"/>
      </w:tblGrid>
      <w:tr w:rsidR="00A438C1" w:rsidRPr="00F7127B" w:rsidTr="00D84183">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Concepto</w:t>
            </w:r>
          </w:p>
        </w:tc>
        <w:tc>
          <w:tcPr>
            <w:tcW w:w="2348"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Cifras en pesos</w:t>
            </w:r>
          </w:p>
        </w:tc>
      </w:tr>
      <w:tr w:rsidR="00A438C1" w:rsidRPr="00F7127B" w:rsidTr="00D84183">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A438C1" w:rsidRPr="00F7127B" w:rsidRDefault="00A438C1" w:rsidP="00123EFB">
            <w:pPr>
              <w:spacing w:after="0" w:line="240" w:lineRule="auto"/>
              <w:rPr>
                <w:rFonts w:ascii="Montserrat" w:hAnsi="Montserrat"/>
                <w:b/>
                <w:color w:val="FFFFFF"/>
                <w:sz w:val="16"/>
                <w:szCs w:val="16"/>
              </w:rPr>
            </w:pPr>
          </w:p>
        </w:tc>
        <w:tc>
          <w:tcPr>
            <w:tcW w:w="1175"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20</w:t>
            </w:r>
            <w:r>
              <w:rPr>
                <w:rFonts w:ascii="Montserrat" w:hAnsi="Montserrat"/>
                <w:b/>
                <w:color w:val="FFFFFF"/>
                <w:sz w:val="16"/>
                <w:szCs w:val="16"/>
              </w:rPr>
              <w:t>21</w:t>
            </w:r>
          </w:p>
        </w:tc>
        <w:tc>
          <w:tcPr>
            <w:tcW w:w="1173"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20</w:t>
            </w:r>
            <w:r>
              <w:rPr>
                <w:rFonts w:ascii="Montserrat" w:hAnsi="Montserrat"/>
                <w:b/>
                <w:color w:val="FFFFFF"/>
                <w:sz w:val="16"/>
                <w:szCs w:val="16"/>
              </w:rPr>
              <w:t>20</w:t>
            </w:r>
          </w:p>
        </w:tc>
      </w:tr>
      <w:tr w:rsidR="00A438C1" w:rsidRPr="00F7127B" w:rsidTr="00D84183">
        <w:tc>
          <w:tcPr>
            <w:tcW w:w="0" w:type="auto"/>
            <w:tcBorders>
              <w:top w:val="double" w:sz="12" w:space="0" w:color="808080"/>
              <w:left w:val="nil"/>
              <w:bottom w:val="nil"/>
              <w:right w:val="nil"/>
            </w:tcBorders>
            <w:shd w:val="clear" w:color="auto" w:fill="F2F2F2"/>
            <w:hideMark/>
          </w:tcPr>
          <w:p w:rsidR="00A438C1" w:rsidRPr="00F7127B" w:rsidRDefault="00A438C1" w:rsidP="00A438C1">
            <w:pPr>
              <w:tabs>
                <w:tab w:val="right" w:pos="4120"/>
              </w:tabs>
              <w:spacing w:after="0" w:line="240" w:lineRule="exact"/>
              <w:rPr>
                <w:rFonts w:ascii="Montserrat" w:hAnsi="Montserrat"/>
                <w:sz w:val="15"/>
                <w:szCs w:val="15"/>
              </w:rPr>
            </w:pPr>
            <w:r w:rsidRPr="00F7127B">
              <w:rPr>
                <w:rFonts w:ascii="Montserrat" w:eastAsia="Times New Roman" w:hAnsi="Montserrat"/>
                <w:color w:val="000000"/>
                <w:sz w:val="15"/>
                <w:szCs w:val="15"/>
                <w:lang w:eastAsia="es-MX"/>
              </w:rPr>
              <w:t>Impuestos Acreditables</w:t>
            </w:r>
          </w:p>
        </w:tc>
        <w:tc>
          <w:tcPr>
            <w:tcW w:w="1175" w:type="dxa"/>
            <w:tcBorders>
              <w:top w:val="double" w:sz="12" w:space="0" w:color="808080"/>
              <w:left w:val="nil"/>
              <w:bottom w:val="nil"/>
              <w:right w:val="nil"/>
            </w:tcBorders>
            <w:shd w:val="clear" w:color="auto" w:fill="F2F2F2"/>
            <w:vAlign w:val="center"/>
          </w:tcPr>
          <w:p w:rsidR="00A438C1" w:rsidRPr="00F7127B" w:rsidRDefault="00011236" w:rsidP="00A438C1">
            <w:pPr>
              <w:spacing w:after="0" w:line="240" w:lineRule="auto"/>
              <w:jc w:val="right"/>
              <w:rPr>
                <w:rFonts w:ascii="Montserrat" w:eastAsia="Times New Roman" w:hAnsi="Montserrat"/>
                <w:color w:val="000000"/>
                <w:sz w:val="15"/>
                <w:szCs w:val="15"/>
                <w:lang w:eastAsia="es-MX"/>
              </w:rPr>
            </w:pPr>
            <w:r w:rsidRPr="00011236">
              <w:rPr>
                <w:rFonts w:ascii="Montserrat" w:eastAsia="Times New Roman" w:hAnsi="Montserrat"/>
                <w:color w:val="000000"/>
                <w:sz w:val="15"/>
                <w:szCs w:val="15"/>
                <w:lang w:val="es-MX" w:eastAsia="es-MX"/>
              </w:rPr>
              <w:t>21,027,223</w:t>
            </w:r>
          </w:p>
        </w:tc>
        <w:tc>
          <w:tcPr>
            <w:tcW w:w="1173" w:type="dxa"/>
            <w:tcBorders>
              <w:top w:val="double" w:sz="12" w:space="0" w:color="808080"/>
              <w:left w:val="nil"/>
              <w:bottom w:val="nil"/>
              <w:right w:val="nil"/>
            </w:tcBorders>
            <w:shd w:val="clear" w:color="auto" w:fill="F2F2F2"/>
            <w:vAlign w:val="center"/>
          </w:tcPr>
          <w:p w:rsidR="00A438C1" w:rsidRPr="00F7127B" w:rsidRDefault="00A438C1" w:rsidP="00A438C1">
            <w:pPr>
              <w:spacing w:after="0" w:line="240" w:lineRule="auto"/>
              <w:jc w:val="right"/>
              <w:rPr>
                <w:rFonts w:ascii="Montserrat" w:eastAsia="Times New Roman" w:hAnsi="Montserrat"/>
                <w:color w:val="000000"/>
                <w:sz w:val="15"/>
                <w:szCs w:val="15"/>
                <w:lang w:eastAsia="es-MX"/>
              </w:rPr>
            </w:pPr>
            <w:r w:rsidRPr="00217307">
              <w:rPr>
                <w:rFonts w:ascii="Montserrat" w:eastAsia="Times New Roman" w:hAnsi="Montserrat"/>
                <w:color w:val="000000"/>
                <w:sz w:val="15"/>
                <w:szCs w:val="15"/>
                <w:lang w:eastAsia="es-MX"/>
              </w:rPr>
              <w:t>9</w:t>
            </w:r>
            <w:r>
              <w:rPr>
                <w:rFonts w:ascii="Montserrat" w:eastAsia="Times New Roman" w:hAnsi="Montserrat"/>
                <w:color w:val="000000"/>
                <w:sz w:val="15"/>
                <w:szCs w:val="15"/>
                <w:lang w:eastAsia="es-MX"/>
              </w:rPr>
              <w:t>,</w:t>
            </w:r>
            <w:r w:rsidRPr="00217307">
              <w:rPr>
                <w:rFonts w:ascii="Montserrat" w:eastAsia="Times New Roman" w:hAnsi="Montserrat"/>
                <w:color w:val="000000"/>
                <w:sz w:val="15"/>
                <w:szCs w:val="15"/>
                <w:lang w:eastAsia="es-MX"/>
              </w:rPr>
              <w:t>277</w:t>
            </w:r>
            <w:r>
              <w:rPr>
                <w:rFonts w:ascii="Montserrat" w:eastAsia="Times New Roman" w:hAnsi="Montserrat"/>
                <w:color w:val="000000"/>
                <w:sz w:val="15"/>
                <w:szCs w:val="15"/>
                <w:lang w:eastAsia="es-MX"/>
              </w:rPr>
              <w:t>,</w:t>
            </w:r>
            <w:r w:rsidRPr="00217307">
              <w:rPr>
                <w:rFonts w:ascii="Montserrat" w:eastAsia="Times New Roman" w:hAnsi="Montserrat"/>
                <w:color w:val="000000"/>
                <w:sz w:val="15"/>
                <w:szCs w:val="15"/>
                <w:lang w:eastAsia="es-MX"/>
              </w:rPr>
              <w:t>437</w:t>
            </w:r>
          </w:p>
        </w:tc>
      </w:tr>
      <w:tr w:rsidR="00A438C1" w:rsidRPr="00F7127B" w:rsidTr="00D84183">
        <w:tc>
          <w:tcPr>
            <w:tcW w:w="0" w:type="auto"/>
            <w:tcBorders>
              <w:top w:val="nil"/>
              <w:left w:val="nil"/>
              <w:bottom w:val="nil"/>
              <w:right w:val="nil"/>
            </w:tcBorders>
            <w:shd w:val="clear" w:color="auto" w:fill="F2F2F2"/>
            <w:vAlign w:val="center"/>
            <w:hideMark/>
          </w:tcPr>
          <w:p w:rsidR="00A438C1" w:rsidRPr="00F7127B" w:rsidRDefault="00A438C1" w:rsidP="00A438C1">
            <w:pPr>
              <w:spacing w:after="0" w:line="240" w:lineRule="auto"/>
              <w:jc w:val="both"/>
              <w:rPr>
                <w:rFonts w:ascii="Montserrat" w:eastAsia="Times New Roman" w:hAnsi="Montserrat"/>
                <w:color w:val="000000"/>
                <w:sz w:val="15"/>
                <w:szCs w:val="15"/>
                <w:lang w:eastAsia="es-MX"/>
              </w:rPr>
            </w:pPr>
            <w:r w:rsidRPr="00F7127B">
              <w:rPr>
                <w:rFonts w:ascii="Montserrat" w:eastAsia="Times New Roman" w:hAnsi="Montserrat"/>
                <w:color w:val="000000"/>
                <w:sz w:val="15"/>
                <w:szCs w:val="15"/>
                <w:lang w:eastAsia="es-MX"/>
              </w:rPr>
              <w:t>Otros Derechos</w:t>
            </w:r>
          </w:p>
        </w:tc>
        <w:tc>
          <w:tcPr>
            <w:tcW w:w="1175" w:type="dxa"/>
            <w:tcBorders>
              <w:top w:val="nil"/>
              <w:left w:val="nil"/>
              <w:bottom w:val="nil"/>
              <w:right w:val="nil"/>
            </w:tcBorders>
            <w:shd w:val="clear" w:color="auto" w:fill="F2F2F2"/>
            <w:vAlign w:val="center"/>
          </w:tcPr>
          <w:p w:rsidR="00A438C1" w:rsidRPr="00F7127B" w:rsidRDefault="00011236" w:rsidP="00A438C1">
            <w:pPr>
              <w:spacing w:after="0" w:line="240" w:lineRule="auto"/>
              <w:jc w:val="right"/>
              <w:rPr>
                <w:rFonts w:ascii="Montserrat" w:eastAsia="Times New Roman" w:hAnsi="Montserrat"/>
                <w:color w:val="000000"/>
                <w:sz w:val="15"/>
                <w:szCs w:val="15"/>
                <w:lang w:eastAsia="es-MX"/>
              </w:rPr>
            </w:pPr>
            <w:r w:rsidRPr="00011236">
              <w:rPr>
                <w:rFonts w:ascii="Montserrat" w:eastAsia="Times New Roman" w:hAnsi="Montserrat"/>
                <w:color w:val="000000"/>
                <w:sz w:val="15"/>
                <w:szCs w:val="15"/>
                <w:lang w:val="es-MX" w:eastAsia="es-MX"/>
              </w:rPr>
              <w:t>99,693</w:t>
            </w:r>
          </w:p>
        </w:tc>
        <w:tc>
          <w:tcPr>
            <w:tcW w:w="1173" w:type="dxa"/>
            <w:tcBorders>
              <w:top w:val="nil"/>
              <w:left w:val="nil"/>
              <w:bottom w:val="nil"/>
              <w:right w:val="nil"/>
            </w:tcBorders>
            <w:shd w:val="clear" w:color="auto" w:fill="F2F2F2"/>
            <w:vAlign w:val="center"/>
          </w:tcPr>
          <w:p w:rsidR="00A438C1" w:rsidRPr="00F7127B" w:rsidRDefault="00A438C1" w:rsidP="00A438C1">
            <w:pPr>
              <w:spacing w:after="0" w:line="240" w:lineRule="auto"/>
              <w:jc w:val="right"/>
              <w:rPr>
                <w:rFonts w:ascii="Montserrat" w:eastAsia="Times New Roman" w:hAnsi="Montserrat"/>
                <w:color w:val="000000"/>
                <w:sz w:val="15"/>
                <w:szCs w:val="15"/>
                <w:lang w:eastAsia="es-MX"/>
              </w:rPr>
            </w:pPr>
            <w:r w:rsidRPr="00217307">
              <w:rPr>
                <w:rFonts w:ascii="Montserrat" w:eastAsia="Times New Roman" w:hAnsi="Montserrat"/>
                <w:color w:val="000000"/>
                <w:sz w:val="15"/>
                <w:szCs w:val="15"/>
                <w:lang w:eastAsia="es-MX"/>
              </w:rPr>
              <w:t>384</w:t>
            </w:r>
            <w:r>
              <w:rPr>
                <w:rFonts w:ascii="Montserrat" w:eastAsia="Times New Roman" w:hAnsi="Montserrat"/>
                <w:color w:val="000000"/>
                <w:sz w:val="15"/>
                <w:szCs w:val="15"/>
                <w:lang w:eastAsia="es-MX"/>
              </w:rPr>
              <w:t>,</w:t>
            </w:r>
            <w:r w:rsidRPr="00217307">
              <w:rPr>
                <w:rFonts w:ascii="Montserrat" w:eastAsia="Times New Roman" w:hAnsi="Montserrat"/>
                <w:color w:val="000000"/>
                <w:sz w:val="15"/>
                <w:szCs w:val="15"/>
                <w:lang w:eastAsia="es-MX"/>
              </w:rPr>
              <w:t>99</w:t>
            </w:r>
            <w:r>
              <w:rPr>
                <w:rFonts w:ascii="Montserrat" w:eastAsia="Times New Roman" w:hAnsi="Montserrat"/>
                <w:color w:val="000000"/>
                <w:sz w:val="15"/>
                <w:szCs w:val="15"/>
                <w:lang w:eastAsia="es-MX"/>
              </w:rPr>
              <w:t>6</w:t>
            </w:r>
          </w:p>
        </w:tc>
      </w:tr>
      <w:tr w:rsidR="00A438C1" w:rsidRPr="00F7127B" w:rsidTr="00D84183">
        <w:tc>
          <w:tcPr>
            <w:tcW w:w="0" w:type="auto"/>
            <w:tcBorders>
              <w:top w:val="nil"/>
              <w:left w:val="nil"/>
              <w:bottom w:val="single" w:sz="12" w:space="0" w:color="808080"/>
              <w:right w:val="nil"/>
            </w:tcBorders>
            <w:shd w:val="clear" w:color="auto" w:fill="F2F2F2"/>
            <w:vAlign w:val="bottom"/>
            <w:hideMark/>
          </w:tcPr>
          <w:p w:rsidR="00A438C1" w:rsidRPr="00F7127B" w:rsidRDefault="00A438C1" w:rsidP="00A438C1">
            <w:pPr>
              <w:spacing w:after="0" w:line="240" w:lineRule="auto"/>
              <w:jc w:val="both"/>
              <w:rPr>
                <w:rFonts w:ascii="Montserrat" w:eastAsia="Times New Roman" w:hAnsi="Montserrat"/>
                <w:b/>
                <w:bCs/>
                <w:color w:val="000000"/>
                <w:sz w:val="15"/>
                <w:szCs w:val="15"/>
                <w:lang w:eastAsia="es-MX"/>
              </w:rPr>
            </w:pPr>
            <w:r w:rsidRPr="00F7127B">
              <w:rPr>
                <w:rFonts w:ascii="Montserrat" w:eastAsia="Times New Roman" w:hAnsi="Montserrat"/>
                <w:b/>
                <w:bCs/>
                <w:color w:val="000000"/>
                <w:sz w:val="15"/>
                <w:szCs w:val="15"/>
                <w:lang w:eastAsia="es-MX"/>
              </w:rPr>
              <w:t xml:space="preserve">Total Otros Derechos a Recibir Efectivo y Equivalentes </w:t>
            </w:r>
          </w:p>
        </w:tc>
        <w:tc>
          <w:tcPr>
            <w:tcW w:w="1175" w:type="dxa"/>
            <w:tcBorders>
              <w:top w:val="nil"/>
              <w:left w:val="nil"/>
              <w:bottom w:val="single" w:sz="12" w:space="0" w:color="808080"/>
              <w:right w:val="nil"/>
            </w:tcBorders>
            <w:shd w:val="clear" w:color="auto" w:fill="F2F2F2"/>
            <w:vAlign w:val="center"/>
          </w:tcPr>
          <w:p w:rsidR="00A438C1" w:rsidRPr="00F7127B" w:rsidRDefault="00011236" w:rsidP="00A438C1">
            <w:pPr>
              <w:spacing w:after="0" w:line="240" w:lineRule="auto"/>
              <w:jc w:val="right"/>
              <w:rPr>
                <w:rFonts w:ascii="Montserrat" w:eastAsia="Times New Roman" w:hAnsi="Montserrat"/>
                <w:b/>
                <w:bCs/>
                <w:color w:val="000000"/>
                <w:sz w:val="15"/>
                <w:szCs w:val="15"/>
                <w:lang w:eastAsia="es-MX"/>
              </w:rPr>
            </w:pPr>
            <w:r w:rsidRPr="00011236">
              <w:rPr>
                <w:rFonts w:ascii="Montserrat" w:eastAsia="Times New Roman" w:hAnsi="Montserrat"/>
                <w:b/>
                <w:bCs/>
                <w:color w:val="000000"/>
                <w:sz w:val="15"/>
                <w:szCs w:val="15"/>
                <w:lang w:val="es-MX" w:eastAsia="es-MX"/>
              </w:rPr>
              <w:t>21,126,916</w:t>
            </w:r>
          </w:p>
        </w:tc>
        <w:tc>
          <w:tcPr>
            <w:tcW w:w="1173" w:type="dxa"/>
            <w:tcBorders>
              <w:top w:val="nil"/>
              <w:left w:val="nil"/>
              <w:bottom w:val="single" w:sz="12" w:space="0" w:color="808080"/>
              <w:right w:val="nil"/>
            </w:tcBorders>
            <w:shd w:val="clear" w:color="auto" w:fill="F2F2F2"/>
            <w:vAlign w:val="center"/>
            <w:hideMark/>
          </w:tcPr>
          <w:p w:rsidR="00A438C1" w:rsidRPr="00F7127B" w:rsidRDefault="00A438C1" w:rsidP="00A438C1">
            <w:pPr>
              <w:spacing w:after="0" w:line="240" w:lineRule="auto"/>
              <w:jc w:val="right"/>
              <w:rPr>
                <w:rFonts w:ascii="Montserrat" w:eastAsia="Times New Roman" w:hAnsi="Montserrat"/>
                <w:b/>
                <w:bCs/>
                <w:color w:val="000000"/>
                <w:sz w:val="15"/>
                <w:szCs w:val="15"/>
                <w:lang w:eastAsia="es-MX"/>
              </w:rPr>
            </w:pPr>
            <w:r>
              <w:rPr>
                <w:rFonts w:ascii="Montserrat" w:eastAsia="Times New Roman" w:hAnsi="Montserrat"/>
                <w:b/>
                <w:bCs/>
                <w:color w:val="000000"/>
                <w:sz w:val="15"/>
                <w:szCs w:val="15"/>
                <w:lang w:eastAsia="es-MX"/>
              </w:rPr>
              <w:t xml:space="preserve">     </w:t>
            </w:r>
            <w:r w:rsidRPr="00217307">
              <w:rPr>
                <w:rFonts w:ascii="Montserrat" w:eastAsia="Times New Roman" w:hAnsi="Montserrat"/>
                <w:b/>
                <w:bCs/>
                <w:color w:val="000000"/>
                <w:sz w:val="15"/>
                <w:szCs w:val="15"/>
                <w:lang w:eastAsia="es-MX"/>
              </w:rPr>
              <w:t>9</w:t>
            </w:r>
            <w:r>
              <w:rPr>
                <w:rFonts w:ascii="Montserrat" w:eastAsia="Times New Roman" w:hAnsi="Montserrat"/>
                <w:b/>
                <w:bCs/>
                <w:color w:val="000000"/>
                <w:sz w:val="15"/>
                <w:szCs w:val="15"/>
                <w:lang w:eastAsia="es-MX"/>
              </w:rPr>
              <w:t>,</w:t>
            </w:r>
            <w:r w:rsidRPr="00217307">
              <w:rPr>
                <w:rFonts w:ascii="Montserrat" w:eastAsia="Times New Roman" w:hAnsi="Montserrat"/>
                <w:b/>
                <w:bCs/>
                <w:color w:val="000000"/>
                <w:sz w:val="15"/>
                <w:szCs w:val="15"/>
                <w:lang w:eastAsia="es-MX"/>
              </w:rPr>
              <w:t>662</w:t>
            </w:r>
            <w:r>
              <w:rPr>
                <w:rFonts w:ascii="Montserrat" w:eastAsia="Times New Roman" w:hAnsi="Montserrat"/>
                <w:b/>
                <w:bCs/>
                <w:color w:val="000000"/>
                <w:sz w:val="15"/>
                <w:szCs w:val="15"/>
                <w:lang w:eastAsia="es-MX"/>
              </w:rPr>
              <w:t>,</w:t>
            </w:r>
            <w:r w:rsidRPr="00217307">
              <w:rPr>
                <w:rFonts w:ascii="Montserrat" w:eastAsia="Times New Roman" w:hAnsi="Montserrat"/>
                <w:b/>
                <w:bCs/>
                <w:color w:val="000000"/>
                <w:sz w:val="15"/>
                <w:szCs w:val="15"/>
                <w:lang w:eastAsia="es-MX"/>
              </w:rPr>
              <w:t>43</w:t>
            </w:r>
            <w:r>
              <w:rPr>
                <w:rFonts w:ascii="Montserrat" w:eastAsia="Times New Roman" w:hAnsi="Montserrat"/>
                <w:b/>
                <w:bCs/>
                <w:color w:val="000000"/>
                <w:sz w:val="15"/>
                <w:szCs w:val="15"/>
                <w:lang w:eastAsia="es-MX"/>
              </w:rPr>
              <w:t>3</w:t>
            </w:r>
          </w:p>
        </w:tc>
      </w:tr>
    </w:tbl>
    <w:p w:rsidR="00202998" w:rsidRDefault="00202998" w:rsidP="002146EB">
      <w:pPr>
        <w:pStyle w:val="TEXTONORMAL"/>
      </w:pPr>
    </w:p>
    <w:p w:rsidR="00202998" w:rsidRDefault="00202998" w:rsidP="002146EB">
      <w:pPr>
        <w:pStyle w:val="TEXTONORMAL"/>
      </w:pPr>
    </w:p>
    <w:p w:rsidR="00B81471" w:rsidRDefault="00B81471" w:rsidP="002146EB">
      <w:pPr>
        <w:pStyle w:val="TEXTONORMAL"/>
      </w:pPr>
    </w:p>
    <w:p w:rsidR="00B81471" w:rsidRDefault="00B81471" w:rsidP="002146EB">
      <w:pPr>
        <w:pStyle w:val="TEXTONORMAL"/>
      </w:pPr>
    </w:p>
    <w:p w:rsidR="000C2A51" w:rsidRDefault="000C2A51" w:rsidP="002146EB">
      <w:pPr>
        <w:pStyle w:val="TEXTONORMAL"/>
      </w:pPr>
    </w:p>
    <w:p w:rsidR="00867D92" w:rsidRPr="00867D92" w:rsidRDefault="00DD2CDF" w:rsidP="00867D92">
      <w:pPr>
        <w:pStyle w:val="VIETAFLECHA"/>
        <w:ind w:left="357" w:hanging="357"/>
      </w:pPr>
      <w:r w:rsidRPr="00DD2CDF">
        <w:lastRenderedPageBreak/>
        <w:t>Derechos a Recibir Bienes o Servicios</w:t>
      </w:r>
    </w:p>
    <w:p w:rsidR="00E87384" w:rsidRDefault="00E4324B" w:rsidP="00DD2CDF">
      <w:pPr>
        <w:pStyle w:val="TEXTONORMAL"/>
      </w:pPr>
      <w:r>
        <w:rPr>
          <w:lang w:val="es-MX"/>
        </w:rPr>
        <w:t>Al 30</w:t>
      </w:r>
      <w:r w:rsidR="009C3DF2" w:rsidRPr="000619EC">
        <w:rPr>
          <w:lang w:val="es-MX"/>
        </w:rPr>
        <w:t xml:space="preserve"> de</w:t>
      </w:r>
      <w:r>
        <w:rPr>
          <w:lang w:val="es-MX"/>
        </w:rPr>
        <w:t xml:space="preserve"> </w:t>
      </w:r>
      <w:r w:rsidR="00336B8C">
        <w:rPr>
          <w:lang w:val="es-MX"/>
        </w:rPr>
        <w:t>septiembre</w:t>
      </w:r>
      <w:r w:rsidR="009C3DF2">
        <w:rPr>
          <w:lang w:val="es-MX"/>
        </w:rPr>
        <w:t xml:space="preserve"> de 2021 y</w:t>
      </w:r>
      <w:r w:rsidR="009C3DF2" w:rsidRPr="000619EC">
        <w:rPr>
          <w:lang w:val="es-MX"/>
        </w:rPr>
        <w:t xml:space="preserve"> </w:t>
      </w:r>
      <w:r w:rsidR="00DF53FD">
        <w:t xml:space="preserve">31 de diciembre de </w:t>
      </w:r>
      <w:r w:rsidR="00DF53FD" w:rsidRPr="00BE115F">
        <w:t>20</w:t>
      </w:r>
      <w:r w:rsidR="00DF53FD">
        <w:t>20</w:t>
      </w:r>
      <w:r w:rsidR="00666476" w:rsidRPr="00666476">
        <w:rPr>
          <w:lang w:val="es-MX"/>
        </w:rPr>
        <w:t>, el rubro de Derechos a Recibir</w:t>
      </w:r>
      <w:r w:rsidR="00666476">
        <w:rPr>
          <w:lang w:val="es-MX"/>
        </w:rPr>
        <w:t xml:space="preserve"> Bienes o Servicios</w:t>
      </w:r>
      <w:r w:rsidR="00CB42FE">
        <w:rPr>
          <w:lang w:val="es-MX"/>
        </w:rPr>
        <w:t xml:space="preserve"> </w:t>
      </w:r>
      <w:r w:rsidR="00CB42FE" w:rsidRPr="00BE115F">
        <w:t>se integra de la siguiente manera:</w:t>
      </w:r>
    </w:p>
    <w:p w:rsidR="00E87384" w:rsidRDefault="00E87384" w:rsidP="00DD2CDF">
      <w:pPr>
        <w:pStyle w:val="TEXTONORMAL"/>
      </w:pPr>
    </w:p>
    <w:tbl>
      <w:tblPr>
        <w:tblW w:w="7060" w:type="dxa"/>
        <w:jc w:val="center"/>
        <w:tblInd w:w="55" w:type="dxa"/>
        <w:tblCellMar>
          <w:left w:w="70" w:type="dxa"/>
          <w:right w:w="70" w:type="dxa"/>
        </w:tblCellMar>
        <w:tblLook w:val="04A0" w:firstRow="1" w:lastRow="0" w:firstColumn="1" w:lastColumn="0" w:noHBand="0" w:noVBand="1"/>
      </w:tblPr>
      <w:tblGrid>
        <w:gridCol w:w="4602"/>
        <w:gridCol w:w="1266"/>
        <w:gridCol w:w="1192"/>
      </w:tblGrid>
      <w:tr w:rsidR="008F119E" w:rsidRPr="000A7BF5" w:rsidTr="008F119E">
        <w:trPr>
          <w:trHeight w:val="328"/>
          <w:jc w:val="center"/>
        </w:trPr>
        <w:tc>
          <w:tcPr>
            <w:tcW w:w="467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8F119E" w:rsidRPr="000A7BF5" w:rsidRDefault="008F119E" w:rsidP="00947F17">
            <w:pPr>
              <w:spacing w:after="0" w:line="240" w:lineRule="auto"/>
              <w:jc w:val="center"/>
              <w:rPr>
                <w:rFonts w:ascii="Montserrat" w:eastAsia="Times New Roman" w:hAnsi="Montserrat"/>
                <w:b/>
                <w:bCs/>
                <w:color w:val="FFFFFF"/>
                <w:sz w:val="16"/>
                <w:szCs w:val="16"/>
                <w:lang w:val="es-MX" w:eastAsia="es-MX"/>
              </w:rPr>
            </w:pPr>
            <w:r w:rsidRPr="000A7BF5">
              <w:rPr>
                <w:rFonts w:ascii="Montserrat" w:eastAsia="Times New Roman" w:hAnsi="Montserrat"/>
                <w:b/>
                <w:bCs/>
                <w:color w:val="FFFFFF"/>
                <w:sz w:val="16"/>
                <w:szCs w:val="16"/>
                <w:lang w:val="es-MX" w:eastAsia="es-MX"/>
              </w:rPr>
              <w:t>Concepto</w:t>
            </w:r>
          </w:p>
        </w:tc>
        <w:tc>
          <w:tcPr>
            <w:tcW w:w="2389"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F119E" w:rsidRPr="000A7BF5" w:rsidRDefault="008F119E" w:rsidP="00947F17">
            <w:pPr>
              <w:spacing w:after="0" w:line="240" w:lineRule="auto"/>
              <w:jc w:val="center"/>
              <w:rPr>
                <w:rFonts w:ascii="Montserrat" w:eastAsia="Times New Roman" w:hAnsi="Montserrat"/>
                <w:b/>
                <w:bCs/>
                <w:color w:val="FFFFFF"/>
                <w:sz w:val="16"/>
                <w:szCs w:val="16"/>
                <w:lang w:val="es-MX" w:eastAsia="es-MX"/>
              </w:rPr>
            </w:pPr>
            <w:r w:rsidRPr="000A7BF5">
              <w:rPr>
                <w:rFonts w:ascii="Montserrat" w:eastAsia="Times New Roman" w:hAnsi="Montserrat"/>
                <w:b/>
                <w:bCs/>
                <w:color w:val="FFFFFF"/>
                <w:sz w:val="16"/>
                <w:szCs w:val="16"/>
                <w:lang w:val="es-MX" w:eastAsia="es-MX"/>
              </w:rPr>
              <w:t>Cifras en pesos</w:t>
            </w:r>
          </w:p>
        </w:tc>
      </w:tr>
      <w:tr w:rsidR="008F119E" w:rsidRPr="000A7BF5" w:rsidTr="008F119E">
        <w:trPr>
          <w:trHeight w:val="328"/>
          <w:jc w:val="center"/>
        </w:trPr>
        <w:tc>
          <w:tcPr>
            <w:tcW w:w="4670" w:type="dxa"/>
            <w:vMerge/>
            <w:tcBorders>
              <w:top w:val="single" w:sz="12" w:space="0" w:color="808080"/>
              <w:left w:val="single" w:sz="12" w:space="0" w:color="FFFFFF"/>
              <w:bottom w:val="double" w:sz="6" w:space="0" w:color="808080"/>
              <w:right w:val="single" w:sz="12" w:space="0" w:color="FFFFFF"/>
            </w:tcBorders>
            <w:vAlign w:val="center"/>
            <w:hideMark/>
          </w:tcPr>
          <w:p w:rsidR="008F119E" w:rsidRPr="000A7BF5" w:rsidRDefault="008F119E" w:rsidP="00947F17">
            <w:pPr>
              <w:spacing w:after="0" w:line="240" w:lineRule="auto"/>
              <w:rPr>
                <w:rFonts w:ascii="Montserrat" w:eastAsia="Times New Roman" w:hAnsi="Montserrat"/>
                <w:b/>
                <w:bCs/>
                <w:color w:val="FFFFFF"/>
                <w:sz w:val="16"/>
                <w:szCs w:val="16"/>
                <w:lang w:val="es-MX" w:eastAsia="es-MX"/>
              </w:rPr>
            </w:pPr>
          </w:p>
        </w:tc>
        <w:tc>
          <w:tcPr>
            <w:tcW w:w="1195" w:type="dxa"/>
            <w:tcBorders>
              <w:top w:val="nil"/>
              <w:left w:val="nil"/>
              <w:bottom w:val="double" w:sz="6" w:space="0" w:color="808080"/>
              <w:right w:val="single" w:sz="12" w:space="0" w:color="FFFFFF"/>
            </w:tcBorders>
            <w:shd w:val="clear" w:color="000000" w:fill="D4C19C"/>
            <w:vAlign w:val="center"/>
            <w:hideMark/>
          </w:tcPr>
          <w:p w:rsidR="008F119E" w:rsidRPr="000A7BF5" w:rsidRDefault="008F119E" w:rsidP="00947F17">
            <w:pPr>
              <w:spacing w:after="0" w:line="240" w:lineRule="auto"/>
              <w:jc w:val="center"/>
              <w:rPr>
                <w:rFonts w:ascii="Montserrat" w:eastAsia="Times New Roman" w:hAnsi="Montserrat"/>
                <w:b/>
                <w:bCs/>
                <w:color w:val="FFFFFF"/>
                <w:sz w:val="16"/>
                <w:szCs w:val="16"/>
                <w:lang w:val="es-MX" w:eastAsia="es-MX"/>
              </w:rPr>
            </w:pPr>
            <w:r w:rsidRPr="000A7BF5">
              <w:rPr>
                <w:rFonts w:ascii="Montserrat" w:eastAsia="Times New Roman" w:hAnsi="Montserrat"/>
                <w:b/>
                <w:bCs/>
                <w:color w:val="FFFFFF"/>
                <w:sz w:val="16"/>
                <w:szCs w:val="16"/>
                <w:lang w:val="es-MX" w:eastAsia="es-MX"/>
              </w:rPr>
              <w:t>2021</w:t>
            </w:r>
          </w:p>
        </w:tc>
        <w:tc>
          <w:tcPr>
            <w:tcW w:w="1195" w:type="dxa"/>
            <w:tcBorders>
              <w:top w:val="nil"/>
              <w:left w:val="nil"/>
              <w:bottom w:val="double" w:sz="6" w:space="0" w:color="808080"/>
              <w:right w:val="single" w:sz="12" w:space="0" w:color="FFFFFF"/>
            </w:tcBorders>
            <w:shd w:val="clear" w:color="000000" w:fill="D4C19C"/>
            <w:vAlign w:val="center"/>
            <w:hideMark/>
          </w:tcPr>
          <w:p w:rsidR="008F119E" w:rsidRPr="000A7BF5" w:rsidRDefault="008F119E" w:rsidP="00947F17">
            <w:pPr>
              <w:spacing w:after="0" w:line="240" w:lineRule="auto"/>
              <w:jc w:val="center"/>
              <w:rPr>
                <w:rFonts w:ascii="Montserrat" w:eastAsia="Times New Roman" w:hAnsi="Montserrat"/>
                <w:b/>
                <w:bCs/>
                <w:color w:val="FFFFFF"/>
                <w:sz w:val="16"/>
                <w:szCs w:val="16"/>
                <w:lang w:val="es-MX" w:eastAsia="es-MX"/>
              </w:rPr>
            </w:pPr>
            <w:r w:rsidRPr="000A7BF5">
              <w:rPr>
                <w:rFonts w:ascii="Montserrat" w:eastAsia="Times New Roman" w:hAnsi="Montserrat"/>
                <w:b/>
                <w:bCs/>
                <w:color w:val="FFFFFF"/>
                <w:sz w:val="16"/>
                <w:szCs w:val="16"/>
                <w:lang w:val="es-MX" w:eastAsia="es-MX"/>
              </w:rPr>
              <w:t>2020</w:t>
            </w:r>
          </w:p>
        </w:tc>
      </w:tr>
      <w:tr w:rsidR="008F119E" w:rsidRPr="000A7BF5" w:rsidTr="003B2B8E">
        <w:trPr>
          <w:trHeight w:val="217"/>
          <w:jc w:val="center"/>
        </w:trPr>
        <w:tc>
          <w:tcPr>
            <w:tcW w:w="4670" w:type="dxa"/>
            <w:tcBorders>
              <w:top w:val="nil"/>
              <w:left w:val="nil"/>
              <w:bottom w:val="nil"/>
              <w:right w:val="nil"/>
            </w:tcBorders>
            <w:shd w:val="clear" w:color="000000" w:fill="F2F2F2"/>
            <w:vAlign w:val="center"/>
            <w:hideMark/>
          </w:tcPr>
          <w:p w:rsidR="008F119E" w:rsidRPr="000A7BF5" w:rsidRDefault="008F119E" w:rsidP="00947F17">
            <w:pPr>
              <w:spacing w:after="0" w:line="240" w:lineRule="auto"/>
              <w:jc w:val="both"/>
              <w:rPr>
                <w:rFonts w:ascii="Montserrat" w:eastAsia="Times New Roman" w:hAnsi="Montserrat"/>
                <w:color w:val="000000"/>
                <w:sz w:val="15"/>
                <w:szCs w:val="15"/>
                <w:lang w:val="es-MX" w:eastAsia="es-MX"/>
              </w:rPr>
            </w:pPr>
            <w:r w:rsidRPr="000A7BF5">
              <w:rPr>
                <w:rFonts w:ascii="Montserrat" w:eastAsia="Times New Roman" w:hAnsi="Montserrat"/>
                <w:color w:val="000000"/>
                <w:sz w:val="15"/>
                <w:szCs w:val="15"/>
                <w:lang w:val="es-MX" w:eastAsia="es-MX"/>
              </w:rPr>
              <w:t>Anticipos INSABI</w:t>
            </w:r>
          </w:p>
        </w:tc>
        <w:tc>
          <w:tcPr>
            <w:tcW w:w="1195" w:type="dxa"/>
            <w:tcBorders>
              <w:top w:val="nil"/>
              <w:left w:val="nil"/>
              <w:bottom w:val="nil"/>
              <w:right w:val="nil"/>
            </w:tcBorders>
            <w:shd w:val="clear" w:color="000000" w:fill="F2F2F2"/>
            <w:vAlign w:val="center"/>
            <w:hideMark/>
          </w:tcPr>
          <w:p w:rsidR="008F119E" w:rsidRPr="000A7BF5" w:rsidRDefault="00090407" w:rsidP="00947F17">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14,273,104,142</w:t>
            </w:r>
          </w:p>
        </w:tc>
        <w:tc>
          <w:tcPr>
            <w:tcW w:w="1195" w:type="dxa"/>
            <w:tcBorders>
              <w:top w:val="nil"/>
              <w:left w:val="nil"/>
              <w:bottom w:val="nil"/>
              <w:right w:val="nil"/>
            </w:tcBorders>
            <w:shd w:val="clear" w:color="000000" w:fill="F2F2F2"/>
            <w:vAlign w:val="center"/>
            <w:hideMark/>
          </w:tcPr>
          <w:p w:rsidR="008F119E" w:rsidRPr="000A7BF5" w:rsidRDefault="003B2B8E" w:rsidP="00947F17">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008F119E" w:rsidRPr="000A7BF5">
              <w:rPr>
                <w:rFonts w:ascii="Montserrat" w:eastAsia="Times New Roman" w:hAnsi="Montserrat"/>
                <w:color w:val="000000"/>
                <w:sz w:val="15"/>
                <w:szCs w:val="15"/>
                <w:lang w:val="es-MX" w:eastAsia="es-MX"/>
              </w:rPr>
              <w:t xml:space="preserve">-   </w:t>
            </w:r>
          </w:p>
        </w:tc>
      </w:tr>
      <w:tr w:rsidR="008F119E" w:rsidRPr="000A7BF5" w:rsidTr="003B2B8E">
        <w:trPr>
          <w:trHeight w:val="140"/>
          <w:jc w:val="center"/>
        </w:trPr>
        <w:tc>
          <w:tcPr>
            <w:tcW w:w="4670" w:type="dxa"/>
            <w:tcBorders>
              <w:top w:val="nil"/>
              <w:left w:val="nil"/>
              <w:bottom w:val="nil"/>
              <w:right w:val="nil"/>
            </w:tcBorders>
            <w:shd w:val="clear" w:color="000000" w:fill="F2F2F2"/>
            <w:vAlign w:val="center"/>
            <w:hideMark/>
          </w:tcPr>
          <w:p w:rsidR="008F119E" w:rsidRPr="000A7BF5" w:rsidRDefault="008F119E" w:rsidP="00947F17">
            <w:pPr>
              <w:spacing w:after="0" w:line="240" w:lineRule="auto"/>
              <w:jc w:val="both"/>
              <w:rPr>
                <w:rFonts w:ascii="Montserrat" w:eastAsia="Times New Roman" w:hAnsi="Montserrat"/>
                <w:color w:val="000000"/>
                <w:sz w:val="15"/>
                <w:szCs w:val="15"/>
                <w:lang w:val="es-MX" w:eastAsia="es-MX"/>
              </w:rPr>
            </w:pPr>
            <w:r w:rsidRPr="000A7BF5">
              <w:rPr>
                <w:rFonts w:ascii="Montserrat" w:eastAsia="Times New Roman" w:hAnsi="Montserrat"/>
                <w:color w:val="000000"/>
                <w:sz w:val="15"/>
                <w:szCs w:val="15"/>
                <w:lang w:val="es-MX" w:eastAsia="es-MX"/>
              </w:rPr>
              <w:t>Otros Anticipos</w:t>
            </w:r>
          </w:p>
        </w:tc>
        <w:tc>
          <w:tcPr>
            <w:tcW w:w="1195" w:type="dxa"/>
            <w:tcBorders>
              <w:top w:val="nil"/>
              <w:left w:val="nil"/>
              <w:bottom w:val="nil"/>
              <w:right w:val="nil"/>
            </w:tcBorders>
            <w:shd w:val="clear" w:color="000000" w:fill="F2F2F2"/>
            <w:vAlign w:val="center"/>
            <w:hideMark/>
          </w:tcPr>
          <w:p w:rsidR="008F119E" w:rsidRPr="000A7BF5" w:rsidRDefault="00090407" w:rsidP="00947F17">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601,002,260</w:t>
            </w:r>
          </w:p>
        </w:tc>
        <w:tc>
          <w:tcPr>
            <w:tcW w:w="1195" w:type="dxa"/>
            <w:tcBorders>
              <w:top w:val="nil"/>
              <w:left w:val="nil"/>
              <w:bottom w:val="nil"/>
              <w:right w:val="nil"/>
            </w:tcBorders>
            <w:shd w:val="clear" w:color="000000" w:fill="F2F2F2"/>
            <w:vAlign w:val="center"/>
            <w:hideMark/>
          </w:tcPr>
          <w:p w:rsidR="008F119E" w:rsidRPr="000A7BF5" w:rsidRDefault="008F119E" w:rsidP="00947F17">
            <w:pPr>
              <w:spacing w:after="0" w:line="240" w:lineRule="auto"/>
              <w:jc w:val="right"/>
              <w:rPr>
                <w:rFonts w:ascii="Montserrat" w:eastAsia="Times New Roman" w:hAnsi="Montserrat"/>
                <w:color w:val="000000"/>
                <w:sz w:val="15"/>
                <w:szCs w:val="15"/>
                <w:lang w:val="es-MX" w:eastAsia="es-MX"/>
              </w:rPr>
            </w:pPr>
            <w:r w:rsidRPr="000A7BF5">
              <w:rPr>
                <w:rFonts w:ascii="Montserrat" w:eastAsia="Times New Roman" w:hAnsi="Montserrat"/>
                <w:color w:val="000000"/>
                <w:sz w:val="15"/>
                <w:szCs w:val="15"/>
                <w:lang w:val="es-MX" w:eastAsia="es-MX"/>
              </w:rPr>
              <w:t>601,002,260</w:t>
            </w:r>
          </w:p>
        </w:tc>
      </w:tr>
      <w:tr w:rsidR="008F119E" w:rsidRPr="000A7BF5" w:rsidTr="008F119E">
        <w:trPr>
          <w:trHeight w:val="313"/>
          <w:jc w:val="center"/>
        </w:trPr>
        <w:tc>
          <w:tcPr>
            <w:tcW w:w="4670" w:type="dxa"/>
            <w:tcBorders>
              <w:top w:val="nil"/>
              <w:left w:val="nil"/>
              <w:bottom w:val="single" w:sz="12" w:space="0" w:color="808080"/>
              <w:right w:val="nil"/>
            </w:tcBorders>
            <w:shd w:val="clear" w:color="000000" w:fill="F2F2F2"/>
            <w:vAlign w:val="center"/>
            <w:hideMark/>
          </w:tcPr>
          <w:p w:rsidR="008F119E" w:rsidRPr="000A7BF5" w:rsidRDefault="008F119E" w:rsidP="00947F17">
            <w:pPr>
              <w:spacing w:after="0" w:line="240" w:lineRule="auto"/>
              <w:jc w:val="both"/>
              <w:rPr>
                <w:rFonts w:ascii="Montserrat" w:eastAsia="Times New Roman" w:hAnsi="Montserrat"/>
                <w:b/>
                <w:bCs/>
                <w:color w:val="000000"/>
                <w:sz w:val="15"/>
                <w:szCs w:val="15"/>
                <w:lang w:val="es-MX" w:eastAsia="es-MX"/>
              </w:rPr>
            </w:pPr>
            <w:r w:rsidRPr="000A7BF5">
              <w:rPr>
                <w:rFonts w:ascii="Montserrat" w:eastAsia="Wingdings" w:hAnsi="Montserrat" w:cs="Wingdings"/>
                <w:b/>
                <w:bCs/>
                <w:color w:val="000000"/>
                <w:sz w:val="15"/>
                <w:szCs w:val="15"/>
                <w:lang w:eastAsia="es-MX"/>
              </w:rPr>
              <w:t>Total Derechos a Recibir Bienes o Servicios</w:t>
            </w:r>
          </w:p>
        </w:tc>
        <w:tc>
          <w:tcPr>
            <w:tcW w:w="1195" w:type="dxa"/>
            <w:tcBorders>
              <w:top w:val="nil"/>
              <w:left w:val="nil"/>
              <w:bottom w:val="single" w:sz="12" w:space="0" w:color="808080"/>
              <w:right w:val="nil"/>
            </w:tcBorders>
            <w:shd w:val="clear" w:color="000000" w:fill="F2F2F2"/>
            <w:vAlign w:val="center"/>
            <w:hideMark/>
          </w:tcPr>
          <w:p w:rsidR="008F119E" w:rsidRPr="000A7BF5" w:rsidRDefault="00E87384" w:rsidP="00947F17">
            <w:pPr>
              <w:spacing w:after="0" w:line="240" w:lineRule="auto"/>
              <w:jc w:val="right"/>
              <w:rPr>
                <w:rFonts w:ascii="Montserrat" w:eastAsia="Times New Roman" w:hAnsi="Montserrat"/>
                <w:b/>
                <w:bCs/>
                <w:color w:val="000000"/>
                <w:sz w:val="15"/>
                <w:szCs w:val="15"/>
                <w:lang w:val="es-MX" w:eastAsia="es-MX"/>
              </w:rPr>
            </w:pPr>
            <w:r w:rsidRPr="00E87384">
              <w:rPr>
                <w:rFonts w:ascii="Montserrat" w:eastAsia="Times New Roman" w:hAnsi="Montserrat"/>
                <w:b/>
                <w:bCs/>
                <w:color w:val="000000"/>
                <w:sz w:val="15"/>
                <w:szCs w:val="15"/>
                <w:lang w:val="es-MX" w:eastAsia="es-MX"/>
              </w:rPr>
              <w:t>14,874,106,402</w:t>
            </w:r>
          </w:p>
        </w:tc>
        <w:tc>
          <w:tcPr>
            <w:tcW w:w="1195" w:type="dxa"/>
            <w:tcBorders>
              <w:top w:val="nil"/>
              <w:left w:val="nil"/>
              <w:bottom w:val="single" w:sz="12" w:space="0" w:color="808080"/>
              <w:right w:val="nil"/>
            </w:tcBorders>
            <w:shd w:val="clear" w:color="000000" w:fill="F2F2F2"/>
            <w:vAlign w:val="center"/>
            <w:hideMark/>
          </w:tcPr>
          <w:p w:rsidR="008F119E" w:rsidRPr="000A7BF5" w:rsidRDefault="008F119E" w:rsidP="00947F17">
            <w:pPr>
              <w:spacing w:after="0" w:line="240" w:lineRule="auto"/>
              <w:jc w:val="right"/>
              <w:rPr>
                <w:rFonts w:ascii="Montserrat" w:eastAsia="Times New Roman" w:hAnsi="Montserrat"/>
                <w:b/>
                <w:bCs/>
                <w:color w:val="000000"/>
                <w:sz w:val="15"/>
                <w:szCs w:val="15"/>
                <w:lang w:val="es-MX" w:eastAsia="es-MX"/>
              </w:rPr>
            </w:pPr>
            <w:r w:rsidRPr="000A7BF5">
              <w:rPr>
                <w:rFonts w:ascii="Montserrat" w:eastAsia="Times New Roman" w:hAnsi="Montserrat"/>
                <w:b/>
                <w:bCs/>
                <w:color w:val="000000"/>
                <w:sz w:val="15"/>
                <w:szCs w:val="15"/>
                <w:lang w:val="es-MX" w:eastAsia="es-MX"/>
              </w:rPr>
              <w:t>601,002,260</w:t>
            </w:r>
          </w:p>
        </w:tc>
      </w:tr>
    </w:tbl>
    <w:p w:rsidR="008F119E" w:rsidRDefault="00666476" w:rsidP="00DD2CDF">
      <w:pPr>
        <w:pStyle w:val="TEXTONORMAL"/>
        <w:rPr>
          <w:lang w:val="es-MX"/>
        </w:rPr>
      </w:pPr>
      <w:r>
        <w:rPr>
          <w:lang w:val="es-MX"/>
        </w:rPr>
        <w:t xml:space="preserve"> </w:t>
      </w:r>
    </w:p>
    <w:p w:rsidR="00ED2611" w:rsidRPr="00ED2611" w:rsidRDefault="00ED2611" w:rsidP="00DD2CDF">
      <w:pPr>
        <w:pStyle w:val="TEXTONORMAL"/>
      </w:pPr>
      <w:r w:rsidRPr="000A7BF5">
        <w:rPr>
          <w:rFonts w:eastAsia="Times New Roman"/>
          <w:color w:val="000000"/>
          <w:sz w:val="15"/>
          <w:szCs w:val="15"/>
          <w:lang w:val="es-MX" w:eastAsia="es-MX"/>
        </w:rPr>
        <w:t>Anticipos INSABI</w:t>
      </w:r>
      <w:r>
        <w:rPr>
          <w:rFonts w:eastAsia="Times New Roman"/>
          <w:color w:val="000000"/>
          <w:sz w:val="15"/>
          <w:szCs w:val="15"/>
          <w:lang w:val="es-MX" w:eastAsia="es-MX"/>
        </w:rPr>
        <w:t>:</w:t>
      </w:r>
      <w:r w:rsidRPr="0054351B">
        <w:t xml:space="preserve"> </w:t>
      </w:r>
      <w:r>
        <w:rPr>
          <w:lang w:val="es-MX"/>
        </w:rPr>
        <w:t>I</w:t>
      </w:r>
      <w:r w:rsidRPr="00666476">
        <w:rPr>
          <w:lang w:val="es-MX"/>
        </w:rPr>
        <w:t>ntegrados</w:t>
      </w:r>
      <w:r w:rsidRPr="0054351B">
        <w:t xml:space="preserve"> </w:t>
      </w:r>
      <w:r>
        <w:t xml:space="preserve">por </w:t>
      </w:r>
      <w:r w:rsidRPr="0054351B">
        <w:t xml:space="preserve">los anticipos para compra de medicamento y material de curación bajo el esquema de </w:t>
      </w:r>
      <w:r>
        <w:t>m</w:t>
      </w:r>
      <w:r w:rsidRPr="0054351B">
        <w:t>ecanismos intergubernamentales internacionales de compra (INSABI-UNOPS)</w:t>
      </w:r>
      <w:r>
        <w:t>.</w:t>
      </w:r>
    </w:p>
    <w:p w:rsidR="00ED2611" w:rsidRDefault="00CB42FE" w:rsidP="00DD2CDF">
      <w:pPr>
        <w:pStyle w:val="TEXTONORMAL"/>
        <w:rPr>
          <w:lang w:val="es-MX"/>
        </w:rPr>
      </w:pPr>
      <w:r>
        <w:rPr>
          <w:lang w:val="es-MX"/>
        </w:rPr>
        <w:t>Otros Anticipos: I</w:t>
      </w:r>
      <w:r w:rsidRPr="00666476">
        <w:rPr>
          <w:lang w:val="es-MX"/>
        </w:rPr>
        <w:t>ntegrados principalmente por anticipos de obras, mismos que se en</w:t>
      </w:r>
      <w:r>
        <w:rPr>
          <w:lang w:val="es-MX"/>
        </w:rPr>
        <w:t xml:space="preserve">cuentran en un proceso jurídico. </w:t>
      </w:r>
      <w:r w:rsidR="00433B4F" w:rsidRPr="00433B4F">
        <w:rPr>
          <w:lang w:val="es-MX"/>
        </w:rPr>
        <w:t>De conformidad con la Norma de Información Financiera Gubernamental General para el Sector Paraestatal Federal “NIFGG SP 03 Estimación de Cuentas Incobrables”, se establecerá una estimación de cobro dudoso para dichos juicios, tomando en consideración la experiencia y el estatus de los mismos, para la recuperación de los adeudos, por lo que considerando lo establecido en la norma referida, y que el saldo se encuentra en proceso jurídico debería estar creada la reserva de incobrabilidad correspondiente, sin embargo, el Instituto considera que para los saldos con antigüedad mayor a 10 años, entre los que exista falta de la documentación que acredite el adeudo y que haga inviable la interposición de acciones de tipo judicial, se llevarán a cabo las acciones correspondientes para cancelar dicho saldo, de conformidad con lo establecido en las “Normas y Bases de Operación para la Cancelación de Adeudos No Fiscales Incobrables”, aprobadas por Acuerdo 535/2001 del H. Consejo Técnico del Instituto, y diferir la creación de la reserva referida.</w:t>
      </w:r>
    </w:p>
    <w:p w:rsidR="00ED2611" w:rsidRDefault="00ED2611" w:rsidP="00DD2CDF">
      <w:pPr>
        <w:pStyle w:val="TEXTONORMAL"/>
        <w:rPr>
          <w:lang w:val="es-MX"/>
        </w:rPr>
      </w:pPr>
    </w:p>
    <w:p w:rsidR="00460EAA" w:rsidRPr="00460EAA" w:rsidRDefault="00DD2CDF" w:rsidP="00460EAA">
      <w:pPr>
        <w:pStyle w:val="VIETAFLECHA"/>
        <w:ind w:left="357" w:hanging="357"/>
      </w:pPr>
      <w:r w:rsidRPr="00DD2CDF">
        <w:t>Inventarios</w:t>
      </w:r>
    </w:p>
    <w:p w:rsidR="00460EAA" w:rsidRDefault="00E4324B" w:rsidP="00460EAA">
      <w:pPr>
        <w:pStyle w:val="TEXTONORMAL"/>
        <w:rPr>
          <w:lang w:val="es-MX"/>
        </w:rPr>
      </w:pPr>
      <w:r>
        <w:rPr>
          <w:lang w:val="es-MX"/>
        </w:rPr>
        <w:t>Al 30</w:t>
      </w:r>
      <w:r w:rsidR="00856D3D" w:rsidRPr="000619EC">
        <w:rPr>
          <w:lang w:val="es-MX"/>
        </w:rPr>
        <w:t xml:space="preserve"> de</w:t>
      </w:r>
      <w:r>
        <w:rPr>
          <w:lang w:val="es-MX"/>
        </w:rPr>
        <w:t xml:space="preserve"> </w:t>
      </w:r>
      <w:r w:rsidR="00051F9A">
        <w:rPr>
          <w:lang w:val="es-MX"/>
        </w:rPr>
        <w:t>septiembre</w:t>
      </w:r>
      <w:r w:rsidR="00856D3D">
        <w:rPr>
          <w:lang w:val="es-MX"/>
        </w:rPr>
        <w:t xml:space="preserve"> de 2021 y</w:t>
      </w:r>
      <w:r w:rsidR="00856D3D" w:rsidRPr="000619EC">
        <w:rPr>
          <w:lang w:val="es-MX"/>
        </w:rPr>
        <w:t xml:space="preserve"> </w:t>
      </w:r>
      <w:r w:rsidR="00DF53FD">
        <w:t xml:space="preserve">31 de diciembre de </w:t>
      </w:r>
      <w:r w:rsidR="00DF53FD" w:rsidRPr="00BE115F">
        <w:t>20</w:t>
      </w:r>
      <w:r w:rsidR="00DF53FD">
        <w:t>20</w:t>
      </w:r>
      <w:r w:rsidR="00460EAA" w:rsidRPr="00460EAA">
        <w:rPr>
          <w:lang w:val="es-MX"/>
        </w:rPr>
        <w:t>, el rubro de Inventarios asciende a:</w:t>
      </w:r>
    </w:p>
    <w:p w:rsidR="00F7127B" w:rsidRDefault="00F7127B" w:rsidP="00460EAA">
      <w:pPr>
        <w:pStyle w:val="TEXTONORMAL"/>
        <w:rPr>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3272"/>
        <w:gridCol w:w="1231"/>
        <w:gridCol w:w="1275"/>
      </w:tblGrid>
      <w:tr w:rsidR="00A438C1" w:rsidRPr="00F7127B" w:rsidTr="005F4D86">
        <w:tc>
          <w:tcPr>
            <w:tcW w:w="3272"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Concepto</w:t>
            </w:r>
          </w:p>
        </w:tc>
        <w:tc>
          <w:tcPr>
            <w:tcW w:w="2506"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Cifras en </w:t>
            </w:r>
            <w:r w:rsidRPr="00F7127B">
              <w:rPr>
                <w:rFonts w:ascii="Montserrat" w:hAnsi="Montserrat"/>
                <w:b/>
                <w:color w:val="FFFFFF"/>
                <w:sz w:val="16"/>
                <w:szCs w:val="16"/>
              </w:rPr>
              <w:t>pesos</w:t>
            </w:r>
          </w:p>
        </w:tc>
      </w:tr>
      <w:tr w:rsidR="00A438C1" w:rsidRPr="00F7127B" w:rsidTr="005F4D86">
        <w:tc>
          <w:tcPr>
            <w:tcW w:w="3272"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A438C1" w:rsidRPr="00F7127B" w:rsidRDefault="00A438C1" w:rsidP="00123EFB">
            <w:pPr>
              <w:spacing w:after="0" w:line="240" w:lineRule="auto"/>
              <w:rPr>
                <w:rFonts w:ascii="Montserrat" w:hAnsi="Montserrat"/>
                <w:b/>
                <w:color w:val="FFFFFF"/>
                <w:sz w:val="16"/>
                <w:szCs w:val="16"/>
              </w:rPr>
            </w:pPr>
          </w:p>
        </w:tc>
        <w:tc>
          <w:tcPr>
            <w:tcW w:w="123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20</w:t>
            </w:r>
            <w:r>
              <w:rPr>
                <w:rFonts w:ascii="Montserrat" w:hAnsi="Montserrat"/>
                <w:b/>
                <w:color w:val="FFFFFF"/>
                <w:sz w:val="16"/>
                <w:szCs w:val="16"/>
              </w:rPr>
              <w:t>21</w:t>
            </w:r>
          </w:p>
        </w:tc>
        <w:tc>
          <w:tcPr>
            <w:tcW w:w="1275"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20</w:t>
            </w:r>
            <w:r>
              <w:rPr>
                <w:rFonts w:ascii="Montserrat" w:hAnsi="Montserrat"/>
                <w:b/>
                <w:color w:val="FFFFFF"/>
                <w:sz w:val="16"/>
                <w:szCs w:val="16"/>
              </w:rPr>
              <w:t>20</w:t>
            </w:r>
          </w:p>
        </w:tc>
      </w:tr>
      <w:tr w:rsidR="00A438C1" w:rsidRPr="00F7127B" w:rsidTr="005F4D86">
        <w:tc>
          <w:tcPr>
            <w:tcW w:w="3272" w:type="dxa"/>
            <w:tcBorders>
              <w:top w:val="double" w:sz="12" w:space="0" w:color="808080"/>
              <w:left w:val="nil"/>
              <w:bottom w:val="nil"/>
              <w:right w:val="nil"/>
            </w:tcBorders>
            <w:shd w:val="clear" w:color="auto" w:fill="F2F2F2"/>
            <w:vAlign w:val="center"/>
            <w:hideMark/>
          </w:tcPr>
          <w:p w:rsidR="00A438C1" w:rsidRPr="00F7127B" w:rsidRDefault="00A438C1" w:rsidP="00A438C1">
            <w:pPr>
              <w:spacing w:after="0" w:line="240" w:lineRule="auto"/>
              <w:jc w:val="both"/>
              <w:rPr>
                <w:rFonts w:ascii="Montserrat" w:eastAsia="Times New Roman" w:hAnsi="Montserrat"/>
                <w:color w:val="000000"/>
                <w:sz w:val="15"/>
                <w:szCs w:val="15"/>
                <w:lang w:eastAsia="es-MX"/>
              </w:rPr>
            </w:pPr>
            <w:r w:rsidRPr="00F7127B">
              <w:rPr>
                <w:rFonts w:ascii="Montserrat" w:eastAsia="Times New Roman" w:hAnsi="Montserrat"/>
                <w:color w:val="000000"/>
                <w:sz w:val="15"/>
                <w:szCs w:val="15"/>
                <w:lang w:eastAsia="es-MX"/>
              </w:rPr>
              <w:t>Inventarios de Tiendas IMSS-SNTSS</w:t>
            </w:r>
          </w:p>
        </w:tc>
        <w:tc>
          <w:tcPr>
            <w:tcW w:w="1231" w:type="dxa"/>
            <w:tcBorders>
              <w:top w:val="double" w:sz="12" w:space="0" w:color="808080"/>
              <w:left w:val="nil"/>
              <w:bottom w:val="nil"/>
              <w:right w:val="nil"/>
            </w:tcBorders>
            <w:shd w:val="clear" w:color="auto" w:fill="F2F2F2"/>
            <w:vAlign w:val="bottom"/>
          </w:tcPr>
          <w:p w:rsidR="00A438C1" w:rsidRPr="00F7127B" w:rsidRDefault="00B66E58" w:rsidP="00A438C1">
            <w:pPr>
              <w:spacing w:after="0" w:line="240" w:lineRule="exact"/>
              <w:jc w:val="right"/>
              <w:rPr>
                <w:rFonts w:ascii="Montserrat" w:hAnsi="Montserrat"/>
                <w:sz w:val="15"/>
                <w:szCs w:val="15"/>
              </w:rPr>
            </w:pPr>
            <w:r w:rsidRPr="00B66E58">
              <w:rPr>
                <w:rFonts w:ascii="Montserrat" w:eastAsia="Times New Roman" w:hAnsi="Montserrat"/>
                <w:color w:val="000000"/>
                <w:sz w:val="15"/>
                <w:szCs w:val="15"/>
                <w:lang w:val="es-MX" w:eastAsia="es-MX"/>
              </w:rPr>
              <w:t>134,081,114</w:t>
            </w:r>
          </w:p>
        </w:tc>
        <w:tc>
          <w:tcPr>
            <w:tcW w:w="1275" w:type="dxa"/>
            <w:tcBorders>
              <w:top w:val="double" w:sz="12" w:space="0" w:color="808080"/>
              <w:left w:val="nil"/>
              <w:bottom w:val="nil"/>
              <w:right w:val="nil"/>
            </w:tcBorders>
            <w:shd w:val="clear" w:color="auto" w:fill="F2F2F2"/>
            <w:vAlign w:val="bottom"/>
          </w:tcPr>
          <w:p w:rsidR="00A438C1" w:rsidRPr="00F7127B" w:rsidRDefault="00A438C1" w:rsidP="00A438C1">
            <w:pPr>
              <w:spacing w:after="0" w:line="240" w:lineRule="exact"/>
              <w:jc w:val="right"/>
              <w:rPr>
                <w:rFonts w:ascii="Montserrat" w:hAnsi="Montserrat"/>
                <w:sz w:val="15"/>
                <w:szCs w:val="15"/>
              </w:rPr>
            </w:pPr>
            <w:r w:rsidRPr="00D6775F">
              <w:rPr>
                <w:rFonts w:ascii="Montserrat" w:eastAsia="Times New Roman" w:hAnsi="Montserrat"/>
                <w:color w:val="000000"/>
                <w:sz w:val="15"/>
                <w:szCs w:val="15"/>
                <w:lang w:eastAsia="es-MX"/>
              </w:rPr>
              <w:t>130</w:t>
            </w:r>
            <w:r>
              <w:rPr>
                <w:rFonts w:ascii="Montserrat" w:eastAsia="Times New Roman" w:hAnsi="Montserrat"/>
                <w:color w:val="000000"/>
                <w:sz w:val="15"/>
                <w:szCs w:val="15"/>
                <w:lang w:eastAsia="es-MX"/>
              </w:rPr>
              <w:t>,</w:t>
            </w:r>
            <w:r w:rsidRPr="00D6775F">
              <w:rPr>
                <w:rFonts w:ascii="Montserrat" w:eastAsia="Times New Roman" w:hAnsi="Montserrat"/>
                <w:color w:val="000000"/>
                <w:sz w:val="15"/>
                <w:szCs w:val="15"/>
                <w:lang w:eastAsia="es-MX"/>
              </w:rPr>
              <w:t>162</w:t>
            </w:r>
            <w:r>
              <w:rPr>
                <w:rFonts w:ascii="Montserrat" w:eastAsia="Times New Roman" w:hAnsi="Montserrat"/>
                <w:color w:val="000000"/>
                <w:sz w:val="15"/>
                <w:szCs w:val="15"/>
                <w:lang w:eastAsia="es-MX"/>
              </w:rPr>
              <w:t>,</w:t>
            </w:r>
            <w:r w:rsidRPr="00D6775F">
              <w:rPr>
                <w:rFonts w:ascii="Montserrat" w:eastAsia="Times New Roman" w:hAnsi="Montserrat"/>
                <w:color w:val="000000"/>
                <w:sz w:val="15"/>
                <w:szCs w:val="15"/>
                <w:lang w:eastAsia="es-MX"/>
              </w:rPr>
              <w:t>19</w:t>
            </w:r>
            <w:r>
              <w:rPr>
                <w:rFonts w:ascii="Montserrat" w:eastAsia="Times New Roman" w:hAnsi="Montserrat"/>
                <w:color w:val="000000"/>
                <w:sz w:val="15"/>
                <w:szCs w:val="15"/>
                <w:lang w:eastAsia="es-MX"/>
              </w:rPr>
              <w:t>6</w:t>
            </w:r>
          </w:p>
        </w:tc>
      </w:tr>
      <w:tr w:rsidR="00A438C1" w:rsidRPr="00F7127B" w:rsidTr="005F4D86">
        <w:tc>
          <w:tcPr>
            <w:tcW w:w="3272" w:type="dxa"/>
            <w:tcBorders>
              <w:top w:val="nil"/>
              <w:left w:val="nil"/>
              <w:bottom w:val="single" w:sz="12" w:space="0" w:color="808080"/>
              <w:right w:val="nil"/>
            </w:tcBorders>
            <w:shd w:val="clear" w:color="auto" w:fill="F2F2F2"/>
            <w:vAlign w:val="center"/>
            <w:hideMark/>
          </w:tcPr>
          <w:p w:rsidR="00A438C1" w:rsidRPr="00147541" w:rsidRDefault="00A438C1" w:rsidP="00A438C1">
            <w:pPr>
              <w:spacing w:after="0" w:line="240" w:lineRule="auto"/>
              <w:jc w:val="both"/>
              <w:rPr>
                <w:rFonts w:ascii="Montserrat" w:eastAsia="Times New Roman" w:hAnsi="Montserrat"/>
                <w:sz w:val="15"/>
                <w:szCs w:val="15"/>
                <w:lang w:eastAsia="es-MX"/>
              </w:rPr>
            </w:pPr>
            <w:r w:rsidRPr="00F7127B">
              <w:rPr>
                <w:rFonts w:ascii="Montserrat" w:eastAsia="Times New Roman" w:hAnsi="Montserrat"/>
                <w:b/>
                <w:bCs/>
                <w:color w:val="000000"/>
                <w:sz w:val="15"/>
                <w:szCs w:val="15"/>
                <w:lang w:eastAsia="es-MX"/>
              </w:rPr>
              <w:t>Total Inventarios</w:t>
            </w:r>
          </w:p>
        </w:tc>
        <w:tc>
          <w:tcPr>
            <w:tcW w:w="1231" w:type="dxa"/>
            <w:tcBorders>
              <w:top w:val="nil"/>
              <w:left w:val="nil"/>
              <w:bottom w:val="single" w:sz="12" w:space="0" w:color="808080"/>
              <w:right w:val="nil"/>
            </w:tcBorders>
            <w:shd w:val="clear" w:color="auto" w:fill="F2F2F2"/>
            <w:vAlign w:val="center"/>
          </w:tcPr>
          <w:p w:rsidR="00A438C1" w:rsidRPr="00D6775F" w:rsidRDefault="00B66E58" w:rsidP="00A438C1">
            <w:pPr>
              <w:spacing w:after="0" w:line="240" w:lineRule="exact"/>
              <w:jc w:val="right"/>
              <w:rPr>
                <w:rFonts w:ascii="Montserrat" w:hAnsi="Montserrat"/>
                <w:b/>
                <w:sz w:val="15"/>
                <w:szCs w:val="15"/>
              </w:rPr>
            </w:pPr>
            <w:r w:rsidRPr="00B66E58">
              <w:rPr>
                <w:rFonts w:ascii="Montserrat" w:eastAsia="Times New Roman" w:hAnsi="Montserrat"/>
                <w:b/>
                <w:bCs/>
                <w:color w:val="000000"/>
                <w:sz w:val="15"/>
                <w:szCs w:val="15"/>
                <w:lang w:val="es-MX" w:eastAsia="es-MX"/>
              </w:rPr>
              <w:t>134,081,114</w:t>
            </w:r>
          </w:p>
        </w:tc>
        <w:tc>
          <w:tcPr>
            <w:tcW w:w="1275" w:type="dxa"/>
            <w:tcBorders>
              <w:top w:val="nil"/>
              <w:left w:val="nil"/>
              <w:bottom w:val="single" w:sz="12" w:space="0" w:color="808080"/>
              <w:right w:val="nil"/>
            </w:tcBorders>
            <w:shd w:val="clear" w:color="auto" w:fill="F2F2F2"/>
            <w:vAlign w:val="center"/>
          </w:tcPr>
          <w:p w:rsidR="00A438C1" w:rsidRPr="00D6775F" w:rsidRDefault="00A438C1" w:rsidP="00A438C1">
            <w:pPr>
              <w:spacing w:after="0" w:line="240" w:lineRule="exact"/>
              <w:jc w:val="right"/>
              <w:rPr>
                <w:rFonts w:ascii="Montserrat" w:hAnsi="Montserrat"/>
                <w:b/>
                <w:sz w:val="15"/>
                <w:szCs w:val="15"/>
              </w:rPr>
            </w:pPr>
            <w:r w:rsidRPr="00D6775F">
              <w:rPr>
                <w:rFonts w:ascii="Montserrat" w:eastAsia="Times New Roman" w:hAnsi="Montserrat"/>
                <w:b/>
                <w:color w:val="000000"/>
                <w:sz w:val="15"/>
                <w:szCs w:val="15"/>
                <w:lang w:eastAsia="es-MX"/>
              </w:rPr>
              <w:t>130,162,196</w:t>
            </w:r>
          </w:p>
        </w:tc>
      </w:tr>
    </w:tbl>
    <w:p w:rsidR="00F7127B" w:rsidRDefault="00F7127B" w:rsidP="00460EAA">
      <w:pPr>
        <w:pStyle w:val="TEXTONORMAL"/>
        <w:rPr>
          <w:lang w:val="es-MX"/>
        </w:rPr>
      </w:pPr>
    </w:p>
    <w:p w:rsidR="00460EAA" w:rsidRDefault="00460EAA" w:rsidP="00460EAA">
      <w:pPr>
        <w:pStyle w:val="TEXTONORMAL"/>
        <w:rPr>
          <w:lang w:val="es-MX"/>
        </w:rPr>
      </w:pPr>
    </w:p>
    <w:p w:rsidR="00F7127B" w:rsidRDefault="00F7127B" w:rsidP="00460EAA">
      <w:pPr>
        <w:pStyle w:val="TEXTONORMAL"/>
        <w:rPr>
          <w:lang w:val="es-MX"/>
        </w:rPr>
      </w:pPr>
    </w:p>
    <w:p w:rsidR="00F86083" w:rsidRDefault="00F86083" w:rsidP="00460EAA">
      <w:pPr>
        <w:pStyle w:val="TEXTONORMAL"/>
        <w:rPr>
          <w:lang w:val="es-MX"/>
        </w:rPr>
      </w:pPr>
    </w:p>
    <w:p w:rsidR="00460EAA" w:rsidRPr="00460EAA" w:rsidRDefault="00460EAA" w:rsidP="00460EAA">
      <w:pPr>
        <w:pStyle w:val="TEXTONORMAL"/>
        <w:rPr>
          <w:lang w:val="es-MX"/>
        </w:rPr>
      </w:pPr>
      <w:r w:rsidRPr="00460EAA">
        <w:rPr>
          <w:lang w:val="es-MX"/>
        </w:rPr>
        <w:t>Los inventarios corresponden a mercancías para su come</w:t>
      </w:r>
      <w:r w:rsidRPr="00147541">
        <w:rPr>
          <w:lang w:val="es-MX"/>
        </w:rPr>
        <w:t>rcializ</w:t>
      </w:r>
      <w:r w:rsidRPr="00460EAA">
        <w:rPr>
          <w:lang w:val="es-MX"/>
        </w:rPr>
        <w:t xml:space="preserve">ación en las Tiendas IMSS-SNTSS. Las mercancías en </w:t>
      </w:r>
      <w:r w:rsidR="00856D3D" w:rsidRPr="00460EAA">
        <w:rPr>
          <w:lang w:val="es-MX"/>
        </w:rPr>
        <w:t>tiendas</w:t>
      </w:r>
      <w:r w:rsidRPr="00460EAA">
        <w:rPr>
          <w:lang w:val="es-MX"/>
        </w:rPr>
        <w:t xml:space="preserve"> se encuentran valuadas por el método de costos promedios. </w:t>
      </w:r>
    </w:p>
    <w:p w:rsidR="000C2A51" w:rsidRDefault="00460EAA" w:rsidP="00C80E08">
      <w:pPr>
        <w:pStyle w:val="TEXTONORMAL"/>
        <w:rPr>
          <w:lang w:val="es-MX"/>
        </w:rPr>
      </w:pPr>
      <w:r w:rsidRPr="00460EAA">
        <w:rPr>
          <w:lang w:val="es-MX"/>
        </w:rPr>
        <w:lastRenderedPageBreak/>
        <w:t>Los inventarios, incluyendo artículos obsoletos, de lento movimiento, defectuosos o en mal estado, se encuentran registrados a valores que no exceden su valor estimado de realización.</w:t>
      </w:r>
    </w:p>
    <w:p w:rsidR="008F119E" w:rsidRDefault="008F119E" w:rsidP="00C80E08">
      <w:pPr>
        <w:pStyle w:val="TEXTONORMAL"/>
        <w:rPr>
          <w:lang w:val="es-MX"/>
        </w:rPr>
      </w:pPr>
    </w:p>
    <w:p w:rsidR="00AE31AE" w:rsidRPr="00AE31AE" w:rsidRDefault="00AE31AE" w:rsidP="00AC510F">
      <w:pPr>
        <w:pStyle w:val="VIETAFLECHA"/>
        <w:ind w:left="357" w:hanging="357"/>
      </w:pPr>
      <w:r w:rsidRPr="00AE31AE">
        <w:t>Almacenes</w:t>
      </w:r>
    </w:p>
    <w:p w:rsidR="005F4D86" w:rsidRDefault="00AE31AE" w:rsidP="00AE31AE">
      <w:pPr>
        <w:pStyle w:val="TEXTONORMAL"/>
        <w:rPr>
          <w:lang w:val="es-MX"/>
        </w:rPr>
      </w:pPr>
      <w:r w:rsidRPr="00AE31AE">
        <w:rPr>
          <w:lang w:val="es-MX"/>
        </w:rPr>
        <w:t>Los bienes registr</w:t>
      </w:r>
      <w:r w:rsidR="00384604">
        <w:rPr>
          <w:lang w:val="es-MX"/>
        </w:rPr>
        <w:t>ados en los a</w:t>
      </w:r>
      <w:r w:rsidRPr="00AE31AE">
        <w:rPr>
          <w:lang w:val="es-MX"/>
        </w:rPr>
        <w:t xml:space="preserve">lmacenes se integran por productos farmacéuticos, de laboratorio y </w:t>
      </w:r>
      <w:r w:rsidR="00DC3B7F">
        <w:rPr>
          <w:lang w:val="es-MX"/>
        </w:rPr>
        <w:t xml:space="preserve">artículos </w:t>
      </w:r>
      <w:r w:rsidRPr="00AE31AE">
        <w:rPr>
          <w:lang w:val="es-MX"/>
        </w:rPr>
        <w:t xml:space="preserve">similares </w:t>
      </w:r>
      <w:r w:rsidR="00DC3B7F">
        <w:rPr>
          <w:lang w:val="es-MX"/>
        </w:rPr>
        <w:t xml:space="preserve">necesarios </w:t>
      </w:r>
      <w:r w:rsidRPr="00AE31AE">
        <w:rPr>
          <w:lang w:val="es-MX"/>
        </w:rPr>
        <w:t xml:space="preserve">para el desempeño de las actividades del Instituto, los </w:t>
      </w:r>
      <w:r w:rsidR="00F23B56" w:rsidRPr="00AE31AE">
        <w:rPr>
          <w:lang w:val="es-MX"/>
        </w:rPr>
        <w:t>cuales,</w:t>
      </w:r>
      <w:r w:rsidRPr="00AE31AE">
        <w:rPr>
          <w:lang w:val="es-MX"/>
        </w:rPr>
        <w:t xml:space="preserve"> </w:t>
      </w:r>
      <w:r w:rsidR="00856D3D">
        <w:rPr>
          <w:lang w:val="es-MX"/>
        </w:rPr>
        <w:t>a</w:t>
      </w:r>
      <w:r w:rsidR="00E4324B">
        <w:rPr>
          <w:lang w:val="es-MX"/>
        </w:rPr>
        <w:t>l 30</w:t>
      </w:r>
      <w:r w:rsidR="00856D3D" w:rsidRPr="000619EC">
        <w:rPr>
          <w:lang w:val="es-MX"/>
        </w:rPr>
        <w:t xml:space="preserve"> de</w:t>
      </w:r>
      <w:r w:rsidR="00E4324B">
        <w:rPr>
          <w:lang w:val="es-MX"/>
        </w:rPr>
        <w:t xml:space="preserve"> </w:t>
      </w:r>
      <w:r w:rsidR="00051F9A">
        <w:rPr>
          <w:lang w:val="es-MX"/>
        </w:rPr>
        <w:t>septiembre</w:t>
      </w:r>
      <w:r w:rsidR="00856D3D">
        <w:rPr>
          <w:lang w:val="es-MX"/>
        </w:rPr>
        <w:t xml:space="preserve"> de 2021 y</w:t>
      </w:r>
      <w:r w:rsidR="00856D3D" w:rsidRPr="000619EC">
        <w:rPr>
          <w:lang w:val="es-MX"/>
        </w:rPr>
        <w:t xml:space="preserve"> </w:t>
      </w:r>
      <w:r w:rsidR="00DF53FD">
        <w:t xml:space="preserve">31 de diciembre de </w:t>
      </w:r>
      <w:r w:rsidR="00DF53FD" w:rsidRPr="00BE115F">
        <w:t>20</w:t>
      </w:r>
      <w:r w:rsidR="00DF53FD">
        <w:t>20</w:t>
      </w:r>
      <w:r w:rsidRPr="00AE31AE">
        <w:rPr>
          <w:lang w:val="es-MX"/>
        </w:rPr>
        <w:t>, se muestran de la siguiente manera:</w:t>
      </w:r>
    </w:p>
    <w:tbl>
      <w:tblPr>
        <w:tblW w:w="8479" w:type="dxa"/>
        <w:jc w:val="center"/>
        <w:tblInd w:w="-1294" w:type="dxa"/>
        <w:tblCellMar>
          <w:left w:w="70" w:type="dxa"/>
          <w:right w:w="70" w:type="dxa"/>
        </w:tblCellMar>
        <w:tblLook w:val="04A0" w:firstRow="1" w:lastRow="0" w:firstColumn="1" w:lastColumn="0" w:noHBand="0" w:noVBand="1"/>
      </w:tblPr>
      <w:tblGrid>
        <w:gridCol w:w="5504"/>
        <w:gridCol w:w="1448"/>
        <w:gridCol w:w="1527"/>
      </w:tblGrid>
      <w:tr w:rsidR="00812DAC" w:rsidRPr="00812DAC" w:rsidTr="00574868">
        <w:trPr>
          <w:trHeight w:val="281"/>
          <w:jc w:val="center"/>
        </w:trPr>
        <w:tc>
          <w:tcPr>
            <w:tcW w:w="5504" w:type="dxa"/>
            <w:vMerge w:val="restart"/>
            <w:tcBorders>
              <w:top w:val="single" w:sz="12" w:space="0" w:color="808080"/>
              <w:left w:val="single" w:sz="12" w:space="0" w:color="FFFFFF"/>
              <w:bottom w:val="double" w:sz="6" w:space="0" w:color="7F7F7F"/>
              <w:right w:val="single" w:sz="12" w:space="0" w:color="FFFFFF"/>
            </w:tcBorders>
            <w:shd w:val="clear" w:color="000000" w:fill="D4C19C"/>
            <w:vAlign w:val="center"/>
            <w:hideMark/>
          </w:tcPr>
          <w:p w:rsidR="00812DAC" w:rsidRPr="00812DAC" w:rsidRDefault="00812DAC" w:rsidP="00812DAC">
            <w:pPr>
              <w:spacing w:after="0" w:line="240" w:lineRule="auto"/>
              <w:jc w:val="center"/>
              <w:rPr>
                <w:rFonts w:ascii="Montserrat" w:eastAsia="Times New Roman" w:hAnsi="Montserrat"/>
                <w:b/>
                <w:bCs/>
                <w:color w:val="FFFFFF"/>
                <w:sz w:val="16"/>
                <w:szCs w:val="16"/>
                <w:lang w:val="es-MX" w:eastAsia="es-MX"/>
              </w:rPr>
            </w:pPr>
            <w:r w:rsidRPr="00812DAC">
              <w:rPr>
                <w:rFonts w:ascii="Montserrat" w:eastAsia="Times New Roman" w:hAnsi="Montserrat"/>
                <w:b/>
                <w:bCs/>
                <w:color w:val="FFFFFF"/>
                <w:sz w:val="16"/>
                <w:szCs w:val="16"/>
                <w:lang w:eastAsia="es-MX"/>
              </w:rPr>
              <w:t>Concepto</w:t>
            </w:r>
          </w:p>
        </w:tc>
        <w:tc>
          <w:tcPr>
            <w:tcW w:w="2975"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12DAC" w:rsidRPr="00812DAC" w:rsidRDefault="00812DAC" w:rsidP="00812DAC">
            <w:pPr>
              <w:spacing w:after="0" w:line="240" w:lineRule="auto"/>
              <w:jc w:val="center"/>
              <w:rPr>
                <w:rFonts w:ascii="Montserrat" w:eastAsia="Times New Roman" w:hAnsi="Montserrat"/>
                <w:b/>
                <w:bCs/>
                <w:color w:val="FFFFFF"/>
                <w:sz w:val="16"/>
                <w:szCs w:val="16"/>
                <w:lang w:val="es-MX" w:eastAsia="es-MX"/>
              </w:rPr>
            </w:pPr>
            <w:r w:rsidRPr="00812DAC">
              <w:rPr>
                <w:rFonts w:ascii="Montserrat" w:eastAsia="Times New Roman" w:hAnsi="Montserrat"/>
                <w:b/>
                <w:bCs/>
                <w:color w:val="FFFFFF"/>
                <w:sz w:val="16"/>
                <w:szCs w:val="16"/>
                <w:lang w:eastAsia="es-MX"/>
              </w:rPr>
              <w:t>Cifras en pesos</w:t>
            </w:r>
          </w:p>
        </w:tc>
      </w:tr>
      <w:tr w:rsidR="00812DAC" w:rsidRPr="00812DAC" w:rsidTr="00574868">
        <w:trPr>
          <w:trHeight w:val="100"/>
          <w:jc w:val="center"/>
        </w:trPr>
        <w:tc>
          <w:tcPr>
            <w:tcW w:w="5504" w:type="dxa"/>
            <w:vMerge/>
            <w:tcBorders>
              <w:top w:val="single" w:sz="12" w:space="0" w:color="808080"/>
              <w:left w:val="single" w:sz="12" w:space="0" w:color="FFFFFF"/>
              <w:bottom w:val="double" w:sz="12" w:space="0" w:color="7F7F7F"/>
              <w:right w:val="single" w:sz="12" w:space="0" w:color="FFFFFF"/>
            </w:tcBorders>
            <w:vAlign w:val="center"/>
            <w:hideMark/>
          </w:tcPr>
          <w:p w:rsidR="00812DAC" w:rsidRPr="00812DAC" w:rsidRDefault="00812DAC" w:rsidP="00812DAC">
            <w:pPr>
              <w:spacing w:after="0" w:line="240" w:lineRule="auto"/>
              <w:rPr>
                <w:rFonts w:ascii="Montserrat" w:eastAsia="Times New Roman" w:hAnsi="Montserrat"/>
                <w:b/>
                <w:bCs/>
                <w:color w:val="FFFFFF"/>
                <w:sz w:val="16"/>
                <w:szCs w:val="16"/>
                <w:lang w:val="es-MX" w:eastAsia="es-MX"/>
              </w:rPr>
            </w:pPr>
          </w:p>
        </w:tc>
        <w:tc>
          <w:tcPr>
            <w:tcW w:w="1448" w:type="dxa"/>
            <w:tcBorders>
              <w:top w:val="nil"/>
              <w:left w:val="nil"/>
              <w:bottom w:val="double" w:sz="12" w:space="0" w:color="7F7F7F"/>
              <w:right w:val="single" w:sz="12" w:space="0" w:color="FFFFFF"/>
            </w:tcBorders>
            <w:shd w:val="clear" w:color="000000" w:fill="D4C19C"/>
            <w:vAlign w:val="center"/>
            <w:hideMark/>
          </w:tcPr>
          <w:p w:rsidR="00812DAC" w:rsidRPr="00812DAC" w:rsidRDefault="00812DAC" w:rsidP="00812DAC">
            <w:pPr>
              <w:spacing w:after="0" w:line="240" w:lineRule="auto"/>
              <w:jc w:val="center"/>
              <w:rPr>
                <w:rFonts w:ascii="Montserrat" w:eastAsia="Times New Roman" w:hAnsi="Montserrat"/>
                <w:b/>
                <w:bCs/>
                <w:color w:val="FFFFFF"/>
                <w:sz w:val="16"/>
                <w:szCs w:val="16"/>
                <w:lang w:val="es-MX" w:eastAsia="es-MX"/>
              </w:rPr>
            </w:pPr>
            <w:r w:rsidRPr="00812DAC">
              <w:rPr>
                <w:rFonts w:ascii="Montserrat" w:eastAsia="Times New Roman" w:hAnsi="Montserrat"/>
                <w:b/>
                <w:bCs/>
                <w:color w:val="FFFFFF"/>
                <w:sz w:val="16"/>
                <w:szCs w:val="16"/>
                <w:lang w:eastAsia="es-MX"/>
              </w:rPr>
              <w:t>2021</w:t>
            </w:r>
          </w:p>
        </w:tc>
        <w:tc>
          <w:tcPr>
            <w:tcW w:w="1527" w:type="dxa"/>
            <w:tcBorders>
              <w:top w:val="nil"/>
              <w:left w:val="nil"/>
              <w:bottom w:val="double" w:sz="12" w:space="0" w:color="7F7F7F"/>
              <w:right w:val="single" w:sz="12" w:space="0" w:color="FFFFFF"/>
            </w:tcBorders>
            <w:shd w:val="clear" w:color="000000" w:fill="D4C19C"/>
            <w:vAlign w:val="center"/>
            <w:hideMark/>
          </w:tcPr>
          <w:p w:rsidR="00812DAC" w:rsidRPr="00812DAC" w:rsidRDefault="00812DAC" w:rsidP="00812DAC">
            <w:pPr>
              <w:spacing w:after="0" w:line="240" w:lineRule="auto"/>
              <w:jc w:val="center"/>
              <w:rPr>
                <w:rFonts w:ascii="Montserrat" w:eastAsia="Times New Roman" w:hAnsi="Montserrat"/>
                <w:b/>
                <w:bCs/>
                <w:color w:val="FFFFFF"/>
                <w:sz w:val="16"/>
                <w:szCs w:val="16"/>
                <w:lang w:val="es-MX" w:eastAsia="es-MX"/>
              </w:rPr>
            </w:pPr>
            <w:r w:rsidRPr="00812DAC">
              <w:rPr>
                <w:rFonts w:ascii="Montserrat" w:eastAsia="Times New Roman" w:hAnsi="Montserrat"/>
                <w:b/>
                <w:bCs/>
                <w:color w:val="FFFFFF"/>
                <w:sz w:val="16"/>
                <w:szCs w:val="16"/>
                <w:lang w:eastAsia="es-MX"/>
              </w:rPr>
              <w:t>2020</w:t>
            </w:r>
          </w:p>
        </w:tc>
      </w:tr>
      <w:tr w:rsidR="009F41E6" w:rsidRPr="00812DAC" w:rsidTr="005F4D86">
        <w:trPr>
          <w:trHeight w:val="187"/>
          <w:jc w:val="center"/>
        </w:trPr>
        <w:tc>
          <w:tcPr>
            <w:tcW w:w="5504" w:type="dxa"/>
            <w:tcBorders>
              <w:top w:val="double" w:sz="12" w:space="0" w:color="7F7F7F"/>
              <w:left w:val="nil"/>
              <w:bottom w:val="nil"/>
              <w:right w:val="nil"/>
            </w:tcBorders>
            <w:shd w:val="clear" w:color="000000" w:fill="F2F2F2"/>
            <w:vAlign w:val="center"/>
            <w:hideMark/>
          </w:tcPr>
          <w:p w:rsidR="009F41E6" w:rsidRPr="00812DAC" w:rsidRDefault="009F41E6"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 xml:space="preserve">Productos Químicos, Farmacéuticos y de Laboratorio  </w:t>
            </w:r>
          </w:p>
        </w:tc>
        <w:tc>
          <w:tcPr>
            <w:tcW w:w="1448" w:type="dxa"/>
            <w:tcBorders>
              <w:top w:val="double" w:sz="12" w:space="0" w:color="7F7F7F"/>
              <w:left w:val="nil"/>
              <w:bottom w:val="nil"/>
              <w:right w:val="nil"/>
            </w:tcBorders>
            <w:shd w:val="clear" w:color="000000" w:fill="F2F2F2"/>
            <w:vAlign w:val="center"/>
          </w:tcPr>
          <w:p w:rsidR="009F41E6" w:rsidRPr="009F41E6" w:rsidRDefault="009F41E6" w:rsidP="000F1B28">
            <w:pPr>
              <w:spacing w:after="0" w:line="240" w:lineRule="auto"/>
              <w:jc w:val="right"/>
              <w:rPr>
                <w:rFonts w:ascii="Montserrat" w:eastAsia="Times New Roman" w:hAnsi="Montserrat"/>
                <w:color w:val="000000"/>
                <w:sz w:val="15"/>
                <w:szCs w:val="15"/>
                <w:lang w:val="es-MX" w:eastAsia="es-MX"/>
              </w:rPr>
            </w:pPr>
            <w:r w:rsidRPr="009F41E6">
              <w:rPr>
                <w:rFonts w:ascii="Montserrat" w:eastAsia="Times New Roman" w:hAnsi="Montserrat"/>
                <w:color w:val="000000"/>
                <w:sz w:val="15"/>
                <w:szCs w:val="15"/>
                <w:lang w:val="es-MX" w:eastAsia="es-MX"/>
              </w:rPr>
              <w:t>12,958,189,775</w:t>
            </w:r>
          </w:p>
        </w:tc>
        <w:tc>
          <w:tcPr>
            <w:tcW w:w="1527" w:type="dxa"/>
            <w:tcBorders>
              <w:top w:val="double" w:sz="12" w:space="0" w:color="7F7F7F"/>
              <w:left w:val="nil"/>
              <w:bottom w:val="nil"/>
              <w:right w:val="nil"/>
            </w:tcBorders>
            <w:shd w:val="clear" w:color="000000" w:fill="F2F2F2"/>
            <w:vAlign w:val="center"/>
            <w:hideMark/>
          </w:tcPr>
          <w:p w:rsidR="009F41E6" w:rsidRPr="00812DAC" w:rsidRDefault="009F41E6"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14,223,695,513</w:t>
            </w:r>
          </w:p>
        </w:tc>
      </w:tr>
      <w:tr w:rsidR="009F41E6" w:rsidRPr="00812DAC" w:rsidTr="005F4D86">
        <w:trPr>
          <w:trHeight w:val="150"/>
          <w:jc w:val="center"/>
        </w:trPr>
        <w:tc>
          <w:tcPr>
            <w:tcW w:w="5504" w:type="dxa"/>
            <w:tcBorders>
              <w:top w:val="nil"/>
              <w:left w:val="nil"/>
              <w:bottom w:val="nil"/>
              <w:right w:val="nil"/>
            </w:tcBorders>
            <w:shd w:val="clear" w:color="000000" w:fill="F2F2F2"/>
            <w:vAlign w:val="center"/>
            <w:hideMark/>
          </w:tcPr>
          <w:p w:rsidR="009F41E6" w:rsidRPr="00812DAC" w:rsidRDefault="009F41E6"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Almacenes en Tránsito y Otros</w:t>
            </w:r>
          </w:p>
        </w:tc>
        <w:tc>
          <w:tcPr>
            <w:tcW w:w="1448" w:type="dxa"/>
            <w:tcBorders>
              <w:top w:val="nil"/>
              <w:left w:val="nil"/>
              <w:bottom w:val="nil"/>
              <w:right w:val="nil"/>
            </w:tcBorders>
            <w:shd w:val="clear" w:color="000000" w:fill="F2F2F2"/>
            <w:vAlign w:val="center"/>
          </w:tcPr>
          <w:p w:rsidR="009F41E6" w:rsidRPr="009F41E6" w:rsidRDefault="009F41E6" w:rsidP="000F1B28">
            <w:pPr>
              <w:spacing w:after="0" w:line="240" w:lineRule="auto"/>
              <w:jc w:val="right"/>
              <w:rPr>
                <w:rFonts w:ascii="Montserrat" w:eastAsia="Times New Roman" w:hAnsi="Montserrat"/>
                <w:color w:val="000000"/>
                <w:sz w:val="15"/>
                <w:szCs w:val="15"/>
                <w:lang w:val="es-MX" w:eastAsia="es-MX"/>
              </w:rPr>
            </w:pPr>
            <w:r w:rsidRPr="009F41E6">
              <w:rPr>
                <w:rFonts w:ascii="Montserrat" w:eastAsia="Times New Roman" w:hAnsi="Montserrat"/>
                <w:color w:val="000000"/>
                <w:sz w:val="15"/>
                <w:szCs w:val="15"/>
                <w:lang w:val="es-MX" w:eastAsia="es-MX"/>
              </w:rPr>
              <w:t>667,831,256</w:t>
            </w:r>
          </w:p>
        </w:tc>
        <w:tc>
          <w:tcPr>
            <w:tcW w:w="1527" w:type="dxa"/>
            <w:tcBorders>
              <w:top w:val="nil"/>
              <w:left w:val="nil"/>
              <w:bottom w:val="nil"/>
              <w:right w:val="nil"/>
            </w:tcBorders>
            <w:shd w:val="clear" w:color="000000" w:fill="F2F2F2"/>
            <w:vAlign w:val="center"/>
            <w:hideMark/>
          </w:tcPr>
          <w:p w:rsidR="009F41E6" w:rsidRPr="00812DAC" w:rsidRDefault="009F41E6"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946,103,997</w:t>
            </w:r>
          </w:p>
        </w:tc>
      </w:tr>
      <w:tr w:rsidR="009F41E6" w:rsidRPr="00812DAC" w:rsidTr="005F4D86">
        <w:trPr>
          <w:trHeight w:val="237"/>
          <w:jc w:val="center"/>
        </w:trPr>
        <w:tc>
          <w:tcPr>
            <w:tcW w:w="5504" w:type="dxa"/>
            <w:tcBorders>
              <w:top w:val="nil"/>
              <w:left w:val="nil"/>
              <w:bottom w:val="nil"/>
              <w:right w:val="nil"/>
            </w:tcBorders>
            <w:shd w:val="clear" w:color="000000" w:fill="F2F2F2"/>
            <w:vAlign w:val="center"/>
            <w:hideMark/>
          </w:tcPr>
          <w:p w:rsidR="009F41E6" w:rsidRPr="00812DAC" w:rsidRDefault="009F41E6"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Vestuario, Blancos, Prendas de Protección y Artículos Deportivos</w:t>
            </w:r>
          </w:p>
        </w:tc>
        <w:tc>
          <w:tcPr>
            <w:tcW w:w="1448" w:type="dxa"/>
            <w:tcBorders>
              <w:top w:val="nil"/>
              <w:left w:val="nil"/>
              <w:bottom w:val="nil"/>
              <w:right w:val="nil"/>
            </w:tcBorders>
            <w:shd w:val="clear" w:color="000000" w:fill="F2F2F2"/>
            <w:vAlign w:val="center"/>
          </w:tcPr>
          <w:p w:rsidR="009F41E6" w:rsidRPr="009F41E6" w:rsidRDefault="00501E16" w:rsidP="000F1B28">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672,222,914</w:t>
            </w:r>
          </w:p>
        </w:tc>
        <w:tc>
          <w:tcPr>
            <w:tcW w:w="1527" w:type="dxa"/>
            <w:tcBorders>
              <w:top w:val="nil"/>
              <w:left w:val="nil"/>
              <w:bottom w:val="nil"/>
              <w:right w:val="nil"/>
            </w:tcBorders>
            <w:shd w:val="clear" w:color="000000" w:fill="F2F2F2"/>
            <w:vAlign w:val="center"/>
            <w:hideMark/>
          </w:tcPr>
          <w:p w:rsidR="009F41E6" w:rsidRPr="00812DAC" w:rsidRDefault="009F41E6"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1,124,539,850</w:t>
            </w:r>
          </w:p>
        </w:tc>
      </w:tr>
      <w:tr w:rsidR="009F41E6" w:rsidRPr="00812DAC" w:rsidTr="005F4D86">
        <w:trPr>
          <w:trHeight w:val="156"/>
          <w:jc w:val="center"/>
        </w:trPr>
        <w:tc>
          <w:tcPr>
            <w:tcW w:w="5504" w:type="dxa"/>
            <w:tcBorders>
              <w:top w:val="nil"/>
              <w:left w:val="nil"/>
              <w:bottom w:val="nil"/>
              <w:right w:val="nil"/>
            </w:tcBorders>
            <w:shd w:val="clear" w:color="000000" w:fill="F2F2F2"/>
            <w:vAlign w:val="center"/>
            <w:hideMark/>
          </w:tcPr>
          <w:p w:rsidR="009F41E6" w:rsidRPr="00812DAC" w:rsidRDefault="009F41E6"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Herramientas, Refacciones y Accesorios Menores para Consumo</w:t>
            </w:r>
          </w:p>
        </w:tc>
        <w:tc>
          <w:tcPr>
            <w:tcW w:w="1448" w:type="dxa"/>
            <w:tcBorders>
              <w:top w:val="nil"/>
              <w:left w:val="nil"/>
              <w:bottom w:val="nil"/>
              <w:right w:val="nil"/>
            </w:tcBorders>
            <w:shd w:val="clear" w:color="000000" w:fill="F2F2F2"/>
            <w:vAlign w:val="center"/>
          </w:tcPr>
          <w:p w:rsidR="009F41E6" w:rsidRPr="009F41E6" w:rsidRDefault="009F41E6" w:rsidP="000F1B28">
            <w:pPr>
              <w:spacing w:after="0" w:line="240" w:lineRule="auto"/>
              <w:jc w:val="right"/>
              <w:rPr>
                <w:rFonts w:ascii="Montserrat" w:eastAsia="Times New Roman" w:hAnsi="Montserrat"/>
                <w:color w:val="000000"/>
                <w:sz w:val="15"/>
                <w:szCs w:val="15"/>
                <w:lang w:val="es-MX" w:eastAsia="es-MX"/>
              </w:rPr>
            </w:pPr>
            <w:r w:rsidRPr="009F41E6">
              <w:rPr>
                <w:rFonts w:ascii="Montserrat" w:eastAsia="Times New Roman" w:hAnsi="Montserrat"/>
                <w:color w:val="000000"/>
                <w:sz w:val="15"/>
                <w:szCs w:val="15"/>
                <w:lang w:val="es-MX" w:eastAsia="es-MX"/>
              </w:rPr>
              <w:t>550,560,251</w:t>
            </w:r>
          </w:p>
        </w:tc>
        <w:tc>
          <w:tcPr>
            <w:tcW w:w="1527" w:type="dxa"/>
            <w:tcBorders>
              <w:top w:val="nil"/>
              <w:left w:val="nil"/>
              <w:bottom w:val="nil"/>
              <w:right w:val="nil"/>
            </w:tcBorders>
            <w:shd w:val="clear" w:color="000000" w:fill="F2F2F2"/>
            <w:vAlign w:val="center"/>
            <w:hideMark/>
          </w:tcPr>
          <w:p w:rsidR="009F41E6" w:rsidRPr="00812DAC" w:rsidRDefault="009F41E6"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706,484,545</w:t>
            </w:r>
          </w:p>
        </w:tc>
      </w:tr>
      <w:tr w:rsidR="009F41E6" w:rsidRPr="00812DAC" w:rsidTr="005F4D86">
        <w:trPr>
          <w:trHeight w:val="243"/>
          <w:jc w:val="center"/>
        </w:trPr>
        <w:tc>
          <w:tcPr>
            <w:tcW w:w="5504" w:type="dxa"/>
            <w:tcBorders>
              <w:top w:val="nil"/>
              <w:left w:val="nil"/>
              <w:bottom w:val="nil"/>
              <w:right w:val="nil"/>
            </w:tcBorders>
            <w:shd w:val="clear" w:color="000000" w:fill="F2F2F2"/>
            <w:vAlign w:val="center"/>
            <w:hideMark/>
          </w:tcPr>
          <w:p w:rsidR="009F41E6" w:rsidRPr="00812DAC" w:rsidRDefault="009F41E6"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Materiales de Administración, Emisión de Documentos y Artículos Oficiales</w:t>
            </w:r>
          </w:p>
        </w:tc>
        <w:tc>
          <w:tcPr>
            <w:tcW w:w="1448" w:type="dxa"/>
            <w:tcBorders>
              <w:top w:val="nil"/>
              <w:left w:val="nil"/>
              <w:bottom w:val="nil"/>
              <w:right w:val="nil"/>
            </w:tcBorders>
            <w:shd w:val="clear" w:color="000000" w:fill="F2F2F2"/>
            <w:vAlign w:val="center"/>
          </w:tcPr>
          <w:p w:rsidR="009F41E6" w:rsidRPr="009F41E6" w:rsidRDefault="009F41E6" w:rsidP="000F1B28">
            <w:pPr>
              <w:spacing w:after="0" w:line="240" w:lineRule="auto"/>
              <w:jc w:val="right"/>
              <w:rPr>
                <w:rFonts w:ascii="Montserrat" w:eastAsia="Times New Roman" w:hAnsi="Montserrat"/>
                <w:color w:val="000000"/>
                <w:sz w:val="15"/>
                <w:szCs w:val="15"/>
                <w:lang w:val="es-MX" w:eastAsia="es-MX"/>
              </w:rPr>
            </w:pPr>
            <w:r w:rsidRPr="009F41E6">
              <w:rPr>
                <w:rFonts w:ascii="Montserrat" w:eastAsia="Times New Roman" w:hAnsi="Montserrat"/>
                <w:color w:val="000000"/>
                <w:sz w:val="15"/>
                <w:szCs w:val="15"/>
                <w:lang w:val="es-MX" w:eastAsia="es-MX"/>
              </w:rPr>
              <w:t>378,814,101</w:t>
            </w:r>
          </w:p>
        </w:tc>
        <w:tc>
          <w:tcPr>
            <w:tcW w:w="1527" w:type="dxa"/>
            <w:tcBorders>
              <w:top w:val="nil"/>
              <w:left w:val="nil"/>
              <w:bottom w:val="nil"/>
              <w:right w:val="nil"/>
            </w:tcBorders>
            <w:shd w:val="clear" w:color="000000" w:fill="F2F2F2"/>
            <w:vAlign w:val="center"/>
            <w:hideMark/>
          </w:tcPr>
          <w:p w:rsidR="009F41E6" w:rsidRPr="00812DAC" w:rsidRDefault="009F41E6"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628,963,242</w:t>
            </w:r>
          </w:p>
        </w:tc>
      </w:tr>
      <w:tr w:rsidR="009F41E6" w:rsidRPr="00812DAC" w:rsidTr="005F4D86">
        <w:trPr>
          <w:trHeight w:val="164"/>
          <w:jc w:val="center"/>
        </w:trPr>
        <w:tc>
          <w:tcPr>
            <w:tcW w:w="5504" w:type="dxa"/>
            <w:tcBorders>
              <w:top w:val="nil"/>
              <w:left w:val="nil"/>
              <w:bottom w:val="nil"/>
              <w:right w:val="nil"/>
            </w:tcBorders>
            <w:shd w:val="clear" w:color="000000" w:fill="F2F2F2"/>
            <w:vAlign w:val="center"/>
            <w:hideMark/>
          </w:tcPr>
          <w:p w:rsidR="009F41E6" w:rsidRPr="00812DAC" w:rsidRDefault="009F41E6"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Alimentos y Utensilios</w:t>
            </w:r>
          </w:p>
        </w:tc>
        <w:tc>
          <w:tcPr>
            <w:tcW w:w="1448" w:type="dxa"/>
            <w:tcBorders>
              <w:top w:val="nil"/>
              <w:left w:val="nil"/>
              <w:bottom w:val="nil"/>
              <w:right w:val="nil"/>
            </w:tcBorders>
            <w:shd w:val="clear" w:color="000000" w:fill="F2F2F2"/>
            <w:vAlign w:val="center"/>
          </w:tcPr>
          <w:p w:rsidR="009F41E6" w:rsidRPr="009F41E6" w:rsidRDefault="00501E16" w:rsidP="000F1B28">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w:t>
            </w:r>
            <w:r w:rsidR="009F41E6" w:rsidRPr="009F41E6">
              <w:rPr>
                <w:rFonts w:ascii="Montserrat" w:eastAsia="Times New Roman" w:hAnsi="Montserrat"/>
                <w:color w:val="000000"/>
                <w:sz w:val="15"/>
                <w:szCs w:val="15"/>
                <w:lang w:val="es-MX" w:eastAsia="es-MX"/>
              </w:rPr>
              <w:t>32,215,886</w:t>
            </w:r>
          </w:p>
        </w:tc>
        <w:tc>
          <w:tcPr>
            <w:tcW w:w="1527" w:type="dxa"/>
            <w:tcBorders>
              <w:top w:val="nil"/>
              <w:left w:val="nil"/>
              <w:bottom w:val="nil"/>
              <w:right w:val="nil"/>
            </w:tcBorders>
            <w:shd w:val="clear" w:color="000000" w:fill="F2F2F2"/>
            <w:vAlign w:val="center"/>
            <w:hideMark/>
          </w:tcPr>
          <w:p w:rsidR="009F41E6" w:rsidRPr="00812DAC" w:rsidRDefault="009F41E6"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12,621,358</w:t>
            </w:r>
          </w:p>
        </w:tc>
      </w:tr>
      <w:tr w:rsidR="009F41E6" w:rsidRPr="00812DAC" w:rsidTr="005F4D86">
        <w:trPr>
          <w:trHeight w:val="124"/>
          <w:jc w:val="center"/>
        </w:trPr>
        <w:tc>
          <w:tcPr>
            <w:tcW w:w="5504" w:type="dxa"/>
            <w:tcBorders>
              <w:top w:val="nil"/>
              <w:left w:val="nil"/>
              <w:bottom w:val="single" w:sz="12" w:space="0" w:color="808080"/>
              <w:right w:val="nil"/>
            </w:tcBorders>
            <w:shd w:val="clear" w:color="000000" w:fill="F2F2F2"/>
            <w:vAlign w:val="center"/>
            <w:hideMark/>
          </w:tcPr>
          <w:p w:rsidR="009F41E6" w:rsidRPr="00812DAC" w:rsidRDefault="009F41E6" w:rsidP="00812DAC">
            <w:pPr>
              <w:spacing w:after="0" w:line="240" w:lineRule="auto"/>
              <w:rPr>
                <w:rFonts w:ascii="Montserrat" w:eastAsia="Times New Roman" w:hAnsi="Montserrat"/>
                <w:b/>
                <w:bCs/>
                <w:color w:val="000000"/>
                <w:sz w:val="15"/>
                <w:szCs w:val="15"/>
                <w:lang w:val="es-MX" w:eastAsia="es-MX"/>
              </w:rPr>
            </w:pPr>
            <w:r w:rsidRPr="00812DAC">
              <w:rPr>
                <w:rFonts w:ascii="Montserrat" w:eastAsia="Times New Roman" w:hAnsi="Montserrat"/>
                <w:b/>
                <w:bCs/>
                <w:color w:val="000000"/>
                <w:sz w:val="15"/>
                <w:szCs w:val="15"/>
                <w:lang w:eastAsia="es-MX"/>
              </w:rPr>
              <w:t>Total Almacenes</w:t>
            </w:r>
          </w:p>
        </w:tc>
        <w:tc>
          <w:tcPr>
            <w:tcW w:w="1448" w:type="dxa"/>
            <w:tcBorders>
              <w:top w:val="nil"/>
              <w:left w:val="nil"/>
              <w:bottom w:val="single" w:sz="12" w:space="0" w:color="808080"/>
              <w:right w:val="nil"/>
            </w:tcBorders>
            <w:shd w:val="clear" w:color="000000" w:fill="F2F2F2"/>
            <w:vAlign w:val="center"/>
          </w:tcPr>
          <w:p w:rsidR="009F41E6" w:rsidRPr="009F41E6" w:rsidRDefault="009F41E6" w:rsidP="000F1B28">
            <w:pPr>
              <w:spacing w:after="0" w:line="240" w:lineRule="auto"/>
              <w:jc w:val="right"/>
              <w:rPr>
                <w:rFonts w:ascii="Montserrat" w:eastAsia="Times New Roman" w:hAnsi="Montserrat"/>
                <w:b/>
                <w:bCs/>
                <w:color w:val="000000"/>
                <w:sz w:val="15"/>
                <w:szCs w:val="15"/>
                <w:lang w:val="es-MX" w:eastAsia="es-MX"/>
              </w:rPr>
            </w:pPr>
            <w:r w:rsidRPr="009F41E6">
              <w:rPr>
                <w:rFonts w:ascii="Montserrat" w:eastAsia="Times New Roman" w:hAnsi="Montserrat"/>
                <w:b/>
                <w:bCs/>
                <w:color w:val="000000"/>
                <w:sz w:val="15"/>
                <w:szCs w:val="15"/>
                <w:lang w:val="es-MX" w:eastAsia="es-MX"/>
              </w:rPr>
              <w:t>15,195,402,411</w:t>
            </w:r>
          </w:p>
        </w:tc>
        <w:tc>
          <w:tcPr>
            <w:tcW w:w="1527" w:type="dxa"/>
            <w:tcBorders>
              <w:top w:val="nil"/>
              <w:left w:val="nil"/>
              <w:bottom w:val="single" w:sz="12" w:space="0" w:color="808080"/>
              <w:right w:val="nil"/>
            </w:tcBorders>
            <w:shd w:val="clear" w:color="000000" w:fill="F2F2F2"/>
            <w:vAlign w:val="center"/>
            <w:hideMark/>
          </w:tcPr>
          <w:p w:rsidR="009F41E6" w:rsidRPr="00812DAC" w:rsidRDefault="009F41E6" w:rsidP="00812DAC">
            <w:pPr>
              <w:spacing w:after="0" w:line="240" w:lineRule="auto"/>
              <w:jc w:val="right"/>
              <w:rPr>
                <w:rFonts w:ascii="Montserrat" w:eastAsia="Times New Roman" w:hAnsi="Montserrat"/>
                <w:b/>
                <w:bCs/>
                <w:color w:val="000000"/>
                <w:sz w:val="15"/>
                <w:szCs w:val="15"/>
                <w:lang w:val="es-MX" w:eastAsia="es-MX"/>
              </w:rPr>
            </w:pPr>
            <w:r w:rsidRPr="00812DAC">
              <w:rPr>
                <w:rFonts w:ascii="Montserrat" w:eastAsia="Times New Roman" w:hAnsi="Montserrat"/>
                <w:b/>
                <w:bCs/>
                <w:color w:val="000000"/>
                <w:sz w:val="15"/>
                <w:szCs w:val="15"/>
                <w:lang w:eastAsia="es-MX"/>
              </w:rPr>
              <w:t>17,642,408,505</w:t>
            </w:r>
          </w:p>
        </w:tc>
      </w:tr>
    </w:tbl>
    <w:p w:rsidR="00AE31AE" w:rsidRDefault="00AE31AE" w:rsidP="00AE31AE">
      <w:pPr>
        <w:pStyle w:val="TEXTONORMAL"/>
        <w:rPr>
          <w:lang w:val="es-MX"/>
        </w:rPr>
      </w:pPr>
    </w:p>
    <w:p w:rsidR="005367D9" w:rsidRDefault="00AE31AE" w:rsidP="00AE31AE">
      <w:pPr>
        <w:pStyle w:val="TEXTONORMAL"/>
        <w:rPr>
          <w:lang w:val="es-MX"/>
        </w:rPr>
      </w:pPr>
      <w:r w:rsidRPr="00AE31AE">
        <w:rPr>
          <w:lang w:val="es-MX"/>
        </w:rPr>
        <w:t>Los medicamentos y materiales en almacenes se valúan utilizando costos predeterminados (precios unitarios uniformes) aplicados consistentemente. Los precios unitarios uniformes se determinan en enero de cada año, con base en la compra más reciente a esa fecha.</w:t>
      </w:r>
    </w:p>
    <w:p w:rsidR="00070622" w:rsidRPr="00AE31AE" w:rsidRDefault="00070622" w:rsidP="00AE31AE">
      <w:pPr>
        <w:pStyle w:val="TEXTONORMAL"/>
        <w:rPr>
          <w:lang w:val="es-MX"/>
        </w:rPr>
      </w:pPr>
    </w:p>
    <w:p w:rsidR="00AE31AE" w:rsidRPr="00AE31AE" w:rsidRDefault="00AE31AE" w:rsidP="00AE31AE">
      <w:pPr>
        <w:pStyle w:val="VIETAFLECHA"/>
        <w:ind w:left="357" w:hanging="357"/>
      </w:pPr>
      <w:r w:rsidRPr="00AE31AE">
        <w:t>Estimación por Pérdida o Deterioro de Activos Circulantes</w:t>
      </w:r>
    </w:p>
    <w:p w:rsidR="009F641F" w:rsidRDefault="00AE31AE" w:rsidP="00AE31AE">
      <w:pPr>
        <w:pStyle w:val="TEXTONORMAL"/>
        <w:rPr>
          <w:lang w:val="es-MX"/>
        </w:rPr>
      </w:pPr>
      <w:r w:rsidRPr="00AE31AE">
        <w:rPr>
          <w:lang w:val="es-MX"/>
        </w:rPr>
        <w:t>A</w:t>
      </w:r>
      <w:r w:rsidR="00E4324B">
        <w:rPr>
          <w:lang w:val="es-MX"/>
        </w:rPr>
        <w:t xml:space="preserve">l 30 </w:t>
      </w:r>
      <w:r w:rsidR="00070622" w:rsidRPr="000619EC">
        <w:rPr>
          <w:lang w:val="es-MX"/>
        </w:rPr>
        <w:t>de</w:t>
      </w:r>
      <w:r w:rsidR="00E4324B">
        <w:rPr>
          <w:lang w:val="es-MX"/>
        </w:rPr>
        <w:t xml:space="preserve"> </w:t>
      </w:r>
      <w:r w:rsidR="00051F9A">
        <w:rPr>
          <w:lang w:val="es-MX"/>
        </w:rPr>
        <w:t>septiembre</w:t>
      </w:r>
      <w:r w:rsidR="00070622">
        <w:rPr>
          <w:lang w:val="es-MX"/>
        </w:rPr>
        <w:t xml:space="preserve"> de 2021 y</w:t>
      </w:r>
      <w:r w:rsidR="00070622" w:rsidRPr="000619EC">
        <w:rPr>
          <w:lang w:val="es-MX"/>
        </w:rPr>
        <w:t xml:space="preserve"> </w:t>
      </w:r>
      <w:r w:rsidR="00DF53FD">
        <w:t xml:space="preserve">31 de diciembre de </w:t>
      </w:r>
      <w:r w:rsidR="00DF53FD" w:rsidRPr="00BE115F">
        <w:t>20</w:t>
      </w:r>
      <w:r w:rsidR="00DF53FD">
        <w:t>20</w:t>
      </w:r>
      <w:r w:rsidRPr="00AE31AE">
        <w:rPr>
          <w:lang w:val="es-MX"/>
        </w:rPr>
        <w:t>, el rubro de Estimación por Pérdida o Deterioro de Activos Circulantes se integra de la siguiente manera:</w:t>
      </w:r>
    </w:p>
    <w:tbl>
      <w:tblPr>
        <w:tblW w:w="8097" w:type="dxa"/>
        <w:jc w:val="center"/>
        <w:tblInd w:w="-360" w:type="dxa"/>
        <w:tblCellMar>
          <w:left w:w="70" w:type="dxa"/>
          <w:right w:w="70" w:type="dxa"/>
        </w:tblCellMar>
        <w:tblLook w:val="04A0" w:firstRow="1" w:lastRow="0" w:firstColumn="1" w:lastColumn="0" w:noHBand="0" w:noVBand="1"/>
      </w:tblPr>
      <w:tblGrid>
        <w:gridCol w:w="4886"/>
        <w:gridCol w:w="1640"/>
        <w:gridCol w:w="1571"/>
      </w:tblGrid>
      <w:tr w:rsidR="00F70ECF" w:rsidRPr="00F70ECF" w:rsidTr="00B77557">
        <w:trPr>
          <w:trHeight w:val="298"/>
          <w:jc w:val="center"/>
        </w:trPr>
        <w:tc>
          <w:tcPr>
            <w:tcW w:w="4886" w:type="dxa"/>
            <w:vMerge w:val="restart"/>
            <w:tcBorders>
              <w:top w:val="single" w:sz="12" w:space="0" w:color="808080"/>
              <w:left w:val="nil"/>
              <w:bottom w:val="double" w:sz="6" w:space="0" w:color="808080"/>
              <w:right w:val="single" w:sz="12" w:space="0" w:color="FFFFFF"/>
            </w:tcBorders>
            <w:shd w:val="clear" w:color="000000" w:fill="D4C19C"/>
            <w:vAlign w:val="center"/>
            <w:hideMark/>
          </w:tcPr>
          <w:p w:rsidR="00F70ECF" w:rsidRPr="00F70ECF" w:rsidRDefault="00F70ECF" w:rsidP="00F70ECF">
            <w:pPr>
              <w:spacing w:after="0" w:line="240" w:lineRule="auto"/>
              <w:jc w:val="center"/>
              <w:rPr>
                <w:rFonts w:ascii="Montserrat" w:eastAsia="Times New Roman" w:hAnsi="Montserrat"/>
                <w:b/>
                <w:bCs/>
                <w:color w:val="FFFFFF"/>
                <w:sz w:val="16"/>
                <w:szCs w:val="16"/>
                <w:lang w:val="es-MX" w:eastAsia="es-MX"/>
              </w:rPr>
            </w:pPr>
            <w:r w:rsidRPr="00F70ECF">
              <w:rPr>
                <w:rFonts w:ascii="Montserrat" w:eastAsia="Times New Roman" w:hAnsi="Montserrat"/>
                <w:b/>
                <w:bCs/>
                <w:color w:val="FFFFFF"/>
                <w:sz w:val="16"/>
                <w:szCs w:val="16"/>
                <w:lang w:eastAsia="es-MX"/>
              </w:rPr>
              <w:t>Concepto</w:t>
            </w:r>
          </w:p>
        </w:tc>
        <w:tc>
          <w:tcPr>
            <w:tcW w:w="3211"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F70ECF" w:rsidRPr="00F70ECF" w:rsidRDefault="00F70ECF" w:rsidP="00F70ECF">
            <w:pPr>
              <w:spacing w:after="0" w:line="240" w:lineRule="auto"/>
              <w:jc w:val="center"/>
              <w:rPr>
                <w:rFonts w:ascii="Montserrat" w:eastAsia="Times New Roman" w:hAnsi="Montserrat"/>
                <w:b/>
                <w:bCs/>
                <w:color w:val="FFFFFF"/>
                <w:sz w:val="16"/>
                <w:szCs w:val="16"/>
                <w:lang w:val="es-MX" w:eastAsia="es-MX"/>
              </w:rPr>
            </w:pPr>
            <w:r w:rsidRPr="00F70ECF">
              <w:rPr>
                <w:rFonts w:ascii="Montserrat" w:eastAsia="Times New Roman" w:hAnsi="Montserrat"/>
                <w:b/>
                <w:bCs/>
                <w:color w:val="FFFFFF"/>
                <w:sz w:val="16"/>
                <w:szCs w:val="16"/>
                <w:lang w:eastAsia="es-MX"/>
              </w:rPr>
              <w:t>Cifras en pesos</w:t>
            </w:r>
          </w:p>
        </w:tc>
      </w:tr>
      <w:tr w:rsidR="00F70ECF" w:rsidRPr="00F70ECF" w:rsidTr="00B77557">
        <w:trPr>
          <w:trHeight w:val="183"/>
          <w:jc w:val="center"/>
        </w:trPr>
        <w:tc>
          <w:tcPr>
            <w:tcW w:w="4886" w:type="dxa"/>
            <w:vMerge/>
            <w:tcBorders>
              <w:top w:val="single" w:sz="12" w:space="0" w:color="808080"/>
              <w:left w:val="nil"/>
              <w:bottom w:val="double" w:sz="12" w:space="0" w:color="808080"/>
              <w:right w:val="single" w:sz="12" w:space="0" w:color="FFFFFF"/>
            </w:tcBorders>
            <w:vAlign w:val="center"/>
            <w:hideMark/>
          </w:tcPr>
          <w:p w:rsidR="00F70ECF" w:rsidRPr="00F70ECF" w:rsidRDefault="00F70ECF" w:rsidP="00F70ECF">
            <w:pPr>
              <w:spacing w:after="0" w:line="240" w:lineRule="auto"/>
              <w:rPr>
                <w:rFonts w:ascii="Montserrat" w:eastAsia="Times New Roman" w:hAnsi="Montserrat"/>
                <w:b/>
                <w:bCs/>
                <w:color w:val="FFFFFF"/>
                <w:sz w:val="16"/>
                <w:szCs w:val="16"/>
                <w:lang w:val="es-MX" w:eastAsia="es-MX"/>
              </w:rPr>
            </w:pPr>
          </w:p>
        </w:tc>
        <w:tc>
          <w:tcPr>
            <w:tcW w:w="1640" w:type="dxa"/>
            <w:tcBorders>
              <w:top w:val="nil"/>
              <w:left w:val="nil"/>
              <w:bottom w:val="double" w:sz="12" w:space="0" w:color="808080"/>
              <w:right w:val="single" w:sz="12" w:space="0" w:color="FFFFFF"/>
            </w:tcBorders>
            <w:shd w:val="clear" w:color="000000" w:fill="D4C19C"/>
            <w:vAlign w:val="center"/>
            <w:hideMark/>
          </w:tcPr>
          <w:p w:rsidR="00F70ECF" w:rsidRPr="00F70ECF" w:rsidRDefault="00F70ECF" w:rsidP="00F70ECF">
            <w:pPr>
              <w:spacing w:after="0" w:line="240" w:lineRule="auto"/>
              <w:jc w:val="center"/>
              <w:rPr>
                <w:rFonts w:ascii="Montserrat" w:eastAsia="Times New Roman" w:hAnsi="Montserrat"/>
                <w:b/>
                <w:bCs/>
                <w:color w:val="FFFFFF"/>
                <w:sz w:val="16"/>
                <w:szCs w:val="16"/>
                <w:lang w:val="es-MX" w:eastAsia="es-MX"/>
              </w:rPr>
            </w:pPr>
            <w:r w:rsidRPr="00F70ECF">
              <w:rPr>
                <w:rFonts w:ascii="Montserrat" w:eastAsia="Times New Roman" w:hAnsi="Montserrat"/>
                <w:b/>
                <w:bCs/>
                <w:color w:val="FFFFFF"/>
                <w:sz w:val="16"/>
                <w:szCs w:val="16"/>
                <w:lang w:eastAsia="es-MX"/>
              </w:rPr>
              <w:t>2021</w:t>
            </w:r>
          </w:p>
        </w:tc>
        <w:tc>
          <w:tcPr>
            <w:tcW w:w="1571" w:type="dxa"/>
            <w:tcBorders>
              <w:top w:val="nil"/>
              <w:left w:val="nil"/>
              <w:bottom w:val="double" w:sz="12" w:space="0" w:color="808080"/>
              <w:right w:val="single" w:sz="12" w:space="0" w:color="FFFFFF"/>
            </w:tcBorders>
            <w:shd w:val="clear" w:color="000000" w:fill="D4C19C"/>
            <w:vAlign w:val="center"/>
            <w:hideMark/>
          </w:tcPr>
          <w:p w:rsidR="00F70ECF" w:rsidRPr="00F70ECF" w:rsidRDefault="00F70ECF" w:rsidP="00F70ECF">
            <w:pPr>
              <w:spacing w:after="0" w:line="240" w:lineRule="auto"/>
              <w:jc w:val="center"/>
              <w:rPr>
                <w:rFonts w:ascii="Montserrat" w:eastAsia="Times New Roman" w:hAnsi="Montserrat"/>
                <w:b/>
                <w:bCs/>
                <w:color w:val="FFFFFF"/>
                <w:sz w:val="16"/>
                <w:szCs w:val="16"/>
                <w:lang w:val="es-MX" w:eastAsia="es-MX"/>
              </w:rPr>
            </w:pPr>
            <w:r w:rsidRPr="00F70ECF">
              <w:rPr>
                <w:rFonts w:ascii="Montserrat" w:eastAsia="Times New Roman" w:hAnsi="Montserrat"/>
                <w:b/>
                <w:bCs/>
                <w:color w:val="FFFFFF"/>
                <w:sz w:val="16"/>
                <w:szCs w:val="16"/>
                <w:lang w:eastAsia="es-MX"/>
              </w:rPr>
              <w:t>2020</w:t>
            </w:r>
          </w:p>
        </w:tc>
      </w:tr>
      <w:tr w:rsidR="009F641F" w:rsidRPr="00F70ECF" w:rsidTr="00B77557">
        <w:trPr>
          <w:trHeight w:val="63"/>
          <w:jc w:val="center"/>
        </w:trPr>
        <w:tc>
          <w:tcPr>
            <w:tcW w:w="4886" w:type="dxa"/>
            <w:tcBorders>
              <w:top w:val="double" w:sz="12" w:space="0" w:color="808080"/>
              <w:left w:val="nil"/>
              <w:bottom w:val="nil"/>
              <w:right w:val="nil"/>
            </w:tcBorders>
            <w:shd w:val="clear" w:color="000000" w:fill="F2F2F2"/>
            <w:vAlign w:val="center"/>
            <w:hideMark/>
          </w:tcPr>
          <w:p w:rsidR="009F641F" w:rsidRPr="00F70ECF" w:rsidRDefault="009F641F" w:rsidP="00F70ECF">
            <w:pPr>
              <w:spacing w:after="0" w:line="240" w:lineRule="auto"/>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 xml:space="preserve">Cuotas Obrero Patronales  </w:t>
            </w:r>
          </w:p>
        </w:tc>
        <w:tc>
          <w:tcPr>
            <w:tcW w:w="1640" w:type="dxa"/>
            <w:tcBorders>
              <w:top w:val="double" w:sz="12" w:space="0" w:color="808080"/>
              <w:left w:val="nil"/>
              <w:bottom w:val="nil"/>
              <w:right w:val="nil"/>
            </w:tcBorders>
            <w:shd w:val="clear" w:color="000000" w:fill="F2F2F2"/>
            <w:vAlign w:val="center"/>
          </w:tcPr>
          <w:p w:rsidR="009F641F" w:rsidRPr="009F641F" w:rsidRDefault="00B77557" w:rsidP="000F1B28">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w:t>
            </w:r>
            <w:r w:rsidR="009F641F" w:rsidRPr="009F641F">
              <w:rPr>
                <w:rFonts w:ascii="Montserrat" w:eastAsia="Times New Roman" w:hAnsi="Montserrat"/>
                <w:color w:val="000000"/>
                <w:sz w:val="15"/>
                <w:szCs w:val="15"/>
                <w:lang w:val="es-MX" w:eastAsia="es-MX"/>
              </w:rPr>
              <w:t>21,599,623,129</w:t>
            </w:r>
          </w:p>
        </w:tc>
        <w:tc>
          <w:tcPr>
            <w:tcW w:w="1571" w:type="dxa"/>
            <w:tcBorders>
              <w:top w:val="double" w:sz="12" w:space="0" w:color="808080"/>
              <w:left w:val="nil"/>
              <w:bottom w:val="nil"/>
              <w:right w:val="nil"/>
            </w:tcBorders>
            <w:shd w:val="clear" w:color="000000" w:fill="F2F2F2"/>
            <w:vAlign w:val="center"/>
            <w:hideMark/>
          </w:tcPr>
          <w:p w:rsidR="009F641F" w:rsidRPr="00F70ECF" w:rsidRDefault="009F641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-17,523,929,545</w:t>
            </w:r>
          </w:p>
        </w:tc>
      </w:tr>
      <w:tr w:rsidR="009F641F" w:rsidRPr="00F70ECF" w:rsidTr="00B77557">
        <w:trPr>
          <w:trHeight w:val="157"/>
          <w:jc w:val="center"/>
        </w:trPr>
        <w:tc>
          <w:tcPr>
            <w:tcW w:w="4886" w:type="dxa"/>
            <w:tcBorders>
              <w:top w:val="nil"/>
              <w:left w:val="nil"/>
              <w:bottom w:val="nil"/>
              <w:right w:val="nil"/>
            </w:tcBorders>
            <w:shd w:val="clear" w:color="000000" w:fill="F2F2F2"/>
            <w:vAlign w:val="center"/>
            <w:hideMark/>
          </w:tcPr>
          <w:p w:rsidR="009F641F" w:rsidRPr="00F70ECF" w:rsidRDefault="009F641F" w:rsidP="00F70ECF">
            <w:pPr>
              <w:spacing w:after="0" w:line="240" w:lineRule="auto"/>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Multas de Cuotas Obrero Patronales</w:t>
            </w:r>
          </w:p>
        </w:tc>
        <w:tc>
          <w:tcPr>
            <w:tcW w:w="1640" w:type="dxa"/>
            <w:tcBorders>
              <w:top w:val="nil"/>
              <w:left w:val="nil"/>
              <w:bottom w:val="nil"/>
              <w:right w:val="nil"/>
            </w:tcBorders>
            <w:shd w:val="clear" w:color="000000" w:fill="F2F2F2"/>
            <w:vAlign w:val="center"/>
          </w:tcPr>
          <w:p w:rsidR="009F641F" w:rsidRPr="009F641F" w:rsidRDefault="00B77557" w:rsidP="000F1B28">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-14,604,679,486</w:t>
            </w:r>
          </w:p>
        </w:tc>
        <w:tc>
          <w:tcPr>
            <w:tcW w:w="1571" w:type="dxa"/>
            <w:tcBorders>
              <w:top w:val="nil"/>
              <w:left w:val="nil"/>
              <w:bottom w:val="nil"/>
              <w:right w:val="nil"/>
            </w:tcBorders>
            <w:shd w:val="clear" w:color="000000" w:fill="F2F2F2"/>
            <w:vAlign w:val="center"/>
            <w:hideMark/>
          </w:tcPr>
          <w:p w:rsidR="009F641F" w:rsidRPr="00F70ECF" w:rsidRDefault="009F641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-14,061,582,435</w:t>
            </w:r>
          </w:p>
        </w:tc>
      </w:tr>
      <w:tr w:rsidR="009F641F" w:rsidRPr="00F70ECF" w:rsidTr="00B77557">
        <w:trPr>
          <w:trHeight w:val="275"/>
          <w:jc w:val="center"/>
        </w:trPr>
        <w:tc>
          <w:tcPr>
            <w:tcW w:w="4886" w:type="dxa"/>
            <w:tcBorders>
              <w:top w:val="nil"/>
              <w:left w:val="nil"/>
              <w:bottom w:val="nil"/>
              <w:right w:val="nil"/>
            </w:tcBorders>
            <w:shd w:val="clear" w:color="000000" w:fill="F2F2F2"/>
            <w:vAlign w:val="center"/>
            <w:hideMark/>
          </w:tcPr>
          <w:p w:rsidR="009F641F" w:rsidRPr="00F70ECF" w:rsidRDefault="009F641F" w:rsidP="00F70ECF">
            <w:pPr>
              <w:spacing w:after="0" w:line="240" w:lineRule="auto"/>
              <w:jc w:val="both"/>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 xml:space="preserve">Subtotal Estimaciones para Cuentas Incobrables Ingresos de Gestión </w:t>
            </w:r>
          </w:p>
        </w:tc>
        <w:tc>
          <w:tcPr>
            <w:tcW w:w="1640" w:type="dxa"/>
            <w:tcBorders>
              <w:top w:val="nil"/>
              <w:left w:val="nil"/>
              <w:bottom w:val="nil"/>
              <w:right w:val="nil"/>
            </w:tcBorders>
            <w:shd w:val="clear" w:color="000000" w:fill="F2F2F2"/>
            <w:vAlign w:val="center"/>
          </w:tcPr>
          <w:p w:rsidR="009F641F" w:rsidRPr="009F641F" w:rsidRDefault="00B77557" w:rsidP="000F1B28">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val="es-MX" w:eastAsia="es-MX"/>
              </w:rPr>
              <w:t>-36,204,302,615</w:t>
            </w:r>
          </w:p>
        </w:tc>
        <w:tc>
          <w:tcPr>
            <w:tcW w:w="1571" w:type="dxa"/>
            <w:tcBorders>
              <w:top w:val="nil"/>
              <w:left w:val="nil"/>
              <w:bottom w:val="nil"/>
              <w:right w:val="nil"/>
            </w:tcBorders>
            <w:shd w:val="clear" w:color="000000" w:fill="F2F2F2"/>
            <w:vAlign w:val="center"/>
            <w:hideMark/>
          </w:tcPr>
          <w:p w:rsidR="009F641F" w:rsidRPr="00F70ECF" w:rsidRDefault="009F641F" w:rsidP="00F70ECF">
            <w:pPr>
              <w:spacing w:after="0" w:line="240" w:lineRule="auto"/>
              <w:jc w:val="right"/>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-31,585,511,980</w:t>
            </w:r>
          </w:p>
        </w:tc>
      </w:tr>
      <w:tr w:rsidR="009F641F" w:rsidRPr="00F70ECF" w:rsidTr="00B77557">
        <w:trPr>
          <w:trHeight w:val="76"/>
          <w:jc w:val="center"/>
        </w:trPr>
        <w:tc>
          <w:tcPr>
            <w:tcW w:w="4886" w:type="dxa"/>
            <w:tcBorders>
              <w:top w:val="nil"/>
              <w:left w:val="nil"/>
              <w:bottom w:val="nil"/>
              <w:right w:val="nil"/>
            </w:tcBorders>
            <w:shd w:val="clear" w:color="000000" w:fill="F2F2F2"/>
            <w:vAlign w:val="center"/>
            <w:hideMark/>
          </w:tcPr>
          <w:p w:rsidR="009F641F" w:rsidRPr="00F70ECF" w:rsidRDefault="009F641F" w:rsidP="00F70ECF">
            <w:pPr>
              <w:spacing w:after="0" w:line="240" w:lineRule="auto"/>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 xml:space="preserve">Deudores Diversos </w:t>
            </w:r>
          </w:p>
        </w:tc>
        <w:tc>
          <w:tcPr>
            <w:tcW w:w="1640" w:type="dxa"/>
            <w:tcBorders>
              <w:top w:val="nil"/>
              <w:left w:val="nil"/>
              <w:bottom w:val="nil"/>
              <w:right w:val="nil"/>
            </w:tcBorders>
            <w:shd w:val="clear" w:color="000000" w:fill="F2F2F2"/>
            <w:vAlign w:val="center"/>
          </w:tcPr>
          <w:p w:rsidR="009F641F" w:rsidRPr="009F641F" w:rsidRDefault="00B77557" w:rsidP="000F1B28">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w:t>
            </w:r>
            <w:r w:rsidR="009F641F" w:rsidRPr="009F641F">
              <w:rPr>
                <w:rFonts w:ascii="Montserrat" w:eastAsia="Times New Roman" w:hAnsi="Montserrat"/>
                <w:color w:val="000000"/>
                <w:sz w:val="15"/>
                <w:szCs w:val="15"/>
                <w:lang w:val="es-MX" w:eastAsia="es-MX"/>
              </w:rPr>
              <w:t>2,184,095,330</w:t>
            </w:r>
          </w:p>
        </w:tc>
        <w:tc>
          <w:tcPr>
            <w:tcW w:w="1571" w:type="dxa"/>
            <w:tcBorders>
              <w:top w:val="nil"/>
              <w:left w:val="nil"/>
              <w:bottom w:val="nil"/>
              <w:right w:val="nil"/>
            </w:tcBorders>
            <w:shd w:val="clear" w:color="000000" w:fill="F2F2F2"/>
            <w:vAlign w:val="center"/>
            <w:hideMark/>
          </w:tcPr>
          <w:p w:rsidR="009F641F" w:rsidRPr="00F70ECF" w:rsidRDefault="009F641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-1,794,847,727</w:t>
            </w:r>
          </w:p>
        </w:tc>
      </w:tr>
      <w:tr w:rsidR="009F641F" w:rsidRPr="00F70ECF" w:rsidTr="00B77557">
        <w:trPr>
          <w:trHeight w:val="384"/>
          <w:jc w:val="center"/>
        </w:trPr>
        <w:tc>
          <w:tcPr>
            <w:tcW w:w="4886" w:type="dxa"/>
            <w:tcBorders>
              <w:top w:val="nil"/>
              <w:left w:val="nil"/>
              <w:bottom w:val="nil"/>
              <w:right w:val="nil"/>
            </w:tcBorders>
            <w:shd w:val="clear" w:color="000000" w:fill="F2F2F2"/>
            <w:vAlign w:val="center"/>
            <w:hideMark/>
          </w:tcPr>
          <w:p w:rsidR="009F641F" w:rsidRPr="00F70ECF" w:rsidRDefault="009F641F" w:rsidP="00F70ECF">
            <w:pPr>
              <w:spacing w:after="0" w:line="240" w:lineRule="auto"/>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 xml:space="preserve">Subtotal Estimaciones para Cuentas Incobrables por Derechos a Recibir Efectivo o Equivalentes </w:t>
            </w:r>
          </w:p>
        </w:tc>
        <w:tc>
          <w:tcPr>
            <w:tcW w:w="1640" w:type="dxa"/>
            <w:tcBorders>
              <w:top w:val="nil"/>
              <w:left w:val="nil"/>
              <w:bottom w:val="nil"/>
              <w:right w:val="nil"/>
            </w:tcBorders>
            <w:shd w:val="clear" w:color="000000" w:fill="F2F2F2"/>
            <w:vAlign w:val="center"/>
          </w:tcPr>
          <w:p w:rsidR="009F641F" w:rsidRPr="009F641F" w:rsidRDefault="00B77557" w:rsidP="000F1B28">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val="es-MX" w:eastAsia="es-MX"/>
              </w:rPr>
              <w:t>-38,388,397,945</w:t>
            </w:r>
          </w:p>
        </w:tc>
        <w:tc>
          <w:tcPr>
            <w:tcW w:w="1571" w:type="dxa"/>
            <w:tcBorders>
              <w:top w:val="nil"/>
              <w:left w:val="nil"/>
              <w:bottom w:val="nil"/>
              <w:right w:val="nil"/>
            </w:tcBorders>
            <w:shd w:val="clear" w:color="000000" w:fill="F2F2F2"/>
            <w:vAlign w:val="center"/>
            <w:hideMark/>
          </w:tcPr>
          <w:p w:rsidR="009F641F" w:rsidRPr="00F70ECF" w:rsidRDefault="009F641F" w:rsidP="00F70ECF">
            <w:pPr>
              <w:spacing w:after="0" w:line="240" w:lineRule="auto"/>
              <w:jc w:val="right"/>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-33,380,359,707</w:t>
            </w:r>
          </w:p>
        </w:tc>
      </w:tr>
      <w:tr w:rsidR="009F641F" w:rsidRPr="00F70ECF" w:rsidTr="00B77557">
        <w:trPr>
          <w:trHeight w:val="76"/>
          <w:jc w:val="center"/>
        </w:trPr>
        <w:tc>
          <w:tcPr>
            <w:tcW w:w="4886" w:type="dxa"/>
            <w:tcBorders>
              <w:top w:val="nil"/>
              <w:left w:val="nil"/>
              <w:bottom w:val="nil"/>
              <w:right w:val="nil"/>
            </w:tcBorders>
            <w:shd w:val="clear" w:color="000000" w:fill="F2F2F2"/>
            <w:vAlign w:val="center"/>
            <w:hideMark/>
          </w:tcPr>
          <w:p w:rsidR="009F641F" w:rsidRPr="00F70ECF" w:rsidRDefault="009F641F" w:rsidP="00F70ECF">
            <w:pPr>
              <w:spacing w:after="0" w:line="240" w:lineRule="auto"/>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Estimación por Deterioro de Inventarios</w:t>
            </w:r>
            <w:r w:rsidRPr="00F70ECF">
              <w:rPr>
                <w:rFonts w:ascii="Montserrat" w:eastAsia="Times New Roman" w:hAnsi="Montserrat"/>
                <w:b/>
                <w:bCs/>
                <w:color w:val="000000"/>
                <w:sz w:val="15"/>
                <w:szCs w:val="15"/>
                <w:lang w:eastAsia="es-MX"/>
              </w:rPr>
              <w:t xml:space="preserve"> </w:t>
            </w:r>
          </w:p>
        </w:tc>
        <w:tc>
          <w:tcPr>
            <w:tcW w:w="1640" w:type="dxa"/>
            <w:tcBorders>
              <w:top w:val="nil"/>
              <w:left w:val="nil"/>
              <w:bottom w:val="nil"/>
              <w:right w:val="nil"/>
            </w:tcBorders>
            <w:shd w:val="clear" w:color="000000" w:fill="F2F2F2"/>
            <w:vAlign w:val="center"/>
          </w:tcPr>
          <w:p w:rsidR="009F641F" w:rsidRPr="009F641F" w:rsidRDefault="00B77557" w:rsidP="000F1B28">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w:t>
            </w:r>
            <w:r w:rsidR="009F641F" w:rsidRPr="009F641F">
              <w:rPr>
                <w:rFonts w:ascii="Montserrat" w:eastAsia="Times New Roman" w:hAnsi="Montserrat"/>
                <w:color w:val="000000"/>
                <w:sz w:val="15"/>
                <w:szCs w:val="15"/>
                <w:lang w:val="es-MX" w:eastAsia="es-MX"/>
              </w:rPr>
              <w:t>83,511,646</w:t>
            </w:r>
          </w:p>
        </w:tc>
        <w:tc>
          <w:tcPr>
            <w:tcW w:w="1571" w:type="dxa"/>
            <w:tcBorders>
              <w:top w:val="nil"/>
              <w:left w:val="nil"/>
              <w:bottom w:val="nil"/>
              <w:right w:val="nil"/>
            </w:tcBorders>
            <w:shd w:val="clear" w:color="000000" w:fill="F2F2F2"/>
            <w:vAlign w:val="center"/>
            <w:hideMark/>
          </w:tcPr>
          <w:p w:rsidR="009F641F" w:rsidRPr="00F70ECF" w:rsidRDefault="009F641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-83,455,156</w:t>
            </w:r>
          </w:p>
        </w:tc>
      </w:tr>
      <w:tr w:rsidR="009F641F" w:rsidRPr="00F70ECF" w:rsidTr="00B77557">
        <w:trPr>
          <w:trHeight w:val="115"/>
          <w:jc w:val="center"/>
        </w:trPr>
        <w:tc>
          <w:tcPr>
            <w:tcW w:w="4886" w:type="dxa"/>
            <w:tcBorders>
              <w:top w:val="nil"/>
              <w:left w:val="nil"/>
              <w:bottom w:val="single" w:sz="12" w:space="0" w:color="808080"/>
              <w:right w:val="nil"/>
            </w:tcBorders>
            <w:shd w:val="clear" w:color="000000" w:fill="F2F2F2"/>
            <w:vAlign w:val="center"/>
            <w:hideMark/>
          </w:tcPr>
          <w:p w:rsidR="009F641F" w:rsidRPr="00F70ECF" w:rsidRDefault="009F641F" w:rsidP="00F70ECF">
            <w:pPr>
              <w:spacing w:after="0" w:line="240" w:lineRule="auto"/>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Total Estimaciones por Pérdida o Deterioro de Activos Circulantes</w:t>
            </w:r>
          </w:p>
        </w:tc>
        <w:tc>
          <w:tcPr>
            <w:tcW w:w="1640" w:type="dxa"/>
            <w:tcBorders>
              <w:top w:val="nil"/>
              <w:left w:val="nil"/>
              <w:bottom w:val="single" w:sz="12" w:space="0" w:color="808080"/>
              <w:right w:val="nil"/>
            </w:tcBorders>
            <w:shd w:val="clear" w:color="000000" w:fill="F2F2F2"/>
            <w:vAlign w:val="center"/>
          </w:tcPr>
          <w:p w:rsidR="009F641F" w:rsidRPr="009F641F" w:rsidRDefault="00B77557" w:rsidP="000F1B28">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val="es-MX" w:eastAsia="es-MX"/>
              </w:rPr>
              <w:t>-38,471,909,591</w:t>
            </w:r>
          </w:p>
        </w:tc>
        <w:tc>
          <w:tcPr>
            <w:tcW w:w="1571" w:type="dxa"/>
            <w:tcBorders>
              <w:top w:val="nil"/>
              <w:left w:val="nil"/>
              <w:bottom w:val="single" w:sz="12" w:space="0" w:color="808080"/>
              <w:right w:val="nil"/>
            </w:tcBorders>
            <w:shd w:val="clear" w:color="000000" w:fill="F2F2F2"/>
            <w:vAlign w:val="center"/>
            <w:hideMark/>
          </w:tcPr>
          <w:p w:rsidR="009F641F" w:rsidRPr="00F70ECF" w:rsidRDefault="009F641F" w:rsidP="00F70ECF">
            <w:pPr>
              <w:spacing w:after="0" w:line="240" w:lineRule="auto"/>
              <w:jc w:val="right"/>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-33,463,814,863</w:t>
            </w:r>
          </w:p>
        </w:tc>
      </w:tr>
    </w:tbl>
    <w:p w:rsidR="002A69D3" w:rsidRPr="00AE31AE" w:rsidRDefault="002A69D3" w:rsidP="00AE31AE">
      <w:pPr>
        <w:pStyle w:val="TEXTONORMAL"/>
        <w:rPr>
          <w:lang w:val="es-MX"/>
        </w:rPr>
      </w:pPr>
    </w:p>
    <w:p w:rsidR="00C73D58" w:rsidRDefault="00C73D58" w:rsidP="008065CF">
      <w:pPr>
        <w:pStyle w:val="TEXTONORMAL"/>
        <w:rPr>
          <w:lang w:val="es-MX"/>
        </w:rPr>
      </w:pPr>
    </w:p>
    <w:p w:rsidR="007265F4" w:rsidRDefault="007265F4" w:rsidP="008065CF">
      <w:pPr>
        <w:pStyle w:val="TEXTONORMAL"/>
        <w:rPr>
          <w:lang w:val="es-MX"/>
        </w:rPr>
      </w:pPr>
    </w:p>
    <w:p w:rsidR="00EF63CC" w:rsidRPr="007265F4" w:rsidRDefault="00F70ECF" w:rsidP="007265F4">
      <w:pPr>
        <w:pStyle w:val="TEXTONORMAL"/>
        <w:numPr>
          <w:ilvl w:val="0"/>
          <w:numId w:val="11"/>
        </w:numPr>
        <w:ind w:left="714" w:hanging="357"/>
        <w:rPr>
          <w:lang w:val="es-MX"/>
        </w:rPr>
      </w:pPr>
      <w:r w:rsidRPr="00AE31AE">
        <w:rPr>
          <w:lang w:val="es-MX"/>
        </w:rPr>
        <w:t>A</w:t>
      </w:r>
      <w:r w:rsidR="00E4324B">
        <w:rPr>
          <w:lang w:val="es-MX"/>
        </w:rPr>
        <w:t>l 30</w:t>
      </w:r>
      <w:r w:rsidRPr="000619EC">
        <w:rPr>
          <w:lang w:val="es-MX"/>
        </w:rPr>
        <w:t xml:space="preserve"> de</w:t>
      </w:r>
      <w:r w:rsidR="00E4324B">
        <w:rPr>
          <w:lang w:val="es-MX"/>
        </w:rPr>
        <w:t xml:space="preserve"> </w:t>
      </w:r>
      <w:r w:rsidR="00051F9A">
        <w:rPr>
          <w:lang w:val="es-MX"/>
        </w:rPr>
        <w:t>septiembre</w:t>
      </w:r>
      <w:r>
        <w:rPr>
          <w:lang w:val="es-MX"/>
        </w:rPr>
        <w:t xml:space="preserve"> de 2021 y</w:t>
      </w:r>
      <w:r w:rsidRPr="000619EC">
        <w:rPr>
          <w:lang w:val="es-MX"/>
        </w:rPr>
        <w:t xml:space="preserve"> </w:t>
      </w:r>
      <w:r w:rsidR="00DF53FD">
        <w:t xml:space="preserve">31 de diciembre de </w:t>
      </w:r>
      <w:r w:rsidR="00DF53FD" w:rsidRPr="00BE115F">
        <w:t>20</w:t>
      </w:r>
      <w:r w:rsidR="00DF53FD">
        <w:t>20</w:t>
      </w:r>
      <w:r w:rsidR="001D2E76" w:rsidRPr="001D2E76">
        <w:rPr>
          <w:lang w:val="es-MX"/>
        </w:rPr>
        <w:t>, la estimación de Deudores Diversos está relacionada al juicio promovido por el Instituto en contra de la empresa Promotora de Centros  de Esparcimiento, S.A. de C.V. (PROCE), Juicio Ordinario Mercantil, Expediente 169/2003 llevado a cabo en el Juzgado Primero de Distrito en  Materia Civil en la Ciudad de México, derivado del título de concesión con fines de construcción, mantenimiento, uso y explotaci</w:t>
      </w:r>
      <w:r w:rsidR="007265F4">
        <w:rPr>
          <w:lang w:val="es-MX"/>
        </w:rPr>
        <w:t>ón del Parque Acuático Oaxtepec, así como por la estimación de incobrabilidad sobre anticipo de construcciones.</w:t>
      </w:r>
    </w:p>
    <w:p w:rsidR="004F1726" w:rsidRDefault="001D2E76" w:rsidP="00B92D21">
      <w:pPr>
        <w:pStyle w:val="TEXTONORMAL"/>
        <w:numPr>
          <w:ilvl w:val="0"/>
          <w:numId w:val="11"/>
        </w:numPr>
        <w:ind w:left="714" w:hanging="357"/>
        <w:rPr>
          <w:lang w:val="es-MX"/>
        </w:rPr>
      </w:pPr>
      <w:r w:rsidRPr="001D2E76">
        <w:rPr>
          <w:lang w:val="es-MX"/>
        </w:rPr>
        <w:t xml:space="preserve">La estimación por deterioro de inventarios se determina aplicando </w:t>
      </w:r>
      <w:r w:rsidR="004F1726" w:rsidRPr="004F1726">
        <w:rPr>
          <w:lang w:val="es-MX"/>
        </w:rPr>
        <w:t>el 0.5% sobre el saldo de inventarios al cierre del año, y se aplica conforme ocurren situaciones que generan mermas o bajas de almacenes por caducidad.</w:t>
      </w:r>
    </w:p>
    <w:p w:rsidR="00EF63CC" w:rsidRPr="00EF63CC" w:rsidRDefault="00EF63CC" w:rsidP="00EF63CC">
      <w:pPr>
        <w:pStyle w:val="TEXTONORMAL"/>
        <w:ind w:left="720"/>
        <w:rPr>
          <w:lang w:val="es-MX"/>
        </w:rPr>
      </w:pPr>
    </w:p>
    <w:p w:rsidR="00856042" w:rsidRDefault="004F1726" w:rsidP="00960A61">
      <w:pPr>
        <w:pStyle w:val="TEXTONORMAL"/>
        <w:rPr>
          <w:lang w:val="es-MX"/>
        </w:rPr>
      </w:pPr>
      <w:r w:rsidRPr="004F1726">
        <w:rPr>
          <w:lang w:val="es-MX"/>
        </w:rPr>
        <w:t>Con base en el alcance institucional del Manual de Contabilidad Gubernamental para el Sector Paraestatal Federal donde establece que las disposiciones contenidas en él, son de observancia obligatoria para las entidades que conforman el Sector, en particular a lo establecido en la NIFGG SP 03 “Estimación de Cuentas Incobrables”, la cual define como Cuentas o Documentos por Cobrar a los derechos de cobro a favor de una Entidad, los cuales se originan de sus actividades primarias por la venta de bienes y/o prestación de servicios, no considerando en este concepto los derivados de viáticos, gastos por comprobar, préstamos al personal o cualquier adeudo generado con el ejercicio del presupuesto de gasto, por lo cual el Instituto no determina una Estimación de Incobrabilidad para dichos conceptos.</w:t>
      </w:r>
      <w:r w:rsidR="00AA3EFC">
        <w:t xml:space="preserve"> </w:t>
      </w:r>
      <w:r w:rsidR="00AA3EFC" w:rsidRPr="00AA3EFC">
        <w:rPr>
          <w:lang w:val="es-MX"/>
        </w:rPr>
        <w:t>Cabe señalar que las cuentas por estos rubros de los estados financieros que no han tenido movimiento en más de un año, a la fecha de este informe se encuentran en proceso de depuración por parte del Instituto.</w:t>
      </w:r>
    </w:p>
    <w:p w:rsidR="000C2A51" w:rsidRDefault="000C2A51" w:rsidP="00960A61">
      <w:pPr>
        <w:pStyle w:val="TEXTONORMAL"/>
        <w:rPr>
          <w:lang w:val="es-MX"/>
        </w:rPr>
      </w:pPr>
    </w:p>
    <w:p w:rsidR="009F49D3" w:rsidRDefault="00DA4896" w:rsidP="008B4F19">
      <w:pPr>
        <w:pStyle w:val="SUBTITULO2"/>
      </w:pPr>
      <w:r w:rsidRPr="005A4488">
        <w:t>activo no circulante</w:t>
      </w:r>
    </w:p>
    <w:p w:rsidR="009F49D3" w:rsidRDefault="009F49D3" w:rsidP="009F49D3">
      <w:pPr>
        <w:pStyle w:val="VIETAFLECHA"/>
        <w:ind w:left="357" w:hanging="357"/>
      </w:pPr>
      <w:r w:rsidRPr="009F49D3">
        <w:t>Inversiones Financieras a Largo Plazo</w:t>
      </w:r>
    </w:p>
    <w:p w:rsidR="00A438C1" w:rsidRDefault="00F70ECF" w:rsidP="00127A3B">
      <w:pPr>
        <w:pStyle w:val="TEXTONORMAL"/>
      </w:pPr>
      <w:r w:rsidRPr="00AE31AE">
        <w:rPr>
          <w:lang w:val="es-MX"/>
        </w:rPr>
        <w:t>A</w:t>
      </w:r>
      <w:r w:rsidR="006B1122">
        <w:rPr>
          <w:lang w:val="es-MX"/>
        </w:rPr>
        <w:t>l 30</w:t>
      </w:r>
      <w:r w:rsidRPr="000619EC">
        <w:rPr>
          <w:lang w:val="es-MX"/>
        </w:rPr>
        <w:t xml:space="preserve"> de</w:t>
      </w:r>
      <w:r w:rsidR="006B1122">
        <w:rPr>
          <w:lang w:val="es-MX"/>
        </w:rPr>
        <w:t xml:space="preserve"> </w:t>
      </w:r>
      <w:r w:rsidR="00051F9A">
        <w:rPr>
          <w:lang w:val="es-MX"/>
        </w:rPr>
        <w:t>septiembre</w:t>
      </w:r>
      <w:r>
        <w:rPr>
          <w:lang w:val="es-MX"/>
        </w:rPr>
        <w:t xml:space="preserve"> de 2021 y</w:t>
      </w:r>
      <w:r w:rsidRPr="000619EC">
        <w:rPr>
          <w:lang w:val="es-MX"/>
        </w:rPr>
        <w:t xml:space="preserve"> </w:t>
      </w:r>
      <w:r w:rsidR="00DF53FD">
        <w:t xml:space="preserve">31 de diciembre de </w:t>
      </w:r>
      <w:r w:rsidR="00DF53FD" w:rsidRPr="00BE115F">
        <w:t>20</w:t>
      </w:r>
      <w:r w:rsidR="00DF53FD">
        <w:t>20</w:t>
      </w:r>
      <w:r w:rsidR="009F49D3" w:rsidRPr="009F49D3">
        <w:t>, este rubro se integra de la siguiente manera:</w:t>
      </w:r>
    </w:p>
    <w:p w:rsidR="00127A3B" w:rsidRDefault="00127A3B" w:rsidP="00127A3B">
      <w:pPr>
        <w:pStyle w:val="TEXTONORMAL"/>
      </w:pPr>
    </w:p>
    <w:tbl>
      <w:tblPr>
        <w:tblpPr w:leftFromText="141" w:rightFromText="141" w:vertAnchor="text" w:tblpXSpec="center" w:tblpY="-43"/>
        <w:tblOverlap w:val="never"/>
        <w:tblW w:w="6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001"/>
        <w:gridCol w:w="1445"/>
        <w:gridCol w:w="1370"/>
      </w:tblGrid>
      <w:tr w:rsidR="00A438C1" w:rsidRPr="008677EB" w:rsidTr="00123EFB">
        <w:trPr>
          <w:trHeight w:val="244"/>
        </w:trPr>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A438C1" w:rsidRPr="008677EB" w:rsidRDefault="00A438C1" w:rsidP="00123EFB">
            <w:pPr>
              <w:spacing w:after="0" w:line="240" w:lineRule="exact"/>
              <w:jc w:val="center"/>
              <w:rPr>
                <w:rFonts w:ascii="Montserrat" w:hAnsi="Montserrat"/>
                <w:b/>
                <w:color w:val="FFFFFF"/>
                <w:sz w:val="16"/>
                <w:szCs w:val="16"/>
              </w:rPr>
            </w:pPr>
            <w:r w:rsidRPr="008677EB">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A438C1" w:rsidRPr="008677EB" w:rsidRDefault="00A438C1" w:rsidP="00123EFB">
            <w:pPr>
              <w:spacing w:after="0" w:line="240" w:lineRule="exact"/>
              <w:jc w:val="center"/>
              <w:rPr>
                <w:rFonts w:ascii="Montserrat" w:hAnsi="Montserrat"/>
                <w:b/>
                <w:color w:val="FFFFFF"/>
                <w:sz w:val="16"/>
                <w:szCs w:val="16"/>
              </w:rPr>
            </w:pPr>
            <w:r w:rsidRPr="008677EB">
              <w:rPr>
                <w:rFonts w:ascii="Montserrat" w:hAnsi="Montserrat"/>
                <w:b/>
                <w:color w:val="FFFFFF"/>
                <w:sz w:val="16"/>
                <w:szCs w:val="16"/>
              </w:rPr>
              <w:t>Cifras en pesos</w:t>
            </w:r>
          </w:p>
        </w:tc>
      </w:tr>
      <w:tr w:rsidR="00A438C1" w:rsidRPr="008677EB" w:rsidTr="00123EFB">
        <w:trPr>
          <w:trHeight w:val="147"/>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A438C1" w:rsidRPr="008677EB" w:rsidRDefault="00A438C1" w:rsidP="00123EFB">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8677EB" w:rsidRDefault="00A438C1" w:rsidP="00123EFB">
            <w:pPr>
              <w:spacing w:after="0" w:line="240" w:lineRule="exact"/>
              <w:jc w:val="center"/>
              <w:rPr>
                <w:rFonts w:ascii="Montserrat" w:hAnsi="Montserrat"/>
                <w:b/>
                <w:color w:val="FFFFFF"/>
                <w:sz w:val="16"/>
                <w:szCs w:val="16"/>
              </w:rPr>
            </w:pPr>
            <w:r w:rsidRPr="008677EB">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8677EB" w:rsidRDefault="00A438C1" w:rsidP="00123EFB">
            <w:pPr>
              <w:spacing w:after="0" w:line="240" w:lineRule="exact"/>
              <w:jc w:val="center"/>
              <w:rPr>
                <w:rFonts w:ascii="Montserrat" w:hAnsi="Montserrat"/>
                <w:b/>
                <w:color w:val="FFFFFF"/>
                <w:sz w:val="16"/>
                <w:szCs w:val="16"/>
              </w:rPr>
            </w:pPr>
            <w:r w:rsidRPr="008677EB">
              <w:rPr>
                <w:rFonts w:ascii="Montserrat" w:hAnsi="Montserrat"/>
                <w:b/>
                <w:color w:val="FFFFFF"/>
                <w:sz w:val="16"/>
                <w:szCs w:val="16"/>
              </w:rPr>
              <w:t>20</w:t>
            </w:r>
            <w:r>
              <w:rPr>
                <w:rFonts w:ascii="Montserrat" w:hAnsi="Montserrat"/>
                <w:b/>
                <w:color w:val="FFFFFF"/>
                <w:sz w:val="16"/>
                <w:szCs w:val="16"/>
              </w:rPr>
              <w:t>20</w:t>
            </w:r>
          </w:p>
        </w:tc>
      </w:tr>
      <w:tr w:rsidR="00EF4E61" w:rsidRPr="008677EB" w:rsidTr="00DB7396">
        <w:trPr>
          <w:trHeight w:val="244"/>
        </w:trPr>
        <w:tc>
          <w:tcPr>
            <w:tcW w:w="0" w:type="auto"/>
            <w:tcBorders>
              <w:top w:val="double" w:sz="12" w:space="0" w:color="808080"/>
              <w:left w:val="nil"/>
              <w:bottom w:val="nil"/>
              <w:right w:val="nil"/>
            </w:tcBorders>
            <w:shd w:val="clear" w:color="auto" w:fill="F2F2F2"/>
            <w:hideMark/>
          </w:tcPr>
          <w:p w:rsidR="00EF4E61" w:rsidRPr="008677EB" w:rsidRDefault="00EF4E61" w:rsidP="00890515">
            <w:pPr>
              <w:tabs>
                <w:tab w:val="right" w:pos="4120"/>
              </w:tabs>
              <w:spacing w:after="0" w:line="240" w:lineRule="exact"/>
              <w:rPr>
                <w:rFonts w:ascii="Montserrat" w:hAnsi="Montserrat"/>
                <w:sz w:val="15"/>
                <w:szCs w:val="15"/>
              </w:rPr>
            </w:pPr>
            <w:r w:rsidRPr="008677EB">
              <w:rPr>
                <w:rFonts w:ascii="Montserrat" w:eastAsia="Times New Roman" w:hAnsi="Montserrat"/>
                <w:color w:val="000000"/>
                <w:sz w:val="15"/>
                <w:szCs w:val="15"/>
                <w:lang w:eastAsia="es-MX"/>
              </w:rPr>
              <w:t xml:space="preserve">Instrumentos Financieros </w:t>
            </w:r>
            <w:r w:rsidRPr="008677EB">
              <w:rPr>
                <w:rFonts w:ascii="Montserrat" w:hAnsi="Montserrat"/>
                <w:sz w:val="15"/>
                <w:szCs w:val="15"/>
              </w:rPr>
              <w:tab/>
            </w:r>
          </w:p>
        </w:tc>
        <w:tc>
          <w:tcPr>
            <w:tcW w:w="0" w:type="auto"/>
            <w:tcBorders>
              <w:top w:val="double" w:sz="12" w:space="0" w:color="808080"/>
              <w:left w:val="nil"/>
              <w:bottom w:val="nil"/>
              <w:right w:val="nil"/>
            </w:tcBorders>
            <w:shd w:val="clear" w:color="auto" w:fill="F2F2F2"/>
            <w:vAlign w:val="center"/>
          </w:tcPr>
          <w:p w:rsidR="00EF4E61" w:rsidRPr="00EF4E61" w:rsidRDefault="00EF4E61" w:rsidP="00DB7396">
            <w:pPr>
              <w:spacing w:after="0" w:line="240" w:lineRule="auto"/>
              <w:jc w:val="right"/>
              <w:rPr>
                <w:rFonts w:ascii="Montserrat" w:eastAsia="Times New Roman" w:hAnsi="Montserrat"/>
                <w:color w:val="000000"/>
                <w:sz w:val="15"/>
                <w:szCs w:val="15"/>
                <w:lang w:val="es-MX" w:eastAsia="es-MX"/>
              </w:rPr>
            </w:pPr>
            <w:r w:rsidRPr="00EF4E61">
              <w:rPr>
                <w:rFonts w:ascii="Montserrat" w:eastAsia="Times New Roman" w:hAnsi="Montserrat"/>
                <w:color w:val="000000"/>
                <w:sz w:val="15"/>
                <w:szCs w:val="15"/>
                <w:lang w:val="es-MX" w:eastAsia="es-MX"/>
              </w:rPr>
              <w:t>183,199,772,422</w:t>
            </w:r>
          </w:p>
        </w:tc>
        <w:tc>
          <w:tcPr>
            <w:tcW w:w="0" w:type="auto"/>
            <w:tcBorders>
              <w:top w:val="double" w:sz="12" w:space="0" w:color="808080"/>
              <w:left w:val="nil"/>
              <w:bottom w:val="nil"/>
              <w:right w:val="nil"/>
            </w:tcBorders>
            <w:shd w:val="clear" w:color="auto" w:fill="F2F2F2"/>
            <w:vAlign w:val="center"/>
          </w:tcPr>
          <w:p w:rsidR="00EF4E61" w:rsidRPr="008677EB" w:rsidRDefault="00EF4E61" w:rsidP="00DB7396">
            <w:pPr>
              <w:spacing w:after="0" w:line="240" w:lineRule="exact"/>
              <w:jc w:val="right"/>
              <w:rPr>
                <w:rFonts w:ascii="Montserrat" w:hAnsi="Montserrat"/>
                <w:sz w:val="15"/>
                <w:szCs w:val="15"/>
              </w:rPr>
            </w:pPr>
            <w:r w:rsidRPr="00B97E36">
              <w:rPr>
                <w:rFonts w:ascii="Montserrat" w:hAnsi="Montserrat"/>
                <w:sz w:val="15"/>
                <w:szCs w:val="15"/>
              </w:rPr>
              <w:t>159</w:t>
            </w:r>
            <w:r>
              <w:rPr>
                <w:rFonts w:ascii="Montserrat" w:hAnsi="Montserrat"/>
                <w:sz w:val="15"/>
                <w:szCs w:val="15"/>
              </w:rPr>
              <w:t>,</w:t>
            </w:r>
            <w:r w:rsidRPr="00B97E36">
              <w:rPr>
                <w:rFonts w:ascii="Montserrat" w:hAnsi="Montserrat"/>
                <w:sz w:val="15"/>
                <w:szCs w:val="15"/>
              </w:rPr>
              <w:t>857</w:t>
            </w:r>
            <w:r>
              <w:rPr>
                <w:rFonts w:ascii="Montserrat" w:hAnsi="Montserrat"/>
                <w:sz w:val="15"/>
                <w:szCs w:val="15"/>
              </w:rPr>
              <w:t>,</w:t>
            </w:r>
            <w:r w:rsidRPr="00B97E36">
              <w:rPr>
                <w:rFonts w:ascii="Montserrat" w:hAnsi="Montserrat"/>
                <w:sz w:val="15"/>
                <w:szCs w:val="15"/>
              </w:rPr>
              <w:t>897</w:t>
            </w:r>
            <w:r>
              <w:rPr>
                <w:rFonts w:ascii="Montserrat" w:hAnsi="Montserrat"/>
                <w:sz w:val="15"/>
                <w:szCs w:val="15"/>
              </w:rPr>
              <w:t>,</w:t>
            </w:r>
            <w:r w:rsidRPr="00B97E36">
              <w:rPr>
                <w:rFonts w:ascii="Montserrat" w:hAnsi="Montserrat"/>
                <w:sz w:val="15"/>
                <w:szCs w:val="15"/>
              </w:rPr>
              <w:t>21</w:t>
            </w:r>
            <w:r>
              <w:rPr>
                <w:rFonts w:ascii="Montserrat" w:hAnsi="Montserrat"/>
                <w:sz w:val="15"/>
                <w:szCs w:val="15"/>
              </w:rPr>
              <w:t>3</w:t>
            </w:r>
          </w:p>
        </w:tc>
      </w:tr>
      <w:tr w:rsidR="00EF4E61" w:rsidRPr="008677EB" w:rsidTr="00DB7396">
        <w:trPr>
          <w:trHeight w:val="244"/>
        </w:trPr>
        <w:tc>
          <w:tcPr>
            <w:tcW w:w="0" w:type="auto"/>
            <w:tcBorders>
              <w:top w:val="nil"/>
              <w:left w:val="nil"/>
              <w:bottom w:val="nil"/>
              <w:right w:val="nil"/>
            </w:tcBorders>
            <w:shd w:val="clear" w:color="auto" w:fill="F2F2F2"/>
            <w:hideMark/>
          </w:tcPr>
          <w:p w:rsidR="00EF4E61" w:rsidRPr="008677EB" w:rsidRDefault="00EF4E61" w:rsidP="00890515">
            <w:pPr>
              <w:spacing w:after="0" w:line="240" w:lineRule="exact"/>
              <w:rPr>
                <w:rFonts w:ascii="Montserrat" w:hAnsi="Montserrat"/>
                <w:sz w:val="15"/>
                <w:szCs w:val="15"/>
              </w:rPr>
            </w:pPr>
            <w:r w:rsidRPr="008677EB">
              <w:rPr>
                <w:rFonts w:ascii="Montserrat" w:eastAsia="Times New Roman" w:hAnsi="Montserrat"/>
                <w:color w:val="000000"/>
                <w:sz w:val="15"/>
                <w:szCs w:val="15"/>
                <w:lang w:eastAsia="es-MX"/>
              </w:rPr>
              <w:t>Participaciones y Aportaciones de Capital</w:t>
            </w:r>
          </w:p>
        </w:tc>
        <w:tc>
          <w:tcPr>
            <w:tcW w:w="0" w:type="auto"/>
            <w:tcBorders>
              <w:top w:val="nil"/>
              <w:left w:val="nil"/>
              <w:bottom w:val="nil"/>
              <w:right w:val="nil"/>
            </w:tcBorders>
            <w:shd w:val="clear" w:color="auto" w:fill="F2F2F2"/>
            <w:vAlign w:val="center"/>
          </w:tcPr>
          <w:p w:rsidR="00EF4E61" w:rsidRPr="00EF4E61" w:rsidRDefault="00EF4E61" w:rsidP="00DB7396">
            <w:pPr>
              <w:spacing w:after="0" w:line="240" w:lineRule="auto"/>
              <w:jc w:val="right"/>
              <w:rPr>
                <w:rFonts w:ascii="Montserrat" w:eastAsia="Times New Roman" w:hAnsi="Montserrat"/>
                <w:color w:val="000000"/>
                <w:sz w:val="15"/>
                <w:szCs w:val="15"/>
                <w:lang w:val="es-MX" w:eastAsia="es-MX"/>
              </w:rPr>
            </w:pPr>
            <w:r w:rsidRPr="00EF4E61">
              <w:rPr>
                <w:rFonts w:ascii="Montserrat" w:eastAsia="Times New Roman" w:hAnsi="Montserrat"/>
                <w:color w:val="000000"/>
                <w:sz w:val="15"/>
                <w:szCs w:val="15"/>
                <w:lang w:val="es-MX" w:eastAsia="es-MX"/>
              </w:rPr>
              <w:t>14,241,089,496</w:t>
            </w:r>
          </w:p>
        </w:tc>
        <w:tc>
          <w:tcPr>
            <w:tcW w:w="0" w:type="auto"/>
            <w:tcBorders>
              <w:top w:val="nil"/>
              <w:left w:val="nil"/>
              <w:bottom w:val="nil"/>
              <w:right w:val="nil"/>
            </w:tcBorders>
            <w:shd w:val="clear" w:color="auto" w:fill="F2F2F2"/>
            <w:vAlign w:val="center"/>
          </w:tcPr>
          <w:p w:rsidR="00EF4E61" w:rsidRPr="008677EB" w:rsidRDefault="00EF4E61" w:rsidP="00DB7396">
            <w:pPr>
              <w:spacing w:after="0" w:line="240" w:lineRule="exact"/>
              <w:jc w:val="right"/>
              <w:rPr>
                <w:rFonts w:ascii="Montserrat" w:hAnsi="Montserrat"/>
                <w:sz w:val="15"/>
                <w:szCs w:val="15"/>
              </w:rPr>
            </w:pPr>
            <w:r w:rsidRPr="00F82FCF">
              <w:rPr>
                <w:rFonts w:ascii="Montserrat" w:hAnsi="Montserrat"/>
                <w:sz w:val="15"/>
                <w:szCs w:val="15"/>
              </w:rPr>
              <w:t>14</w:t>
            </w:r>
            <w:r>
              <w:rPr>
                <w:rFonts w:ascii="Montserrat" w:hAnsi="Montserrat"/>
                <w:sz w:val="15"/>
                <w:szCs w:val="15"/>
              </w:rPr>
              <w:t>,</w:t>
            </w:r>
            <w:r w:rsidRPr="00F82FCF">
              <w:rPr>
                <w:rFonts w:ascii="Montserrat" w:hAnsi="Montserrat"/>
                <w:sz w:val="15"/>
                <w:szCs w:val="15"/>
              </w:rPr>
              <w:t>630</w:t>
            </w:r>
            <w:r>
              <w:rPr>
                <w:rFonts w:ascii="Montserrat" w:hAnsi="Montserrat"/>
                <w:sz w:val="15"/>
                <w:szCs w:val="15"/>
              </w:rPr>
              <w:t>,</w:t>
            </w:r>
            <w:r w:rsidRPr="00F82FCF">
              <w:rPr>
                <w:rFonts w:ascii="Montserrat" w:hAnsi="Montserrat"/>
                <w:sz w:val="15"/>
                <w:szCs w:val="15"/>
              </w:rPr>
              <w:t>061</w:t>
            </w:r>
            <w:r>
              <w:rPr>
                <w:rFonts w:ascii="Montserrat" w:hAnsi="Montserrat"/>
                <w:sz w:val="15"/>
                <w:szCs w:val="15"/>
              </w:rPr>
              <w:t>,</w:t>
            </w:r>
            <w:r w:rsidRPr="00F82FCF">
              <w:rPr>
                <w:rFonts w:ascii="Montserrat" w:hAnsi="Montserrat"/>
                <w:sz w:val="15"/>
                <w:szCs w:val="15"/>
              </w:rPr>
              <w:t>1</w:t>
            </w:r>
            <w:r>
              <w:rPr>
                <w:rFonts w:ascii="Montserrat" w:hAnsi="Montserrat"/>
                <w:sz w:val="15"/>
                <w:szCs w:val="15"/>
              </w:rPr>
              <w:t>49</w:t>
            </w:r>
          </w:p>
        </w:tc>
      </w:tr>
      <w:tr w:rsidR="00EF4E61" w:rsidRPr="008677EB" w:rsidTr="00DB7396">
        <w:trPr>
          <w:trHeight w:val="244"/>
        </w:trPr>
        <w:tc>
          <w:tcPr>
            <w:tcW w:w="0" w:type="auto"/>
            <w:tcBorders>
              <w:top w:val="nil"/>
              <w:left w:val="nil"/>
              <w:bottom w:val="nil"/>
              <w:right w:val="nil"/>
            </w:tcBorders>
            <w:shd w:val="clear" w:color="auto" w:fill="F2F2F2"/>
            <w:hideMark/>
          </w:tcPr>
          <w:p w:rsidR="00EF4E61" w:rsidRPr="008677EB" w:rsidRDefault="00EF4E61" w:rsidP="00890515">
            <w:pPr>
              <w:spacing w:after="0" w:line="240" w:lineRule="exact"/>
              <w:rPr>
                <w:rFonts w:ascii="Montserrat" w:hAnsi="Montserrat"/>
                <w:sz w:val="15"/>
                <w:szCs w:val="15"/>
              </w:rPr>
            </w:pPr>
            <w:r w:rsidRPr="008677EB">
              <w:rPr>
                <w:rFonts w:ascii="Montserrat" w:eastAsia="Times New Roman" w:hAnsi="Montserrat"/>
                <w:color w:val="000000"/>
                <w:sz w:val="15"/>
                <w:szCs w:val="15"/>
                <w:lang w:eastAsia="es-MX"/>
              </w:rPr>
              <w:t>Fideicomisos, Mandatos y Contratos Análogos</w:t>
            </w:r>
          </w:p>
        </w:tc>
        <w:tc>
          <w:tcPr>
            <w:tcW w:w="0" w:type="auto"/>
            <w:tcBorders>
              <w:top w:val="nil"/>
              <w:left w:val="nil"/>
              <w:bottom w:val="nil"/>
              <w:right w:val="nil"/>
            </w:tcBorders>
            <w:shd w:val="clear" w:color="auto" w:fill="F2F2F2"/>
            <w:vAlign w:val="center"/>
          </w:tcPr>
          <w:p w:rsidR="00EF4E61" w:rsidRPr="00EF4E61" w:rsidRDefault="00EF4E61" w:rsidP="00DB7396">
            <w:pPr>
              <w:spacing w:after="0" w:line="240" w:lineRule="auto"/>
              <w:jc w:val="right"/>
              <w:rPr>
                <w:rFonts w:ascii="Montserrat" w:eastAsia="Times New Roman" w:hAnsi="Montserrat"/>
                <w:color w:val="000000"/>
                <w:sz w:val="15"/>
                <w:szCs w:val="15"/>
                <w:lang w:val="es-MX" w:eastAsia="es-MX"/>
              </w:rPr>
            </w:pPr>
            <w:r w:rsidRPr="00EF4E61">
              <w:rPr>
                <w:rFonts w:ascii="Montserrat" w:eastAsia="Times New Roman" w:hAnsi="Montserrat"/>
                <w:color w:val="000000"/>
                <w:sz w:val="15"/>
                <w:szCs w:val="15"/>
                <w:lang w:val="es-MX" w:eastAsia="es-MX"/>
              </w:rPr>
              <w:t>996,678,449</w:t>
            </w:r>
          </w:p>
        </w:tc>
        <w:tc>
          <w:tcPr>
            <w:tcW w:w="0" w:type="auto"/>
            <w:tcBorders>
              <w:top w:val="nil"/>
              <w:left w:val="nil"/>
              <w:bottom w:val="nil"/>
              <w:right w:val="nil"/>
            </w:tcBorders>
            <w:shd w:val="clear" w:color="auto" w:fill="F2F2F2"/>
            <w:vAlign w:val="center"/>
          </w:tcPr>
          <w:p w:rsidR="00EF4E61" w:rsidRPr="008677EB" w:rsidRDefault="00EF4E61" w:rsidP="00DB7396">
            <w:pPr>
              <w:spacing w:after="0" w:line="240" w:lineRule="exact"/>
              <w:jc w:val="right"/>
              <w:rPr>
                <w:rFonts w:ascii="Montserrat" w:hAnsi="Montserrat"/>
                <w:sz w:val="15"/>
                <w:szCs w:val="15"/>
              </w:rPr>
            </w:pPr>
            <w:r w:rsidRPr="00F82FCF">
              <w:rPr>
                <w:rFonts w:ascii="Montserrat" w:hAnsi="Montserrat"/>
                <w:sz w:val="15"/>
                <w:szCs w:val="15"/>
              </w:rPr>
              <w:t>1</w:t>
            </w:r>
            <w:r>
              <w:rPr>
                <w:rFonts w:ascii="Montserrat" w:hAnsi="Montserrat"/>
                <w:sz w:val="15"/>
                <w:szCs w:val="15"/>
              </w:rPr>
              <w:t>,</w:t>
            </w:r>
            <w:r w:rsidRPr="00F82FCF">
              <w:rPr>
                <w:rFonts w:ascii="Montserrat" w:hAnsi="Montserrat"/>
                <w:sz w:val="15"/>
                <w:szCs w:val="15"/>
              </w:rPr>
              <w:t>054</w:t>
            </w:r>
            <w:r>
              <w:rPr>
                <w:rFonts w:ascii="Montserrat" w:hAnsi="Montserrat"/>
                <w:sz w:val="15"/>
                <w:szCs w:val="15"/>
              </w:rPr>
              <w:t>,</w:t>
            </w:r>
            <w:r w:rsidRPr="00F82FCF">
              <w:rPr>
                <w:rFonts w:ascii="Montserrat" w:hAnsi="Montserrat"/>
                <w:sz w:val="15"/>
                <w:szCs w:val="15"/>
              </w:rPr>
              <w:t>167</w:t>
            </w:r>
            <w:r>
              <w:rPr>
                <w:rFonts w:ascii="Montserrat" w:hAnsi="Montserrat"/>
                <w:sz w:val="15"/>
                <w:szCs w:val="15"/>
              </w:rPr>
              <w:t>,</w:t>
            </w:r>
            <w:r w:rsidRPr="00F82FCF">
              <w:rPr>
                <w:rFonts w:ascii="Montserrat" w:hAnsi="Montserrat"/>
                <w:sz w:val="15"/>
                <w:szCs w:val="15"/>
              </w:rPr>
              <w:t>2</w:t>
            </w:r>
            <w:r>
              <w:rPr>
                <w:rFonts w:ascii="Montserrat" w:hAnsi="Montserrat"/>
                <w:sz w:val="15"/>
                <w:szCs w:val="15"/>
              </w:rPr>
              <w:t>20</w:t>
            </w:r>
          </w:p>
        </w:tc>
      </w:tr>
      <w:tr w:rsidR="00EF4E61" w:rsidRPr="008677EB" w:rsidTr="00DB7396">
        <w:trPr>
          <w:trHeight w:val="244"/>
        </w:trPr>
        <w:tc>
          <w:tcPr>
            <w:tcW w:w="0" w:type="auto"/>
            <w:tcBorders>
              <w:top w:val="nil"/>
              <w:left w:val="nil"/>
              <w:bottom w:val="single" w:sz="12" w:space="0" w:color="808080"/>
              <w:right w:val="nil"/>
            </w:tcBorders>
            <w:shd w:val="clear" w:color="auto" w:fill="F2F2F2"/>
            <w:hideMark/>
          </w:tcPr>
          <w:p w:rsidR="00EF4E61" w:rsidRPr="008677EB" w:rsidRDefault="00EF4E61" w:rsidP="00890515">
            <w:pPr>
              <w:spacing w:after="0" w:line="240" w:lineRule="exact"/>
              <w:rPr>
                <w:rFonts w:ascii="Montserrat" w:hAnsi="Montserrat"/>
                <w:b/>
                <w:sz w:val="15"/>
                <w:szCs w:val="15"/>
              </w:rPr>
            </w:pPr>
            <w:r w:rsidRPr="008677EB">
              <w:rPr>
                <w:rFonts w:ascii="Montserrat" w:eastAsia="Times New Roman" w:hAnsi="Montserrat"/>
                <w:b/>
                <w:color w:val="000000"/>
                <w:sz w:val="15"/>
                <w:szCs w:val="15"/>
                <w:lang w:eastAsia="es-MX"/>
              </w:rPr>
              <w:t>Total Inversiones Financieras a Largo Plazo</w:t>
            </w:r>
          </w:p>
        </w:tc>
        <w:tc>
          <w:tcPr>
            <w:tcW w:w="0" w:type="auto"/>
            <w:tcBorders>
              <w:top w:val="nil"/>
              <w:left w:val="nil"/>
              <w:bottom w:val="single" w:sz="12" w:space="0" w:color="808080"/>
              <w:right w:val="nil"/>
            </w:tcBorders>
            <w:shd w:val="clear" w:color="auto" w:fill="F2F2F2"/>
            <w:vAlign w:val="center"/>
          </w:tcPr>
          <w:p w:rsidR="00EF4E61" w:rsidRPr="00EF4E61" w:rsidRDefault="00EF4E61" w:rsidP="00DB7396">
            <w:pPr>
              <w:spacing w:after="0" w:line="240" w:lineRule="auto"/>
              <w:jc w:val="right"/>
              <w:rPr>
                <w:rFonts w:ascii="Montserrat" w:eastAsia="Times New Roman" w:hAnsi="Montserrat"/>
                <w:b/>
                <w:bCs/>
                <w:color w:val="000000"/>
                <w:sz w:val="15"/>
                <w:szCs w:val="15"/>
                <w:lang w:val="es-MX" w:eastAsia="es-MX"/>
              </w:rPr>
            </w:pPr>
            <w:r w:rsidRPr="00EF4E61">
              <w:rPr>
                <w:rFonts w:ascii="Montserrat" w:eastAsia="Times New Roman" w:hAnsi="Montserrat"/>
                <w:b/>
                <w:bCs/>
                <w:color w:val="000000"/>
                <w:sz w:val="15"/>
                <w:szCs w:val="15"/>
                <w:lang w:eastAsia="es-MX"/>
              </w:rPr>
              <w:t>198,437,540,367</w:t>
            </w:r>
          </w:p>
        </w:tc>
        <w:tc>
          <w:tcPr>
            <w:tcW w:w="0" w:type="auto"/>
            <w:tcBorders>
              <w:top w:val="nil"/>
              <w:left w:val="nil"/>
              <w:bottom w:val="single" w:sz="12" w:space="0" w:color="808080"/>
              <w:right w:val="nil"/>
            </w:tcBorders>
            <w:shd w:val="clear" w:color="auto" w:fill="F2F2F2"/>
            <w:vAlign w:val="center"/>
          </w:tcPr>
          <w:p w:rsidR="00EF4E61" w:rsidRPr="008677EB" w:rsidRDefault="00EF4E61" w:rsidP="00DB7396">
            <w:pPr>
              <w:spacing w:after="0" w:line="240" w:lineRule="exact"/>
              <w:jc w:val="right"/>
              <w:rPr>
                <w:rFonts w:ascii="Montserrat" w:hAnsi="Montserrat"/>
                <w:b/>
                <w:sz w:val="15"/>
                <w:szCs w:val="15"/>
              </w:rPr>
            </w:pPr>
            <w:r w:rsidRPr="00F82FCF">
              <w:rPr>
                <w:rFonts w:ascii="Montserrat" w:hAnsi="Montserrat"/>
                <w:b/>
                <w:sz w:val="15"/>
                <w:szCs w:val="15"/>
              </w:rPr>
              <w:t>175</w:t>
            </w:r>
            <w:r>
              <w:rPr>
                <w:rFonts w:ascii="Montserrat" w:hAnsi="Montserrat"/>
                <w:b/>
                <w:sz w:val="15"/>
                <w:szCs w:val="15"/>
              </w:rPr>
              <w:t>,</w:t>
            </w:r>
            <w:r w:rsidRPr="00F82FCF">
              <w:rPr>
                <w:rFonts w:ascii="Montserrat" w:hAnsi="Montserrat"/>
                <w:b/>
                <w:sz w:val="15"/>
                <w:szCs w:val="15"/>
              </w:rPr>
              <w:t>542</w:t>
            </w:r>
            <w:r>
              <w:rPr>
                <w:rFonts w:ascii="Montserrat" w:hAnsi="Montserrat"/>
                <w:b/>
                <w:sz w:val="15"/>
                <w:szCs w:val="15"/>
              </w:rPr>
              <w:t>,</w:t>
            </w:r>
            <w:r w:rsidRPr="00F82FCF">
              <w:rPr>
                <w:rFonts w:ascii="Montserrat" w:hAnsi="Montserrat"/>
                <w:b/>
                <w:sz w:val="15"/>
                <w:szCs w:val="15"/>
              </w:rPr>
              <w:t>125</w:t>
            </w:r>
            <w:r>
              <w:rPr>
                <w:rFonts w:ascii="Montserrat" w:hAnsi="Montserrat"/>
                <w:b/>
                <w:sz w:val="15"/>
                <w:szCs w:val="15"/>
              </w:rPr>
              <w:t>,</w:t>
            </w:r>
            <w:r w:rsidRPr="00F82FCF">
              <w:rPr>
                <w:rFonts w:ascii="Montserrat" w:hAnsi="Montserrat"/>
                <w:b/>
                <w:sz w:val="15"/>
                <w:szCs w:val="15"/>
              </w:rPr>
              <w:t>582</w:t>
            </w:r>
          </w:p>
        </w:tc>
      </w:tr>
    </w:tbl>
    <w:p w:rsidR="008677EB" w:rsidRDefault="008677EB" w:rsidP="00127A3B">
      <w:pPr>
        <w:pStyle w:val="TEXTONORMAL"/>
      </w:pPr>
    </w:p>
    <w:p w:rsidR="00127A3B" w:rsidRDefault="00127A3B" w:rsidP="00127A3B">
      <w:pPr>
        <w:pStyle w:val="TEXTONORMAL"/>
      </w:pPr>
    </w:p>
    <w:p w:rsidR="008677EB" w:rsidRDefault="008677EB" w:rsidP="00127A3B">
      <w:pPr>
        <w:pStyle w:val="TEXTONORMAL"/>
      </w:pPr>
    </w:p>
    <w:p w:rsidR="008677EB" w:rsidRDefault="008677EB" w:rsidP="00127A3B">
      <w:pPr>
        <w:pStyle w:val="TEXTONORMAL"/>
      </w:pPr>
    </w:p>
    <w:p w:rsidR="00865525" w:rsidRDefault="00865525" w:rsidP="00127A3B">
      <w:pPr>
        <w:pStyle w:val="TEXTONORMAL"/>
      </w:pPr>
    </w:p>
    <w:p w:rsidR="000C2A51" w:rsidRDefault="00865525" w:rsidP="005A4488">
      <w:pPr>
        <w:pStyle w:val="TEXTONORMAL"/>
        <w:rPr>
          <w:lang w:val="es-MX"/>
        </w:rPr>
      </w:pPr>
      <w:r w:rsidRPr="00865525">
        <w:rPr>
          <w:lang w:val="es-MX"/>
        </w:rPr>
        <w:lastRenderedPageBreak/>
        <w:t>Reservas. La LSS en su artículo 278 establece que el Instituto debe constituir reservas financieras con el fin de garantizar el debido y oportuno cumplimiento de las obligaciones que contraiga</w:t>
      </w:r>
      <w:r w:rsidR="00C73D58">
        <w:rPr>
          <w:lang w:val="es-MX"/>
        </w:rPr>
        <w:t>,</w:t>
      </w:r>
      <w:r w:rsidRPr="00865525">
        <w:rPr>
          <w:lang w:val="es-MX"/>
        </w:rPr>
        <w:t xml:space="preserve"> derivadas del pago de beneficios y la prestación de servicios relativos a los seguros que establece la Ley, es decir, en su carácter de IMSS-Asegurador. </w:t>
      </w:r>
    </w:p>
    <w:p w:rsidR="00DB7396" w:rsidRDefault="00DB7396" w:rsidP="005A4488">
      <w:pPr>
        <w:pStyle w:val="TEXTONORMAL"/>
        <w:rPr>
          <w:lang w:val="es-MX"/>
        </w:rPr>
      </w:pPr>
    </w:p>
    <w:p w:rsidR="00865525" w:rsidRPr="00865525" w:rsidRDefault="00865525" w:rsidP="005A4488">
      <w:pPr>
        <w:pStyle w:val="TEXTONORMAL"/>
        <w:rPr>
          <w:lang w:val="es-MX"/>
        </w:rPr>
      </w:pPr>
      <w:r w:rsidRPr="00865525">
        <w:rPr>
          <w:lang w:val="es-MX"/>
        </w:rPr>
        <w:t>Con base en el artículo 280 de la LSS, las reservas que el Instituto debe constituir son las siguientes:</w:t>
      </w:r>
    </w:p>
    <w:p w:rsidR="00865525" w:rsidRPr="00634024" w:rsidRDefault="005A4488" w:rsidP="005A4488">
      <w:pPr>
        <w:pStyle w:val="TEXTONORMAL"/>
      </w:pPr>
      <w:r>
        <w:t>-</w:t>
      </w:r>
      <w:r w:rsidR="00C73D58">
        <w:t xml:space="preserve"> </w:t>
      </w:r>
      <w:r w:rsidR="00865525" w:rsidRPr="00634024">
        <w:t>Reservas Operativas (RO).</w:t>
      </w:r>
    </w:p>
    <w:p w:rsidR="00C73D58" w:rsidRDefault="005A4488" w:rsidP="005A4488">
      <w:pPr>
        <w:pStyle w:val="TEXTONORMAL"/>
      </w:pPr>
      <w:r>
        <w:t>-</w:t>
      </w:r>
      <w:r w:rsidR="00C73D58" w:rsidRPr="00C73D58">
        <w:t xml:space="preserve"> </w:t>
      </w:r>
      <w:r w:rsidR="00C73D58" w:rsidRPr="00634024">
        <w:t>Reserva de Operación para Contingencias y Financiamiento (ROCF).</w:t>
      </w:r>
    </w:p>
    <w:p w:rsidR="00865525" w:rsidRPr="00634024" w:rsidRDefault="00C73D58" w:rsidP="005A4488">
      <w:pPr>
        <w:pStyle w:val="TEXTONORMAL"/>
      </w:pPr>
      <w:r>
        <w:t xml:space="preserve">- </w:t>
      </w:r>
      <w:r w:rsidR="00865525" w:rsidRPr="00634024">
        <w:t>Reservas Financieras y Actuariales (RFA).</w:t>
      </w:r>
    </w:p>
    <w:p w:rsidR="00610089" w:rsidRPr="00D62F58" w:rsidRDefault="005A4488" w:rsidP="005A4488">
      <w:pPr>
        <w:pStyle w:val="TEXTONORMAL"/>
      </w:pPr>
      <w:r>
        <w:t>-</w:t>
      </w:r>
      <w:r w:rsidR="00C73D58">
        <w:t xml:space="preserve"> </w:t>
      </w:r>
      <w:r w:rsidR="00865525" w:rsidRPr="00634024">
        <w:t>Reserva General Financiera y Actuarial (RGFA).</w:t>
      </w:r>
    </w:p>
    <w:p w:rsidR="00865525" w:rsidRPr="00865525" w:rsidRDefault="00865525" w:rsidP="005A4488">
      <w:pPr>
        <w:pStyle w:val="TEXTONORMAL"/>
        <w:rPr>
          <w:lang w:val="es-MX"/>
        </w:rPr>
      </w:pPr>
      <w:r w:rsidRPr="00865525">
        <w:rPr>
          <w:lang w:val="es-MX"/>
        </w:rPr>
        <w:t>La Reserva de Operación para Contingencias y Financiamiento y la Reserva General Financiera y Actuarial son globales, mientras que para la Reserva Financiera y Actuarial se debe establecer por cada uno de los siguientes seguros y coberturas:</w:t>
      </w:r>
    </w:p>
    <w:p w:rsidR="00865525" w:rsidRPr="00634024" w:rsidRDefault="005A4488" w:rsidP="005A4488">
      <w:pPr>
        <w:pStyle w:val="TEXTONORMAL"/>
      </w:pPr>
      <w:r>
        <w:t>-</w:t>
      </w:r>
      <w:r w:rsidR="00865525" w:rsidRPr="00634024">
        <w:t>Enfermedades y Maternidad (SEM).</w:t>
      </w:r>
    </w:p>
    <w:p w:rsidR="00865525" w:rsidRPr="00634024" w:rsidRDefault="005A4488" w:rsidP="005A4488">
      <w:pPr>
        <w:pStyle w:val="TEXTONORMAL"/>
      </w:pPr>
      <w:r>
        <w:t>-</w:t>
      </w:r>
      <w:r w:rsidR="00865525" w:rsidRPr="00634024">
        <w:t>Gastos Médicos de Pensionados (GMP).</w:t>
      </w:r>
    </w:p>
    <w:p w:rsidR="00865525" w:rsidRPr="00634024" w:rsidRDefault="005A4488" w:rsidP="005A4488">
      <w:pPr>
        <w:pStyle w:val="TEXTONORMAL"/>
      </w:pPr>
      <w:r>
        <w:t>-</w:t>
      </w:r>
      <w:r w:rsidR="00865525" w:rsidRPr="00634024">
        <w:t>Invalidez y Vida (SIV).</w:t>
      </w:r>
    </w:p>
    <w:p w:rsidR="008B4F19" w:rsidRPr="00634024" w:rsidRDefault="005A4488" w:rsidP="005A4488">
      <w:pPr>
        <w:pStyle w:val="TEXTONORMAL"/>
      </w:pPr>
      <w:r>
        <w:t>-</w:t>
      </w:r>
      <w:r w:rsidR="00865525" w:rsidRPr="00634024">
        <w:t>Riesgos de Trabajo (SRT)</w:t>
      </w:r>
    </w:p>
    <w:p w:rsidR="00610089" w:rsidRDefault="009408EB" w:rsidP="00610089">
      <w:pPr>
        <w:pStyle w:val="TEXTONORMAL"/>
        <w:rPr>
          <w:lang w:val="es-MX"/>
        </w:rPr>
      </w:pPr>
      <w:r>
        <w:rPr>
          <w:lang w:val="es-MX"/>
        </w:rPr>
        <w:t>-</w:t>
      </w:r>
      <w:r w:rsidR="008A4F04" w:rsidRPr="008A4F04">
        <w:rPr>
          <w:lang w:val="es-MX"/>
        </w:rPr>
        <w:t>Fondo Laboral. Por otro lado, como patrón, el Instituto también debe administrar un fondo con el objeto de disponer de los recursos necesarios en el momento de la jubilación de sus empleados. El fondo que el Instituto administra para enfrentar sus obligaciones como patrón, se denomina Fondo para el Cumplimiento de Obligaciones Laborales de Carácter Legal o Contractual (FCOLCLC o Fondo Laboral), como se establece en el artículo 286 K de la LSS.</w:t>
      </w:r>
    </w:p>
    <w:p w:rsidR="008A4F04" w:rsidRDefault="008A4F04" w:rsidP="00610089">
      <w:pPr>
        <w:pStyle w:val="TEXTONORMAL"/>
        <w:rPr>
          <w:lang w:val="es-MX"/>
        </w:rPr>
      </w:pPr>
      <w:r w:rsidRPr="008A4F04">
        <w:rPr>
          <w:lang w:val="es-MX"/>
        </w:rPr>
        <w:t xml:space="preserve">La Cuenta Especial para el Régimen de Jubilaciones y Pensiones del Fondo Laboral se integra a su vez por dos Subcuentas: </w:t>
      </w:r>
    </w:p>
    <w:p w:rsidR="002F4373" w:rsidRDefault="005A4488" w:rsidP="00610089">
      <w:pPr>
        <w:pStyle w:val="TEXTONORMAL"/>
        <w:rPr>
          <w:lang w:val="es-MX"/>
        </w:rPr>
      </w:pPr>
      <w:r>
        <w:rPr>
          <w:lang w:val="es-MX"/>
        </w:rPr>
        <w:t>-</w:t>
      </w:r>
      <w:r w:rsidR="008A4F04" w:rsidRPr="008A4F04">
        <w:rPr>
          <w:lang w:val="es-MX"/>
        </w:rPr>
        <w:t>Subcuenta 1 (RJPS1). Integrada con los recursos acumulados en el Fondo para el Cumplimiento de Obligaciones Laborales de Carácter Legal o Contractual hasta el 11 de agosto de 2004. Se utilizará para el pago de las jubilaciones y pensiones de trabajadores y de los jubilados y pensionados que ostenten esta condición hasta antes de la fecha de la firma del Convenio del 14 de octubre de 2005, incluyendo a los candidatos registrados en las Bolsas de Trabajo que hayan trabajado antes de la firma de dicho Convenio.</w:t>
      </w:r>
    </w:p>
    <w:p w:rsidR="00082C38" w:rsidRPr="008A4F04" w:rsidRDefault="005A4488" w:rsidP="00610089">
      <w:pPr>
        <w:pStyle w:val="TEXTONORMAL"/>
        <w:rPr>
          <w:lang w:val="es-MX"/>
        </w:rPr>
      </w:pPr>
      <w:r>
        <w:rPr>
          <w:lang w:val="es-MX"/>
        </w:rPr>
        <w:t>-</w:t>
      </w:r>
      <w:r w:rsidR="008A4F04" w:rsidRPr="008A4F04">
        <w:rPr>
          <w:lang w:val="es-MX"/>
        </w:rPr>
        <w:t>Subcuenta 2 (RJPS2). Se constituyó y se incrementa por i) la aportación al Régimen de Jubilaciones y Pensiones excedente a 3 por ciento del salario establecido para los trabajadores en activo, que ingresaron al Instituto antes del 14 de octubre de 2005, lo que constituye la Subcuenta 2A, y ii) La aportación del Régimen de Jubilaciones y Pensiones de 10 por ciento del salario de los trabajadores que ingresaron al Instituto a partir de 16 de octubre de 2005 y hasta el 27 de junio de 2008, lo que conforma la Subcuenta 2B.</w:t>
      </w:r>
    </w:p>
    <w:p w:rsidR="005F4D86" w:rsidRPr="008B4F19" w:rsidRDefault="008A4F04" w:rsidP="008A4F04">
      <w:pPr>
        <w:pStyle w:val="TEXTONORMAL"/>
        <w:rPr>
          <w:lang w:val="es-MX"/>
        </w:rPr>
      </w:pPr>
      <w:r w:rsidRPr="008B4F19">
        <w:rPr>
          <w:lang w:val="es-MX"/>
        </w:rPr>
        <w:t>La Subcuenta 2 es autosustentable y se utiliza para el pago de las pensiones de los trabajadores que ingresaron al Instituto entre el 16 de octubre de 2</w:t>
      </w:r>
      <w:r w:rsidR="00D62F58" w:rsidRPr="008B4F19">
        <w:rPr>
          <w:lang w:val="es-MX"/>
        </w:rPr>
        <w:t>005 y hasta el 27 junio de 2008</w:t>
      </w:r>
      <w:r w:rsidR="00C20921" w:rsidRPr="008B4F19">
        <w:rPr>
          <w:lang w:val="es-MX"/>
        </w:rPr>
        <w:t>.</w:t>
      </w:r>
    </w:p>
    <w:p w:rsidR="00D86D9B" w:rsidRDefault="008A4F04" w:rsidP="00282CF4">
      <w:pPr>
        <w:pStyle w:val="TEXTONORMAL"/>
        <w:numPr>
          <w:ilvl w:val="0"/>
          <w:numId w:val="8"/>
        </w:numPr>
        <w:ind w:left="714" w:hanging="357"/>
        <w:rPr>
          <w:lang w:val="es-MX"/>
        </w:rPr>
      </w:pPr>
      <w:r w:rsidRPr="0050410C">
        <w:rPr>
          <w:lang w:val="es-MX"/>
        </w:rPr>
        <w:lastRenderedPageBreak/>
        <w:t>Los instrumentos financieros se clasifican en inversiones temporales, corto y largo plazo con base en su vencimiento, de conformidad con el MCGSPF, las cuales se integran principalmente por las Reservas y el Fondo Laboral, como sigue:</w:t>
      </w:r>
    </w:p>
    <w:p w:rsidR="003F79CF" w:rsidRPr="003F79CF" w:rsidRDefault="003F79CF" w:rsidP="003F79CF">
      <w:pPr>
        <w:pStyle w:val="TEXTONORMAL"/>
        <w:ind w:left="714"/>
        <w:rPr>
          <w:lang w:val="es-MX"/>
        </w:rPr>
      </w:pPr>
    </w:p>
    <w:tbl>
      <w:tblPr>
        <w:tblW w:w="12048" w:type="dxa"/>
        <w:tblInd w:w="496" w:type="dxa"/>
        <w:tblCellMar>
          <w:left w:w="70" w:type="dxa"/>
          <w:right w:w="70" w:type="dxa"/>
        </w:tblCellMar>
        <w:tblLook w:val="04A0" w:firstRow="1" w:lastRow="0" w:firstColumn="1" w:lastColumn="0" w:noHBand="0" w:noVBand="1"/>
      </w:tblPr>
      <w:tblGrid>
        <w:gridCol w:w="4228"/>
        <w:gridCol w:w="1442"/>
        <w:gridCol w:w="1300"/>
        <w:gridCol w:w="1393"/>
        <w:gridCol w:w="1984"/>
        <w:gridCol w:w="1701"/>
      </w:tblGrid>
      <w:tr w:rsidR="0050410C" w:rsidRPr="0050410C" w:rsidTr="0050410C">
        <w:trPr>
          <w:trHeight w:val="44"/>
        </w:trPr>
        <w:tc>
          <w:tcPr>
            <w:tcW w:w="4228"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Concepto</w:t>
            </w:r>
          </w:p>
        </w:tc>
        <w:tc>
          <w:tcPr>
            <w:tcW w:w="7820" w:type="dxa"/>
            <w:gridSpan w:val="5"/>
            <w:tcBorders>
              <w:top w:val="single" w:sz="12" w:space="0" w:color="808080"/>
              <w:left w:val="nil"/>
              <w:bottom w:val="single" w:sz="12" w:space="0" w:color="FFFFFF"/>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Cifras en pesos</w:t>
            </w:r>
          </w:p>
        </w:tc>
      </w:tr>
      <w:tr w:rsidR="0050410C" w:rsidRPr="0050410C" w:rsidTr="0050410C">
        <w:trPr>
          <w:trHeight w:val="29"/>
        </w:trPr>
        <w:tc>
          <w:tcPr>
            <w:tcW w:w="4228" w:type="dxa"/>
            <w:vMerge/>
            <w:tcBorders>
              <w:top w:val="single" w:sz="12" w:space="0" w:color="808080"/>
              <w:left w:val="single" w:sz="12" w:space="0" w:color="FFFFFF"/>
              <w:bottom w:val="double" w:sz="6" w:space="0" w:color="808080"/>
              <w:right w:val="single" w:sz="12" w:space="0" w:color="FFFFFF"/>
            </w:tcBorders>
            <w:vAlign w:val="center"/>
            <w:hideMark/>
          </w:tcPr>
          <w:p w:rsidR="0050410C" w:rsidRPr="0050410C" w:rsidRDefault="0050410C" w:rsidP="0050410C">
            <w:pPr>
              <w:spacing w:after="0" w:line="240" w:lineRule="auto"/>
              <w:rPr>
                <w:rFonts w:ascii="Montserrat" w:eastAsia="Times New Roman" w:hAnsi="Montserrat"/>
                <w:b/>
                <w:bCs/>
                <w:color w:val="FFFFFF"/>
                <w:sz w:val="16"/>
                <w:szCs w:val="16"/>
                <w:lang w:val="es-MX" w:eastAsia="es-MX"/>
              </w:rPr>
            </w:pPr>
          </w:p>
        </w:tc>
        <w:tc>
          <w:tcPr>
            <w:tcW w:w="7820" w:type="dxa"/>
            <w:gridSpan w:val="5"/>
            <w:tcBorders>
              <w:top w:val="single" w:sz="12" w:space="0" w:color="FFFFFF"/>
              <w:left w:val="nil"/>
              <w:bottom w:val="single" w:sz="12" w:space="0" w:color="FFFFFF"/>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2021</w:t>
            </w:r>
          </w:p>
        </w:tc>
      </w:tr>
      <w:tr w:rsidR="0050410C" w:rsidRPr="0050410C" w:rsidTr="0050410C">
        <w:trPr>
          <w:trHeight w:val="120"/>
        </w:trPr>
        <w:tc>
          <w:tcPr>
            <w:tcW w:w="4228" w:type="dxa"/>
            <w:vMerge/>
            <w:tcBorders>
              <w:top w:val="single" w:sz="12" w:space="0" w:color="808080"/>
              <w:left w:val="single" w:sz="12" w:space="0" w:color="FFFFFF"/>
              <w:bottom w:val="double" w:sz="6" w:space="0" w:color="808080"/>
              <w:right w:val="single" w:sz="12" w:space="0" w:color="FFFFFF"/>
            </w:tcBorders>
            <w:vAlign w:val="center"/>
            <w:hideMark/>
          </w:tcPr>
          <w:p w:rsidR="0050410C" w:rsidRPr="0050410C" w:rsidRDefault="0050410C" w:rsidP="0050410C">
            <w:pPr>
              <w:spacing w:after="0" w:line="240" w:lineRule="auto"/>
              <w:rPr>
                <w:rFonts w:ascii="Montserrat" w:eastAsia="Times New Roman" w:hAnsi="Montserrat"/>
                <w:b/>
                <w:bCs/>
                <w:color w:val="FFFFFF"/>
                <w:sz w:val="16"/>
                <w:szCs w:val="16"/>
                <w:lang w:val="es-MX" w:eastAsia="es-MX"/>
              </w:rPr>
            </w:pPr>
          </w:p>
        </w:tc>
        <w:tc>
          <w:tcPr>
            <w:tcW w:w="1442" w:type="dxa"/>
            <w:tcBorders>
              <w:top w:val="nil"/>
              <w:left w:val="nil"/>
              <w:bottom w:val="double" w:sz="6" w:space="0" w:color="808080"/>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Temporales</w:t>
            </w:r>
          </w:p>
        </w:tc>
        <w:tc>
          <w:tcPr>
            <w:tcW w:w="1300" w:type="dxa"/>
            <w:tcBorders>
              <w:top w:val="nil"/>
              <w:left w:val="nil"/>
              <w:bottom w:val="double" w:sz="6" w:space="0" w:color="808080"/>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Corto Plazo</w:t>
            </w:r>
          </w:p>
        </w:tc>
        <w:tc>
          <w:tcPr>
            <w:tcW w:w="1393" w:type="dxa"/>
            <w:tcBorders>
              <w:top w:val="nil"/>
              <w:left w:val="nil"/>
              <w:bottom w:val="double" w:sz="6" w:space="0" w:color="808080"/>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Largo Plazo</w:t>
            </w:r>
          </w:p>
        </w:tc>
        <w:tc>
          <w:tcPr>
            <w:tcW w:w="1984" w:type="dxa"/>
            <w:tcBorders>
              <w:top w:val="nil"/>
              <w:left w:val="nil"/>
              <w:bottom w:val="double" w:sz="6" w:space="0" w:color="808080"/>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Instrumentos Financieros</w:t>
            </w:r>
          </w:p>
        </w:tc>
        <w:tc>
          <w:tcPr>
            <w:tcW w:w="1701" w:type="dxa"/>
            <w:tcBorders>
              <w:top w:val="nil"/>
              <w:left w:val="nil"/>
              <w:bottom w:val="double" w:sz="6" w:space="0" w:color="808080"/>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Provisiones</w:t>
            </w:r>
          </w:p>
        </w:tc>
      </w:tr>
      <w:tr w:rsidR="00E50465" w:rsidRPr="0050410C" w:rsidTr="000F1B28">
        <w:trPr>
          <w:trHeight w:val="113"/>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RFA Seguro de Enfermedad y Maternidad</w:t>
            </w:r>
          </w:p>
        </w:tc>
        <w:tc>
          <w:tcPr>
            <w:tcW w:w="1442" w:type="dxa"/>
            <w:tcBorders>
              <w:top w:val="nil"/>
              <w:left w:val="nil"/>
              <w:bottom w:val="nil"/>
              <w:right w:val="nil"/>
            </w:tcBorders>
            <w:shd w:val="clear" w:color="000000" w:fill="F2F2F2"/>
            <w:vAlign w:val="bottom"/>
            <w:hideMark/>
          </w:tcPr>
          <w:p w:rsidR="00E50465" w:rsidRPr="00E50465" w:rsidRDefault="00E50465" w:rsidP="000F1B28">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14,501,068,71</w:t>
            </w:r>
            <w:r w:rsidR="00DB7396">
              <w:rPr>
                <w:rFonts w:ascii="Montserrat" w:eastAsia="Times New Roman" w:hAnsi="Montserrat"/>
                <w:color w:val="000000"/>
                <w:sz w:val="15"/>
                <w:szCs w:val="15"/>
                <w:lang w:val="es-MX" w:eastAsia="es-MX"/>
              </w:rPr>
              <w:t>1</w:t>
            </w:r>
          </w:p>
        </w:tc>
        <w:tc>
          <w:tcPr>
            <w:tcW w:w="1300" w:type="dxa"/>
            <w:tcBorders>
              <w:top w:val="nil"/>
              <w:left w:val="nil"/>
              <w:bottom w:val="nil"/>
              <w:right w:val="nil"/>
            </w:tcBorders>
            <w:shd w:val="clear" w:color="000000" w:fill="F2F2F2"/>
            <w:vAlign w:val="bottom"/>
            <w:hideMark/>
          </w:tcPr>
          <w:p w:rsidR="00E50465" w:rsidRPr="00E50465" w:rsidRDefault="00E50465" w:rsidP="000F1B28">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14,165,681,029</w:t>
            </w:r>
          </w:p>
        </w:tc>
        <w:tc>
          <w:tcPr>
            <w:tcW w:w="1393" w:type="dxa"/>
            <w:tcBorders>
              <w:top w:val="nil"/>
              <w:left w:val="nil"/>
              <w:bottom w:val="nil"/>
              <w:right w:val="nil"/>
            </w:tcBorders>
            <w:shd w:val="clear" w:color="000000" w:fill="F2F2F2"/>
            <w:vAlign w:val="bottom"/>
            <w:hideMark/>
          </w:tcPr>
          <w:p w:rsidR="00E50465" w:rsidRPr="00E50465" w:rsidRDefault="00E50465" w:rsidP="000F1B28">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34,979,194,250</w:t>
            </w:r>
          </w:p>
        </w:tc>
        <w:tc>
          <w:tcPr>
            <w:tcW w:w="1984" w:type="dxa"/>
            <w:tcBorders>
              <w:top w:val="nil"/>
              <w:left w:val="nil"/>
              <w:bottom w:val="nil"/>
              <w:right w:val="nil"/>
            </w:tcBorders>
            <w:shd w:val="clear" w:color="000000" w:fill="F2F2F2"/>
            <w:vAlign w:val="bottom"/>
            <w:hideMark/>
          </w:tcPr>
          <w:p w:rsidR="00E50465" w:rsidRPr="00E50465" w:rsidRDefault="00E50465" w:rsidP="000F1B28">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63,645,943,9</w:t>
            </w:r>
            <w:r w:rsidR="000B2E2A">
              <w:rPr>
                <w:rFonts w:ascii="Montserrat" w:eastAsia="Times New Roman" w:hAnsi="Montserrat"/>
                <w:color w:val="000000"/>
                <w:sz w:val="15"/>
                <w:szCs w:val="15"/>
                <w:lang w:val="es-MX" w:eastAsia="es-MX"/>
              </w:rPr>
              <w:t>90</w:t>
            </w:r>
          </w:p>
        </w:tc>
        <w:tc>
          <w:tcPr>
            <w:tcW w:w="1701" w:type="dxa"/>
            <w:tcBorders>
              <w:top w:val="nil"/>
              <w:left w:val="nil"/>
              <w:bottom w:val="nil"/>
              <w:right w:val="nil"/>
            </w:tcBorders>
            <w:shd w:val="clear" w:color="000000" w:fill="F2F2F2"/>
            <w:vAlign w:val="bottom"/>
            <w:hideMark/>
          </w:tcPr>
          <w:p w:rsidR="00E50465" w:rsidRPr="00E50465" w:rsidRDefault="003F79CF" w:rsidP="000F1B28">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63,645,943,990</w:t>
            </w:r>
          </w:p>
        </w:tc>
      </w:tr>
      <w:tr w:rsidR="00E50465" w:rsidRPr="0050410C" w:rsidTr="000F1B28">
        <w:trPr>
          <w:trHeight w:val="74"/>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Reserva para Contingencia y Financiamiento (RCOF)</w:t>
            </w:r>
          </w:p>
        </w:tc>
        <w:tc>
          <w:tcPr>
            <w:tcW w:w="1442"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83,980,837,074</w:t>
            </w:r>
          </w:p>
        </w:tc>
        <w:tc>
          <w:tcPr>
            <w:tcW w:w="1300"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c>
          <w:tcPr>
            <w:tcW w:w="1393"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c>
          <w:tcPr>
            <w:tcW w:w="1984" w:type="dxa"/>
            <w:tcBorders>
              <w:top w:val="nil"/>
              <w:left w:val="nil"/>
              <w:bottom w:val="nil"/>
              <w:right w:val="nil"/>
            </w:tcBorders>
            <w:shd w:val="clear" w:color="000000" w:fill="F2F2F2"/>
            <w:vAlign w:val="bottom"/>
            <w:hideMark/>
          </w:tcPr>
          <w:p w:rsidR="00E50465" w:rsidRPr="00E50465" w:rsidRDefault="000B2E2A" w:rsidP="00DB7396">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83,980,837,074</w:t>
            </w:r>
          </w:p>
        </w:tc>
        <w:tc>
          <w:tcPr>
            <w:tcW w:w="1701" w:type="dxa"/>
            <w:tcBorders>
              <w:top w:val="nil"/>
              <w:left w:val="nil"/>
              <w:bottom w:val="nil"/>
              <w:right w:val="nil"/>
            </w:tcBorders>
            <w:shd w:val="clear" w:color="000000" w:fill="F2F2F2"/>
            <w:vAlign w:val="bottom"/>
            <w:hideMark/>
          </w:tcPr>
          <w:p w:rsidR="00E50465" w:rsidRPr="00E50465" w:rsidRDefault="003F79CF" w:rsidP="00DB7396">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83,980,837,074</w:t>
            </w:r>
          </w:p>
        </w:tc>
      </w:tr>
      <w:tr w:rsidR="00E50465" w:rsidRPr="0050410C" w:rsidTr="000F1B28">
        <w:trPr>
          <w:trHeight w:val="74"/>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RFA Invalidez y Vida</w:t>
            </w:r>
          </w:p>
        </w:tc>
        <w:tc>
          <w:tcPr>
            <w:tcW w:w="1442"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1,034,509,471</w:t>
            </w:r>
          </w:p>
        </w:tc>
        <w:tc>
          <w:tcPr>
            <w:tcW w:w="1300" w:type="dxa"/>
            <w:tcBorders>
              <w:top w:val="nil"/>
              <w:left w:val="nil"/>
              <w:bottom w:val="nil"/>
              <w:right w:val="nil"/>
            </w:tcBorders>
            <w:shd w:val="clear" w:color="000000" w:fill="F2F2F2"/>
            <w:vAlign w:val="bottom"/>
            <w:hideMark/>
          </w:tcPr>
          <w:p w:rsidR="00E50465" w:rsidRPr="00E50465" w:rsidRDefault="000B2E2A" w:rsidP="00DB7396">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943,128,365</w:t>
            </w:r>
          </w:p>
        </w:tc>
        <w:tc>
          <w:tcPr>
            <w:tcW w:w="1393"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15,926,068,778</w:t>
            </w:r>
          </w:p>
        </w:tc>
        <w:tc>
          <w:tcPr>
            <w:tcW w:w="1984" w:type="dxa"/>
            <w:tcBorders>
              <w:top w:val="nil"/>
              <w:left w:val="nil"/>
              <w:bottom w:val="nil"/>
              <w:right w:val="nil"/>
            </w:tcBorders>
            <w:shd w:val="clear" w:color="000000" w:fill="F2F2F2"/>
            <w:vAlign w:val="bottom"/>
            <w:hideMark/>
          </w:tcPr>
          <w:p w:rsidR="00E50465" w:rsidRPr="00E50465" w:rsidRDefault="000B2E2A" w:rsidP="00DB7396">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17,903,706,614</w:t>
            </w:r>
          </w:p>
        </w:tc>
        <w:tc>
          <w:tcPr>
            <w:tcW w:w="1701" w:type="dxa"/>
            <w:tcBorders>
              <w:top w:val="nil"/>
              <w:left w:val="nil"/>
              <w:bottom w:val="nil"/>
              <w:right w:val="nil"/>
            </w:tcBorders>
            <w:shd w:val="clear" w:color="000000" w:fill="F2F2F2"/>
            <w:vAlign w:val="bottom"/>
            <w:hideMark/>
          </w:tcPr>
          <w:p w:rsidR="00E50465" w:rsidRPr="00E50465" w:rsidRDefault="003F79CF" w:rsidP="00DB7396">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17,903,706,614</w:t>
            </w:r>
          </w:p>
        </w:tc>
      </w:tr>
      <w:tr w:rsidR="00E50465" w:rsidRPr="0050410C" w:rsidTr="000F1B28">
        <w:trPr>
          <w:trHeight w:val="74"/>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RFA Gastos Médicos de Pensionados</w:t>
            </w:r>
          </w:p>
        </w:tc>
        <w:tc>
          <w:tcPr>
            <w:tcW w:w="1442"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4,861,787,200</w:t>
            </w:r>
          </w:p>
        </w:tc>
        <w:tc>
          <w:tcPr>
            <w:tcW w:w="1300"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4,556,124,887</w:t>
            </w:r>
          </w:p>
        </w:tc>
        <w:tc>
          <w:tcPr>
            <w:tcW w:w="1393"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15,328,113,916</w:t>
            </w:r>
          </w:p>
        </w:tc>
        <w:tc>
          <w:tcPr>
            <w:tcW w:w="1984" w:type="dxa"/>
            <w:tcBorders>
              <w:top w:val="nil"/>
              <w:left w:val="nil"/>
              <w:bottom w:val="nil"/>
              <w:right w:val="nil"/>
            </w:tcBorders>
            <w:shd w:val="clear" w:color="000000" w:fill="F2F2F2"/>
            <w:vAlign w:val="bottom"/>
            <w:hideMark/>
          </w:tcPr>
          <w:p w:rsidR="00E50465" w:rsidRPr="00E50465" w:rsidRDefault="000B2E2A" w:rsidP="00DB7396">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24,746,026,003</w:t>
            </w:r>
          </w:p>
        </w:tc>
        <w:tc>
          <w:tcPr>
            <w:tcW w:w="1701" w:type="dxa"/>
            <w:tcBorders>
              <w:top w:val="nil"/>
              <w:left w:val="nil"/>
              <w:bottom w:val="nil"/>
              <w:right w:val="nil"/>
            </w:tcBorders>
            <w:shd w:val="clear" w:color="000000" w:fill="F2F2F2"/>
            <w:vAlign w:val="bottom"/>
            <w:hideMark/>
          </w:tcPr>
          <w:p w:rsidR="00E50465" w:rsidRPr="00E50465" w:rsidRDefault="003F79CF" w:rsidP="00DB7396">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24,746,026,003</w:t>
            </w:r>
          </w:p>
        </w:tc>
      </w:tr>
      <w:tr w:rsidR="00E50465" w:rsidRPr="0050410C" w:rsidTr="000F1B28">
        <w:trPr>
          <w:trHeight w:val="74"/>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RFA Riesgo de Trabajo</w:t>
            </w:r>
          </w:p>
        </w:tc>
        <w:tc>
          <w:tcPr>
            <w:tcW w:w="1442"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719,983,408</w:t>
            </w:r>
          </w:p>
        </w:tc>
        <w:tc>
          <w:tcPr>
            <w:tcW w:w="1300"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274,814,482</w:t>
            </w:r>
          </w:p>
        </w:tc>
        <w:tc>
          <w:tcPr>
            <w:tcW w:w="1393"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12,559,136,927</w:t>
            </w:r>
          </w:p>
        </w:tc>
        <w:tc>
          <w:tcPr>
            <w:tcW w:w="1984"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13,553,934,817</w:t>
            </w:r>
          </w:p>
        </w:tc>
        <w:tc>
          <w:tcPr>
            <w:tcW w:w="1701"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13,553,934,817</w:t>
            </w:r>
          </w:p>
        </w:tc>
      </w:tr>
      <w:tr w:rsidR="00E50465" w:rsidRPr="0050410C" w:rsidTr="000F1B28">
        <w:trPr>
          <w:trHeight w:val="74"/>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Reserva General Financiera y Actuarial (RGFA)</w:t>
            </w:r>
          </w:p>
        </w:tc>
        <w:tc>
          <w:tcPr>
            <w:tcW w:w="1442"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6,897,122,686</w:t>
            </w:r>
          </w:p>
        </w:tc>
        <w:tc>
          <w:tcPr>
            <w:tcW w:w="1300"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c>
          <w:tcPr>
            <w:tcW w:w="1393"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c>
          <w:tcPr>
            <w:tcW w:w="1984"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6,897,122,686</w:t>
            </w:r>
          </w:p>
        </w:tc>
        <w:tc>
          <w:tcPr>
            <w:tcW w:w="1701"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6,912,734,705</w:t>
            </w:r>
          </w:p>
        </w:tc>
      </w:tr>
      <w:tr w:rsidR="00E50465" w:rsidRPr="0050410C" w:rsidTr="000F1B28">
        <w:trPr>
          <w:trHeight w:val="74"/>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Subtotal Reservas</w:t>
            </w:r>
          </w:p>
        </w:tc>
        <w:tc>
          <w:tcPr>
            <w:tcW w:w="1442"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b/>
                <w:bCs/>
                <w:color w:val="000000"/>
                <w:sz w:val="15"/>
                <w:szCs w:val="15"/>
                <w:lang w:val="es-MX" w:eastAsia="es-MX"/>
              </w:rPr>
            </w:pPr>
            <w:r w:rsidRPr="00E50465">
              <w:rPr>
                <w:rFonts w:ascii="Montserrat" w:eastAsia="Times New Roman" w:hAnsi="Montserrat"/>
                <w:b/>
                <w:bCs/>
                <w:color w:val="000000"/>
                <w:sz w:val="15"/>
                <w:szCs w:val="15"/>
                <w:lang w:eastAsia="es-MX"/>
              </w:rPr>
              <w:t>111,995,308,550</w:t>
            </w:r>
          </w:p>
        </w:tc>
        <w:tc>
          <w:tcPr>
            <w:tcW w:w="1300"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b/>
                <w:bCs/>
                <w:color w:val="000000"/>
                <w:sz w:val="15"/>
                <w:szCs w:val="15"/>
                <w:lang w:val="es-MX" w:eastAsia="es-MX"/>
              </w:rPr>
            </w:pPr>
            <w:r w:rsidRPr="00E50465">
              <w:rPr>
                <w:rFonts w:ascii="Montserrat" w:eastAsia="Times New Roman" w:hAnsi="Montserrat"/>
                <w:b/>
                <w:bCs/>
                <w:color w:val="000000"/>
                <w:sz w:val="15"/>
                <w:szCs w:val="15"/>
                <w:lang w:val="es-MX" w:eastAsia="es-MX"/>
              </w:rPr>
              <w:t>19,939,748,763</w:t>
            </w:r>
          </w:p>
        </w:tc>
        <w:tc>
          <w:tcPr>
            <w:tcW w:w="1393"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b/>
                <w:bCs/>
                <w:color w:val="000000"/>
                <w:sz w:val="15"/>
                <w:szCs w:val="15"/>
                <w:lang w:val="es-MX" w:eastAsia="es-MX"/>
              </w:rPr>
            </w:pPr>
            <w:r w:rsidRPr="00E50465">
              <w:rPr>
                <w:rFonts w:ascii="Montserrat" w:eastAsia="Times New Roman" w:hAnsi="Montserrat"/>
                <w:b/>
                <w:bCs/>
                <w:color w:val="000000"/>
                <w:sz w:val="15"/>
                <w:szCs w:val="15"/>
                <w:lang w:val="es-MX" w:eastAsia="es-MX"/>
              </w:rPr>
              <w:t>78,792,513,871</w:t>
            </w:r>
          </w:p>
        </w:tc>
        <w:tc>
          <w:tcPr>
            <w:tcW w:w="1984" w:type="dxa"/>
            <w:tcBorders>
              <w:top w:val="nil"/>
              <w:left w:val="nil"/>
              <w:bottom w:val="nil"/>
              <w:right w:val="nil"/>
            </w:tcBorders>
            <w:shd w:val="clear" w:color="000000" w:fill="F2F2F2"/>
            <w:vAlign w:val="bottom"/>
            <w:hideMark/>
          </w:tcPr>
          <w:p w:rsidR="00E50465" w:rsidRPr="00E50465" w:rsidRDefault="000B2E2A" w:rsidP="00DB7396">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val="es-MX" w:eastAsia="es-MX"/>
              </w:rPr>
              <w:t>210,727,571,184</w:t>
            </w:r>
          </w:p>
        </w:tc>
        <w:tc>
          <w:tcPr>
            <w:tcW w:w="1701"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b/>
                <w:bCs/>
                <w:color w:val="000000"/>
                <w:sz w:val="15"/>
                <w:szCs w:val="15"/>
                <w:lang w:val="es-MX" w:eastAsia="es-MX"/>
              </w:rPr>
            </w:pPr>
            <w:r w:rsidRPr="00E50465">
              <w:rPr>
                <w:rFonts w:ascii="Montserrat" w:eastAsia="Times New Roman" w:hAnsi="Montserrat"/>
                <w:b/>
                <w:bCs/>
                <w:color w:val="000000"/>
                <w:sz w:val="15"/>
                <w:szCs w:val="15"/>
                <w:lang w:val="es-MX" w:eastAsia="es-MX"/>
              </w:rPr>
              <w:t> </w:t>
            </w:r>
            <w:r w:rsidR="003F79CF">
              <w:rPr>
                <w:rFonts w:ascii="Montserrat" w:eastAsia="Times New Roman" w:hAnsi="Montserrat"/>
                <w:b/>
                <w:bCs/>
                <w:color w:val="000000"/>
                <w:sz w:val="15"/>
                <w:szCs w:val="15"/>
                <w:lang w:val="es-MX" w:eastAsia="es-MX"/>
              </w:rPr>
              <w:t>210,743,183,203</w:t>
            </w:r>
          </w:p>
        </w:tc>
      </w:tr>
      <w:tr w:rsidR="00E50465" w:rsidRPr="0050410C" w:rsidTr="00DB7396">
        <w:trPr>
          <w:trHeight w:val="80"/>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Subcuenta 2 (RJPS2)</w:t>
            </w:r>
          </w:p>
        </w:tc>
        <w:tc>
          <w:tcPr>
            <w:tcW w:w="1442"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 xml:space="preserve">1,972,192,464 </w:t>
            </w:r>
          </w:p>
        </w:tc>
        <w:tc>
          <w:tcPr>
            <w:tcW w:w="1300"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c>
          <w:tcPr>
            <w:tcW w:w="1393"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 xml:space="preserve">104,381,010,704 </w:t>
            </w:r>
          </w:p>
        </w:tc>
        <w:tc>
          <w:tcPr>
            <w:tcW w:w="1984"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 xml:space="preserve">                 106,353,203,168 </w:t>
            </w:r>
          </w:p>
        </w:tc>
        <w:tc>
          <w:tcPr>
            <w:tcW w:w="1701"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 xml:space="preserve">       106,354,656,976 </w:t>
            </w:r>
          </w:p>
        </w:tc>
      </w:tr>
      <w:tr w:rsidR="00E50465" w:rsidRPr="0050410C" w:rsidTr="000F1B28">
        <w:trPr>
          <w:trHeight w:val="74"/>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Subcuenta 1 (RJPS1)</w:t>
            </w:r>
          </w:p>
        </w:tc>
        <w:tc>
          <w:tcPr>
            <w:tcW w:w="1442"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4,500,008,826</w:t>
            </w:r>
          </w:p>
        </w:tc>
        <w:tc>
          <w:tcPr>
            <w:tcW w:w="1300"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c>
          <w:tcPr>
            <w:tcW w:w="1393"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26,247,847</w:t>
            </w:r>
          </w:p>
        </w:tc>
        <w:tc>
          <w:tcPr>
            <w:tcW w:w="1984"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4,526,256,673</w:t>
            </w:r>
          </w:p>
        </w:tc>
        <w:tc>
          <w:tcPr>
            <w:tcW w:w="1701"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79,385,664,728</w:t>
            </w:r>
          </w:p>
        </w:tc>
      </w:tr>
      <w:tr w:rsidR="00E50465" w:rsidRPr="0050410C" w:rsidTr="000F1B28">
        <w:trPr>
          <w:trHeight w:val="74"/>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Subtotal Fondo Laboral</w:t>
            </w:r>
          </w:p>
        </w:tc>
        <w:tc>
          <w:tcPr>
            <w:tcW w:w="1442"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b/>
                <w:bCs/>
                <w:color w:val="000000"/>
                <w:sz w:val="15"/>
                <w:szCs w:val="15"/>
                <w:lang w:val="es-MX" w:eastAsia="es-MX"/>
              </w:rPr>
            </w:pPr>
            <w:r w:rsidRPr="00E50465">
              <w:rPr>
                <w:rFonts w:ascii="Montserrat" w:eastAsia="Times New Roman" w:hAnsi="Montserrat"/>
                <w:b/>
                <w:bCs/>
                <w:color w:val="000000"/>
                <w:sz w:val="15"/>
                <w:szCs w:val="15"/>
                <w:lang w:eastAsia="es-MX"/>
              </w:rPr>
              <w:t>118,467,509,840</w:t>
            </w:r>
          </w:p>
        </w:tc>
        <w:tc>
          <w:tcPr>
            <w:tcW w:w="1300"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b/>
                <w:bCs/>
                <w:color w:val="000000"/>
                <w:sz w:val="15"/>
                <w:szCs w:val="15"/>
                <w:lang w:val="es-MX" w:eastAsia="es-MX"/>
              </w:rPr>
            </w:pPr>
            <w:r w:rsidRPr="00E50465">
              <w:rPr>
                <w:rFonts w:ascii="Montserrat" w:eastAsia="Times New Roman" w:hAnsi="Montserrat"/>
                <w:b/>
                <w:bCs/>
                <w:color w:val="000000"/>
                <w:sz w:val="15"/>
                <w:szCs w:val="15"/>
                <w:lang w:val="es-MX" w:eastAsia="es-MX"/>
              </w:rPr>
              <w:t>19,939,748,763</w:t>
            </w:r>
          </w:p>
        </w:tc>
        <w:tc>
          <w:tcPr>
            <w:tcW w:w="1393"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b/>
                <w:bCs/>
                <w:color w:val="000000"/>
                <w:sz w:val="15"/>
                <w:szCs w:val="15"/>
                <w:lang w:val="es-MX" w:eastAsia="es-MX"/>
              </w:rPr>
            </w:pPr>
            <w:r w:rsidRPr="00E50465">
              <w:rPr>
                <w:rFonts w:ascii="Montserrat" w:eastAsia="Times New Roman" w:hAnsi="Montserrat"/>
                <w:b/>
                <w:bCs/>
                <w:color w:val="000000"/>
                <w:sz w:val="15"/>
                <w:szCs w:val="15"/>
                <w:lang w:val="es-MX" w:eastAsia="es-MX"/>
              </w:rPr>
              <w:t>183,199,772,422</w:t>
            </w:r>
          </w:p>
        </w:tc>
        <w:tc>
          <w:tcPr>
            <w:tcW w:w="1984" w:type="dxa"/>
            <w:tcBorders>
              <w:top w:val="nil"/>
              <w:left w:val="nil"/>
              <w:bottom w:val="nil"/>
              <w:right w:val="nil"/>
            </w:tcBorders>
            <w:shd w:val="clear" w:color="000000" w:fill="F2F2F2"/>
            <w:vAlign w:val="bottom"/>
            <w:hideMark/>
          </w:tcPr>
          <w:p w:rsidR="00E50465" w:rsidRPr="00E50465" w:rsidRDefault="000B2E2A" w:rsidP="00DB7396">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val="es-MX" w:eastAsia="es-MX"/>
              </w:rPr>
              <w:t>321,607,031,025</w:t>
            </w:r>
          </w:p>
        </w:tc>
        <w:tc>
          <w:tcPr>
            <w:tcW w:w="1701" w:type="dxa"/>
            <w:tcBorders>
              <w:top w:val="nil"/>
              <w:left w:val="nil"/>
              <w:bottom w:val="nil"/>
              <w:right w:val="nil"/>
            </w:tcBorders>
            <w:shd w:val="clear" w:color="000000" w:fill="F2F2F2"/>
            <w:vAlign w:val="bottom"/>
            <w:hideMark/>
          </w:tcPr>
          <w:p w:rsidR="00E50465" w:rsidRPr="00E50465" w:rsidRDefault="003F79CF" w:rsidP="00DB7396">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val="es-MX" w:eastAsia="es-MX"/>
              </w:rPr>
              <w:t>396,483,504,907</w:t>
            </w:r>
          </w:p>
        </w:tc>
      </w:tr>
      <w:tr w:rsidR="00E50465" w:rsidRPr="0050410C" w:rsidTr="000F1B28">
        <w:trPr>
          <w:trHeight w:val="74"/>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Reserva para hacer frente a reclamaciones de SAR</w:t>
            </w:r>
          </w:p>
        </w:tc>
        <w:tc>
          <w:tcPr>
            <w:tcW w:w="1442"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8,378,866,680</w:t>
            </w:r>
          </w:p>
        </w:tc>
        <w:tc>
          <w:tcPr>
            <w:tcW w:w="1300"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c>
          <w:tcPr>
            <w:tcW w:w="1393"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c>
          <w:tcPr>
            <w:tcW w:w="1984"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8,378,866,680</w:t>
            </w:r>
          </w:p>
        </w:tc>
        <w:tc>
          <w:tcPr>
            <w:tcW w:w="1701"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r>
      <w:tr w:rsidR="00E50465" w:rsidRPr="0050410C" w:rsidTr="000F1B28">
        <w:trPr>
          <w:trHeight w:val="88"/>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Subtotal Inversiones Financieras</w:t>
            </w:r>
          </w:p>
        </w:tc>
        <w:tc>
          <w:tcPr>
            <w:tcW w:w="1442"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b/>
                <w:bCs/>
                <w:color w:val="000000"/>
                <w:sz w:val="15"/>
                <w:szCs w:val="15"/>
                <w:lang w:val="es-MX" w:eastAsia="es-MX"/>
              </w:rPr>
            </w:pPr>
            <w:r w:rsidRPr="00E50465">
              <w:rPr>
                <w:rFonts w:ascii="Montserrat" w:eastAsia="Times New Roman" w:hAnsi="Montserrat"/>
                <w:b/>
                <w:bCs/>
                <w:color w:val="000000"/>
                <w:sz w:val="15"/>
                <w:szCs w:val="15"/>
                <w:lang w:eastAsia="es-MX"/>
              </w:rPr>
              <w:t>126,846,376,520</w:t>
            </w:r>
          </w:p>
        </w:tc>
        <w:tc>
          <w:tcPr>
            <w:tcW w:w="1300"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b/>
                <w:bCs/>
                <w:color w:val="000000"/>
                <w:sz w:val="15"/>
                <w:szCs w:val="15"/>
                <w:lang w:val="es-MX" w:eastAsia="es-MX"/>
              </w:rPr>
            </w:pPr>
            <w:r w:rsidRPr="00E50465">
              <w:rPr>
                <w:rFonts w:ascii="Montserrat" w:eastAsia="Times New Roman" w:hAnsi="Montserrat"/>
                <w:b/>
                <w:bCs/>
                <w:color w:val="000000"/>
                <w:sz w:val="15"/>
                <w:szCs w:val="15"/>
                <w:lang w:val="es-MX" w:eastAsia="es-MX"/>
              </w:rPr>
              <w:t>19,939,748,763</w:t>
            </w:r>
          </w:p>
        </w:tc>
        <w:tc>
          <w:tcPr>
            <w:tcW w:w="1393"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b/>
                <w:bCs/>
                <w:color w:val="000000"/>
                <w:sz w:val="15"/>
                <w:szCs w:val="15"/>
                <w:lang w:val="es-MX" w:eastAsia="es-MX"/>
              </w:rPr>
            </w:pPr>
            <w:r w:rsidRPr="00E50465">
              <w:rPr>
                <w:rFonts w:ascii="Montserrat" w:eastAsia="Times New Roman" w:hAnsi="Montserrat"/>
                <w:b/>
                <w:bCs/>
                <w:color w:val="000000"/>
                <w:sz w:val="15"/>
                <w:szCs w:val="15"/>
                <w:lang w:val="es-MX" w:eastAsia="es-MX"/>
              </w:rPr>
              <w:t>183,199,772,422</w:t>
            </w:r>
          </w:p>
        </w:tc>
        <w:tc>
          <w:tcPr>
            <w:tcW w:w="1984" w:type="dxa"/>
            <w:tcBorders>
              <w:top w:val="nil"/>
              <w:left w:val="nil"/>
              <w:bottom w:val="nil"/>
              <w:right w:val="nil"/>
            </w:tcBorders>
            <w:shd w:val="clear" w:color="000000" w:fill="F2F2F2"/>
            <w:vAlign w:val="bottom"/>
            <w:hideMark/>
          </w:tcPr>
          <w:p w:rsidR="00E50465" w:rsidRPr="00E50465" w:rsidRDefault="000B2E2A" w:rsidP="00DB7396">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val="es-MX" w:eastAsia="es-MX"/>
              </w:rPr>
              <w:t>329,985,897,705</w:t>
            </w:r>
          </w:p>
        </w:tc>
        <w:tc>
          <w:tcPr>
            <w:tcW w:w="1701" w:type="dxa"/>
            <w:tcBorders>
              <w:top w:val="nil"/>
              <w:left w:val="nil"/>
              <w:bottom w:val="nil"/>
              <w:right w:val="nil"/>
            </w:tcBorders>
            <w:shd w:val="clear" w:color="000000" w:fill="F2F2F2"/>
            <w:vAlign w:val="bottom"/>
            <w:hideMark/>
          </w:tcPr>
          <w:p w:rsidR="00E50465" w:rsidRPr="00E50465" w:rsidRDefault="003F79CF" w:rsidP="00DB7396">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val="es-MX" w:eastAsia="es-MX"/>
              </w:rPr>
              <w:t>396,483,504,907</w:t>
            </w:r>
          </w:p>
        </w:tc>
      </w:tr>
      <w:tr w:rsidR="00E50465" w:rsidRPr="0050410C" w:rsidTr="000F1B28">
        <w:trPr>
          <w:trHeight w:val="74"/>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Reserva Operativa (RO)</w:t>
            </w:r>
          </w:p>
        </w:tc>
        <w:tc>
          <w:tcPr>
            <w:tcW w:w="1442"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11,550,490</w:t>
            </w:r>
          </w:p>
        </w:tc>
        <w:tc>
          <w:tcPr>
            <w:tcW w:w="1300"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c>
          <w:tcPr>
            <w:tcW w:w="1393"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c>
          <w:tcPr>
            <w:tcW w:w="1984"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11,550,490</w:t>
            </w:r>
          </w:p>
        </w:tc>
        <w:tc>
          <w:tcPr>
            <w:tcW w:w="1701"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r>
      <w:tr w:rsidR="00E50465" w:rsidRPr="0050410C" w:rsidTr="000F1B28">
        <w:trPr>
          <w:trHeight w:val="74"/>
        </w:trPr>
        <w:tc>
          <w:tcPr>
            <w:tcW w:w="4228" w:type="dxa"/>
            <w:tcBorders>
              <w:top w:val="nil"/>
              <w:left w:val="nil"/>
              <w:bottom w:val="nil"/>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 xml:space="preserve">Fondos de Inversión </w:t>
            </w:r>
          </w:p>
        </w:tc>
        <w:tc>
          <w:tcPr>
            <w:tcW w:w="1442"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2,498,623,343</w:t>
            </w:r>
          </w:p>
        </w:tc>
        <w:tc>
          <w:tcPr>
            <w:tcW w:w="1300"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c>
          <w:tcPr>
            <w:tcW w:w="1393"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c>
          <w:tcPr>
            <w:tcW w:w="1984"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2,498,623,343</w:t>
            </w:r>
          </w:p>
        </w:tc>
        <w:tc>
          <w:tcPr>
            <w:tcW w:w="1701" w:type="dxa"/>
            <w:tcBorders>
              <w:top w:val="nil"/>
              <w:left w:val="nil"/>
              <w:bottom w:val="nil"/>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color w:val="000000"/>
                <w:sz w:val="15"/>
                <w:szCs w:val="15"/>
                <w:lang w:val="es-MX" w:eastAsia="es-MX"/>
              </w:rPr>
            </w:pPr>
            <w:r w:rsidRPr="00E50465">
              <w:rPr>
                <w:rFonts w:ascii="Montserrat" w:eastAsia="Times New Roman" w:hAnsi="Montserrat"/>
                <w:color w:val="000000"/>
                <w:sz w:val="15"/>
                <w:szCs w:val="15"/>
                <w:lang w:val="es-MX" w:eastAsia="es-MX"/>
              </w:rPr>
              <w:t>0</w:t>
            </w:r>
          </w:p>
        </w:tc>
      </w:tr>
      <w:tr w:rsidR="00E50465" w:rsidRPr="0050410C" w:rsidTr="000F1B28">
        <w:trPr>
          <w:trHeight w:val="74"/>
        </w:trPr>
        <w:tc>
          <w:tcPr>
            <w:tcW w:w="4228" w:type="dxa"/>
            <w:tcBorders>
              <w:top w:val="nil"/>
              <w:left w:val="nil"/>
              <w:bottom w:val="single" w:sz="12" w:space="0" w:color="808080"/>
              <w:right w:val="nil"/>
            </w:tcBorders>
            <w:shd w:val="clear" w:color="000000" w:fill="F2F2F2"/>
            <w:vAlign w:val="center"/>
            <w:hideMark/>
          </w:tcPr>
          <w:p w:rsidR="00E50465" w:rsidRPr="0050410C" w:rsidRDefault="00E50465" w:rsidP="0050410C">
            <w:pPr>
              <w:spacing w:after="0" w:line="240" w:lineRule="auto"/>
              <w:jc w:val="both"/>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Total</w:t>
            </w:r>
          </w:p>
        </w:tc>
        <w:tc>
          <w:tcPr>
            <w:tcW w:w="1442" w:type="dxa"/>
            <w:tcBorders>
              <w:top w:val="nil"/>
              <w:left w:val="nil"/>
              <w:bottom w:val="single" w:sz="12" w:space="0" w:color="808080"/>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b/>
                <w:bCs/>
                <w:color w:val="000000"/>
                <w:sz w:val="15"/>
                <w:szCs w:val="15"/>
                <w:lang w:val="es-MX" w:eastAsia="es-MX"/>
              </w:rPr>
            </w:pPr>
            <w:r w:rsidRPr="00E50465">
              <w:rPr>
                <w:rFonts w:ascii="Montserrat" w:eastAsia="Times New Roman" w:hAnsi="Montserrat"/>
                <w:b/>
                <w:bCs/>
                <w:color w:val="000000"/>
                <w:sz w:val="15"/>
                <w:szCs w:val="15"/>
                <w:lang w:val="es-MX" w:eastAsia="es-MX"/>
              </w:rPr>
              <w:t>129,356,550,353</w:t>
            </w:r>
          </w:p>
        </w:tc>
        <w:tc>
          <w:tcPr>
            <w:tcW w:w="1300" w:type="dxa"/>
            <w:tcBorders>
              <w:top w:val="nil"/>
              <w:left w:val="nil"/>
              <w:bottom w:val="single" w:sz="12" w:space="0" w:color="808080"/>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b/>
                <w:bCs/>
                <w:color w:val="000000"/>
                <w:sz w:val="15"/>
                <w:szCs w:val="15"/>
                <w:lang w:val="es-MX" w:eastAsia="es-MX"/>
              </w:rPr>
            </w:pPr>
            <w:r w:rsidRPr="00E50465">
              <w:rPr>
                <w:rFonts w:ascii="Montserrat" w:eastAsia="Times New Roman" w:hAnsi="Montserrat"/>
                <w:b/>
                <w:bCs/>
                <w:color w:val="000000"/>
                <w:sz w:val="15"/>
                <w:szCs w:val="15"/>
                <w:lang w:val="es-MX" w:eastAsia="es-MX"/>
              </w:rPr>
              <w:t>19,939,748,763</w:t>
            </w:r>
          </w:p>
        </w:tc>
        <w:tc>
          <w:tcPr>
            <w:tcW w:w="1393" w:type="dxa"/>
            <w:tcBorders>
              <w:top w:val="nil"/>
              <w:left w:val="nil"/>
              <w:bottom w:val="single" w:sz="12" w:space="0" w:color="808080"/>
              <w:right w:val="nil"/>
            </w:tcBorders>
            <w:shd w:val="clear" w:color="000000" w:fill="F2F2F2"/>
            <w:vAlign w:val="bottom"/>
            <w:hideMark/>
          </w:tcPr>
          <w:p w:rsidR="00E50465" w:rsidRPr="00E50465" w:rsidRDefault="00E50465" w:rsidP="00DB7396">
            <w:pPr>
              <w:spacing w:after="0" w:line="240" w:lineRule="auto"/>
              <w:jc w:val="right"/>
              <w:rPr>
                <w:rFonts w:ascii="Montserrat" w:eastAsia="Times New Roman" w:hAnsi="Montserrat"/>
                <w:b/>
                <w:bCs/>
                <w:color w:val="000000"/>
                <w:sz w:val="15"/>
                <w:szCs w:val="15"/>
                <w:lang w:val="es-MX" w:eastAsia="es-MX"/>
              </w:rPr>
            </w:pPr>
            <w:r w:rsidRPr="00E50465">
              <w:rPr>
                <w:rFonts w:ascii="Montserrat" w:eastAsia="Times New Roman" w:hAnsi="Montserrat"/>
                <w:b/>
                <w:bCs/>
                <w:color w:val="000000"/>
                <w:sz w:val="15"/>
                <w:szCs w:val="15"/>
                <w:lang w:val="es-MX" w:eastAsia="es-MX"/>
              </w:rPr>
              <w:t>183,199,772,422</w:t>
            </w:r>
          </w:p>
        </w:tc>
        <w:tc>
          <w:tcPr>
            <w:tcW w:w="1984" w:type="dxa"/>
            <w:tcBorders>
              <w:top w:val="nil"/>
              <w:left w:val="nil"/>
              <w:bottom w:val="single" w:sz="12" w:space="0" w:color="808080"/>
              <w:right w:val="nil"/>
            </w:tcBorders>
            <w:shd w:val="clear" w:color="000000" w:fill="F2F2F2"/>
            <w:vAlign w:val="bottom"/>
            <w:hideMark/>
          </w:tcPr>
          <w:p w:rsidR="00E50465" w:rsidRPr="00E50465" w:rsidRDefault="000B2E2A" w:rsidP="00DB7396">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val="es-MX" w:eastAsia="es-MX"/>
              </w:rPr>
              <w:t>332,496,071,538</w:t>
            </w:r>
          </w:p>
        </w:tc>
        <w:tc>
          <w:tcPr>
            <w:tcW w:w="1701" w:type="dxa"/>
            <w:tcBorders>
              <w:top w:val="nil"/>
              <w:left w:val="nil"/>
              <w:bottom w:val="single" w:sz="12" w:space="0" w:color="808080"/>
              <w:right w:val="nil"/>
            </w:tcBorders>
            <w:shd w:val="clear" w:color="000000" w:fill="F2F2F2"/>
            <w:vAlign w:val="bottom"/>
            <w:hideMark/>
          </w:tcPr>
          <w:p w:rsidR="00E50465" w:rsidRPr="00E50465" w:rsidRDefault="003F79CF" w:rsidP="00DB7396">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val="es-MX" w:eastAsia="es-MX"/>
              </w:rPr>
              <w:t>396,483,504,907</w:t>
            </w:r>
          </w:p>
        </w:tc>
      </w:tr>
    </w:tbl>
    <w:tbl>
      <w:tblPr>
        <w:tblpPr w:leftFromText="141" w:rightFromText="141" w:vertAnchor="text" w:horzAnchor="margin" w:tblpXSpec="center"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163"/>
        <w:gridCol w:w="1385"/>
        <w:gridCol w:w="1396"/>
        <w:gridCol w:w="1383"/>
        <w:gridCol w:w="1987"/>
        <w:gridCol w:w="1751"/>
      </w:tblGrid>
      <w:tr w:rsidR="003F79CF" w:rsidRPr="00082C38" w:rsidTr="003F79CF">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3F79CF" w:rsidRPr="006B5F94" w:rsidRDefault="003F79CF" w:rsidP="003F79CF">
            <w:pPr>
              <w:spacing w:after="0" w:line="240" w:lineRule="exact"/>
              <w:jc w:val="center"/>
              <w:rPr>
                <w:rFonts w:ascii="Montserrat" w:hAnsi="Montserrat"/>
                <w:b/>
                <w:color w:val="FFFFFF"/>
                <w:sz w:val="16"/>
                <w:szCs w:val="16"/>
              </w:rPr>
            </w:pPr>
            <w:r w:rsidRPr="006B5F94">
              <w:rPr>
                <w:rFonts w:ascii="Montserrat" w:hAnsi="Montserrat"/>
                <w:b/>
                <w:color w:val="FFFFFF"/>
                <w:sz w:val="16"/>
                <w:szCs w:val="16"/>
              </w:rPr>
              <w:t>Concepto</w:t>
            </w:r>
          </w:p>
        </w:tc>
        <w:tc>
          <w:tcPr>
            <w:tcW w:w="0" w:type="auto"/>
            <w:gridSpan w:val="5"/>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3F79CF" w:rsidRPr="006B5F94" w:rsidRDefault="003F79CF" w:rsidP="003F79CF">
            <w:pPr>
              <w:spacing w:after="0" w:line="240" w:lineRule="exact"/>
              <w:jc w:val="center"/>
              <w:rPr>
                <w:rFonts w:ascii="Montserrat" w:hAnsi="Montserrat"/>
                <w:b/>
                <w:color w:val="FFFFFF"/>
                <w:sz w:val="16"/>
                <w:szCs w:val="16"/>
              </w:rPr>
            </w:pPr>
            <w:r w:rsidRPr="006B5F94">
              <w:rPr>
                <w:rFonts w:ascii="Montserrat" w:hAnsi="Montserrat"/>
                <w:b/>
                <w:color w:val="FFFFFF"/>
                <w:sz w:val="16"/>
                <w:szCs w:val="16"/>
              </w:rPr>
              <w:t>Cifras en pesos</w:t>
            </w:r>
          </w:p>
        </w:tc>
      </w:tr>
      <w:tr w:rsidR="003F79CF" w:rsidRPr="00082C38" w:rsidTr="003F79CF">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tcPr>
          <w:p w:rsidR="003F79CF" w:rsidRPr="006B5F94" w:rsidRDefault="003F79CF" w:rsidP="003F79CF">
            <w:pPr>
              <w:spacing w:after="0" w:line="240" w:lineRule="auto"/>
              <w:jc w:val="center"/>
              <w:rPr>
                <w:rFonts w:ascii="Montserrat" w:hAnsi="Montserrat"/>
                <w:b/>
                <w:color w:val="FFFFFF"/>
                <w:sz w:val="16"/>
                <w:szCs w:val="16"/>
              </w:rPr>
            </w:pPr>
          </w:p>
        </w:tc>
        <w:tc>
          <w:tcPr>
            <w:tcW w:w="0" w:type="auto"/>
            <w:gridSpan w:val="5"/>
            <w:tcBorders>
              <w:top w:val="single" w:sz="12" w:space="0" w:color="FFFFFF"/>
              <w:left w:val="single" w:sz="12" w:space="0" w:color="FFFFFF"/>
              <w:bottom w:val="single" w:sz="12" w:space="0" w:color="FFFFFF"/>
              <w:right w:val="single" w:sz="12" w:space="0" w:color="FFFFFF"/>
            </w:tcBorders>
            <w:shd w:val="clear" w:color="auto" w:fill="D4C19C"/>
            <w:vAlign w:val="center"/>
          </w:tcPr>
          <w:p w:rsidR="003F79CF" w:rsidRPr="006B5F94" w:rsidRDefault="003F79CF" w:rsidP="003F79CF">
            <w:pPr>
              <w:spacing w:after="0" w:line="240" w:lineRule="exact"/>
              <w:jc w:val="center"/>
              <w:rPr>
                <w:rFonts w:ascii="Montserrat" w:eastAsia="Times New Roman" w:hAnsi="Montserrat"/>
                <w:b/>
                <w:bCs/>
                <w:color w:val="FFFFFF"/>
                <w:sz w:val="16"/>
                <w:szCs w:val="16"/>
                <w:lang w:eastAsia="es-MX"/>
              </w:rPr>
            </w:pPr>
            <w:r w:rsidRPr="006B5F94">
              <w:rPr>
                <w:rFonts w:ascii="Montserrat" w:eastAsia="Times New Roman" w:hAnsi="Montserrat"/>
                <w:b/>
                <w:bCs/>
                <w:color w:val="FFFFFF"/>
                <w:sz w:val="16"/>
                <w:szCs w:val="16"/>
                <w:lang w:eastAsia="es-MX"/>
              </w:rPr>
              <w:t>20</w:t>
            </w:r>
            <w:r>
              <w:rPr>
                <w:rFonts w:ascii="Montserrat" w:eastAsia="Times New Roman" w:hAnsi="Montserrat"/>
                <w:b/>
                <w:bCs/>
                <w:color w:val="FFFFFF"/>
                <w:sz w:val="16"/>
                <w:szCs w:val="16"/>
                <w:lang w:eastAsia="es-MX"/>
              </w:rPr>
              <w:t>20</w:t>
            </w:r>
          </w:p>
        </w:tc>
      </w:tr>
      <w:tr w:rsidR="003F79CF" w:rsidRPr="00082C38" w:rsidTr="003F79CF">
        <w:trPr>
          <w:trHeight w:val="266"/>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3F79CF" w:rsidRPr="006B5F94" w:rsidRDefault="003F79CF" w:rsidP="003F79CF">
            <w:pPr>
              <w:spacing w:after="0" w:line="240" w:lineRule="auto"/>
              <w:jc w:val="center"/>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F79CF" w:rsidRPr="006B5F94" w:rsidRDefault="003F79CF" w:rsidP="003F79CF">
            <w:pPr>
              <w:spacing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Temporales</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F79CF" w:rsidRPr="006B5F94" w:rsidRDefault="003F79CF" w:rsidP="003F79CF">
            <w:pPr>
              <w:spacing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Corto Plazo</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tcPr>
          <w:p w:rsidR="003F79CF" w:rsidRPr="006B5F94" w:rsidRDefault="003F79CF" w:rsidP="003F79CF">
            <w:pPr>
              <w:spacing w:after="0" w:line="240" w:lineRule="exact"/>
              <w:rPr>
                <w:rFonts w:ascii="Montserrat" w:hAnsi="Montserrat"/>
                <w:b/>
                <w:color w:val="FFFFFF"/>
                <w:sz w:val="16"/>
                <w:szCs w:val="16"/>
              </w:rPr>
            </w:pPr>
            <w:r w:rsidRPr="006B5F94">
              <w:rPr>
                <w:rFonts w:ascii="Montserrat" w:eastAsia="Times New Roman" w:hAnsi="Montserrat"/>
                <w:b/>
                <w:bCs/>
                <w:color w:val="FFFFFF"/>
                <w:sz w:val="16"/>
                <w:szCs w:val="16"/>
                <w:lang w:eastAsia="es-MX"/>
              </w:rPr>
              <w:t>Largo Plazo</w:t>
            </w:r>
          </w:p>
        </w:tc>
        <w:tc>
          <w:tcPr>
            <w:tcW w:w="1987"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F79CF" w:rsidRPr="006B5F94" w:rsidRDefault="003F79CF" w:rsidP="003F79CF">
            <w:pPr>
              <w:spacing w:after="0" w:line="240" w:lineRule="exact"/>
              <w:jc w:val="center"/>
              <w:rPr>
                <w:rFonts w:ascii="Montserrat" w:eastAsia="Times New Roman" w:hAnsi="Montserrat"/>
                <w:b/>
                <w:bCs/>
                <w:color w:val="FFFFFF"/>
                <w:sz w:val="16"/>
                <w:szCs w:val="16"/>
                <w:lang w:eastAsia="es-MX"/>
              </w:rPr>
            </w:pPr>
            <w:r w:rsidRPr="006B5F94">
              <w:rPr>
                <w:rFonts w:ascii="Montserrat" w:eastAsia="Times New Roman" w:hAnsi="Montserrat"/>
                <w:b/>
                <w:bCs/>
                <w:color w:val="FFFFFF"/>
                <w:sz w:val="16"/>
                <w:szCs w:val="16"/>
                <w:lang w:eastAsia="es-MX"/>
              </w:rPr>
              <w:t>Instrumentos Financieros</w:t>
            </w:r>
          </w:p>
        </w:tc>
        <w:tc>
          <w:tcPr>
            <w:tcW w:w="1751" w:type="dxa"/>
            <w:tcBorders>
              <w:top w:val="single" w:sz="12" w:space="0" w:color="FFFFFF"/>
              <w:left w:val="single" w:sz="12" w:space="0" w:color="FFFFFF"/>
              <w:bottom w:val="double" w:sz="12" w:space="0" w:color="808080"/>
              <w:right w:val="single" w:sz="12" w:space="0" w:color="FFFFFF"/>
            </w:tcBorders>
            <w:shd w:val="clear" w:color="auto" w:fill="D4C19C"/>
            <w:hideMark/>
          </w:tcPr>
          <w:p w:rsidR="003F79CF" w:rsidRPr="006B5F94" w:rsidRDefault="003F79CF" w:rsidP="003F79CF">
            <w:pPr>
              <w:spacing w:after="0" w:line="240" w:lineRule="exact"/>
              <w:jc w:val="center"/>
              <w:rPr>
                <w:rFonts w:ascii="Montserrat" w:eastAsia="Times New Roman" w:hAnsi="Montserrat"/>
                <w:b/>
                <w:bCs/>
                <w:color w:val="FFFFFF"/>
                <w:sz w:val="16"/>
                <w:szCs w:val="16"/>
                <w:lang w:eastAsia="es-MX"/>
              </w:rPr>
            </w:pPr>
            <w:r>
              <w:rPr>
                <w:rFonts w:ascii="Montserrat" w:eastAsia="Times New Roman" w:hAnsi="Montserrat"/>
                <w:b/>
                <w:bCs/>
                <w:color w:val="FFFFFF"/>
                <w:sz w:val="16"/>
                <w:szCs w:val="16"/>
                <w:lang w:eastAsia="es-MX"/>
              </w:rPr>
              <w:t>Provisiones</w:t>
            </w:r>
          </w:p>
        </w:tc>
      </w:tr>
      <w:tr w:rsidR="003F79CF" w:rsidRPr="00082C38" w:rsidTr="003F79CF">
        <w:trPr>
          <w:trHeight w:val="35"/>
        </w:trPr>
        <w:tc>
          <w:tcPr>
            <w:tcW w:w="0" w:type="auto"/>
            <w:tcBorders>
              <w:top w:val="double" w:sz="12" w:space="0" w:color="808080"/>
              <w:left w:val="nil"/>
              <w:bottom w:val="nil"/>
              <w:right w:val="nil"/>
            </w:tcBorders>
            <w:shd w:val="clear" w:color="auto" w:fill="F2F2F2"/>
            <w:hideMark/>
          </w:tcPr>
          <w:p w:rsidR="003F79CF" w:rsidRPr="00B161FB" w:rsidRDefault="003F79CF" w:rsidP="003F79CF">
            <w:pPr>
              <w:tabs>
                <w:tab w:val="right" w:pos="4120"/>
              </w:tabs>
              <w:spacing w:after="0" w:line="276" w:lineRule="auto"/>
              <w:rPr>
                <w:rFonts w:ascii="Montserrat" w:hAnsi="Montserrat"/>
                <w:sz w:val="15"/>
                <w:szCs w:val="15"/>
              </w:rPr>
            </w:pPr>
            <w:r w:rsidRPr="00B161FB">
              <w:rPr>
                <w:rFonts w:ascii="Montserrat" w:eastAsia="Times New Roman" w:hAnsi="Montserrat"/>
                <w:color w:val="000000"/>
                <w:sz w:val="15"/>
                <w:szCs w:val="15"/>
                <w:lang w:eastAsia="es-MX"/>
              </w:rPr>
              <w:t>RFA Seguro de Enfermedad y Maternidad</w:t>
            </w:r>
          </w:p>
        </w:tc>
        <w:tc>
          <w:tcPr>
            <w:tcW w:w="0" w:type="auto"/>
            <w:tcBorders>
              <w:top w:val="double" w:sz="12" w:space="0" w:color="808080"/>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hAnsi="Montserrat"/>
                <w:sz w:val="15"/>
                <w:szCs w:val="15"/>
              </w:rPr>
            </w:pPr>
            <w:r w:rsidRPr="00D32E0D">
              <w:rPr>
                <w:rFonts w:ascii="Montserrat" w:eastAsia="Times New Roman" w:hAnsi="Montserrat"/>
                <w:color w:val="000000"/>
                <w:sz w:val="15"/>
                <w:szCs w:val="15"/>
                <w:lang w:eastAsia="es-MX"/>
              </w:rPr>
              <w:t>7</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954</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916</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501</w:t>
            </w:r>
          </w:p>
        </w:tc>
        <w:tc>
          <w:tcPr>
            <w:tcW w:w="0" w:type="auto"/>
            <w:tcBorders>
              <w:top w:val="double" w:sz="12" w:space="0" w:color="808080"/>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hAnsi="Montserrat"/>
                <w:sz w:val="15"/>
                <w:szCs w:val="15"/>
              </w:rPr>
            </w:pPr>
            <w:r w:rsidRPr="001F7C5B">
              <w:rPr>
                <w:rFonts w:ascii="Montserrat" w:eastAsia="Times New Roman" w:hAnsi="Montserrat"/>
                <w:color w:val="000000"/>
                <w:sz w:val="15"/>
                <w:szCs w:val="15"/>
                <w:lang w:eastAsia="es-MX"/>
              </w:rPr>
              <w:t>18</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993</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079</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6</w:t>
            </w:r>
            <w:r>
              <w:rPr>
                <w:rFonts w:ascii="Montserrat" w:eastAsia="Times New Roman" w:hAnsi="Montserrat"/>
                <w:color w:val="000000"/>
                <w:sz w:val="15"/>
                <w:szCs w:val="15"/>
                <w:lang w:eastAsia="es-MX"/>
              </w:rPr>
              <w:t>34</w:t>
            </w:r>
          </w:p>
        </w:tc>
        <w:tc>
          <w:tcPr>
            <w:tcW w:w="0" w:type="auto"/>
            <w:tcBorders>
              <w:top w:val="double" w:sz="12" w:space="0" w:color="808080"/>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sidRPr="001F7C5B">
              <w:rPr>
                <w:rFonts w:ascii="Montserrat" w:eastAsia="Times New Roman" w:hAnsi="Montserrat"/>
                <w:color w:val="000000"/>
                <w:sz w:val="15"/>
                <w:szCs w:val="15"/>
                <w:lang w:eastAsia="es-MX"/>
              </w:rPr>
              <w:t>34</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944</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904</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266</w:t>
            </w:r>
          </w:p>
        </w:tc>
        <w:tc>
          <w:tcPr>
            <w:tcW w:w="1987" w:type="dxa"/>
            <w:tcBorders>
              <w:top w:val="double" w:sz="12" w:space="0" w:color="808080"/>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sidRPr="001F7C5B">
              <w:rPr>
                <w:rFonts w:ascii="Montserrat" w:eastAsia="Times New Roman" w:hAnsi="Montserrat"/>
                <w:bCs/>
                <w:color w:val="000000"/>
                <w:sz w:val="15"/>
                <w:szCs w:val="15"/>
                <w:lang w:eastAsia="es-MX"/>
              </w:rPr>
              <w:t>61</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892</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900</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401</w:t>
            </w:r>
          </w:p>
        </w:tc>
        <w:tc>
          <w:tcPr>
            <w:tcW w:w="1751" w:type="dxa"/>
            <w:tcBorders>
              <w:top w:val="double" w:sz="12" w:space="0" w:color="808080"/>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sidRPr="001F7C5B">
              <w:rPr>
                <w:rFonts w:ascii="Montserrat" w:eastAsia="Times New Roman" w:hAnsi="Montserrat"/>
                <w:bCs/>
                <w:color w:val="000000"/>
                <w:sz w:val="15"/>
                <w:szCs w:val="15"/>
                <w:lang w:eastAsia="es-MX"/>
              </w:rPr>
              <w:t>61</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892</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900</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401</w:t>
            </w:r>
          </w:p>
        </w:tc>
      </w:tr>
      <w:tr w:rsidR="003F79CF" w:rsidRPr="00082C38" w:rsidTr="003F79CF">
        <w:trPr>
          <w:trHeight w:val="74"/>
        </w:trPr>
        <w:tc>
          <w:tcPr>
            <w:tcW w:w="0" w:type="auto"/>
            <w:tcBorders>
              <w:top w:val="nil"/>
              <w:left w:val="nil"/>
              <w:bottom w:val="nil"/>
              <w:right w:val="nil"/>
            </w:tcBorders>
            <w:shd w:val="clear" w:color="auto" w:fill="F2F2F2"/>
            <w:vAlign w:val="center"/>
            <w:hideMark/>
          </w:tcPr>
          <w:p w:rsidR="003F79CF" w:rsidRPr="00B161FB" w:rsidRDefault="003F79CF" w:rsidP="003F79CF">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Reserva para Contingencia y Financiamiento (RCOF)</w:t>
            </w:r>
          </w:p>
        </w:tc>
        <w:tc>
          <w:tcPr>
            <w:tcW w:w="0" w:type="auto"/>
            <w:tcBorders>
              <w:top w:val="nil"/>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hAnsi="Montserrat"/>
                <w:sz w:val="15"/>
                <w:szCs w:val="15"/>
              </w:rPr>
            </w:pPr>
            <w:r w:rsidRPr="00702B9A">
              <w:rPr>
                <w:rFonts w:ascii="Montserrat" w:eastAsia="Times New Roman" w:hAnsi="Montserrat"/>
                <w:color w:val="000000"/>
                <w:sz w:val="15"/>
                <w:szCs w:val="15"/>
                <w:lang w:eastAsia="es-MX"/>
              </w:rPr>
              <w:t>20</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088</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402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04</w:t>
            </w:r>
            <w:r>
              <w:rPr>
                <w:rFonts w:ascii="Montserrat" w:eastAsia="Times New Roman" w:hAnsi="Montserrat"/>
                <w:color w:val="000000"/>
                <w:sz w:val="15"/>
                <w:szCs w:val="15"/>
                <w:lang w:eastAsia="es-MX"/>
              </w:rPr>
              <w:t>3</w:t>
            </w:r>
          </w:p>
        </w:tc>
        <w:tc>
          <w:tcPr>
            <w:tcW w:w="0" w:type="auto"/>
            <w:tcBorders>
              <w:top w:val="nil"/>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hAnsi="Montserrat"/>
                <w:sz w:val="15"/>
                <w:szCs w:val="15"/>
              </w:rPr>
            </w:pPr>
            <w:r w:rsidRPr="00702B9A">
              <w:rPr>
                <w:rFonts w:ascii="Montserrat" w:eastAsia="Times New Roman" w:hAnsi="Montserrat"/>
                <w:color w:val="000000"/>
                <w:sz w:val="15"/>
                <w:szCs w:val="15"/>
                <w:lang w:eastAsia="es-MX"/>
              </w:rPr>
              <w:t>62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250</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632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92</w:t>
            </w:r>
            <w:r>
              <w:rPr>
                <w:rFonts w:ascii="Montserrat" w:eastAsia="Times New Roman" w:hAnsi="Montserrat"/>
                <w:color w:val="000000"/>
                <w:sz w:val="15"/>
                <w:szCs w:val="15"/>
                <w:lang w:eastAsia="es-MX"/>
              </w:rPr>
              <w:t>4</w:t>
            </w:r>
          </w:p>
        </w:tc>
        <w:tc>
          <w:tcPr>
            <w:tcW w:w="0" w:type="auto"/>
            <w:tcBorders>
              <w:top w:val="nil"/>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tc>
        <w:tc>
          <w:tcPr>
            <w:tcW w:w="1987" w:type="dxa"/>
            <w:tcBorders>
              <w:top w:val="nil"/>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bCs/>
                <w:color w:val="000000"/>
                <w:sz w:val="15"/>
                <w:szCs w:val="15"/>
                <w:lang w:eastAsia="es-MX"/>
              </w:rPr>
              <w:t>82</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339</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034</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96</w:t>
            </w:r>
            <w:r>
              <w:rPr>
                <w:rFonts w:ascii="Montserrat" w:eastAsia="Times New Roman" w:hAnsi="Montserrat"/>
                <w:bCs/>
                <w:color w:val="000000"/>
                <w:sz w:val="15"/>
                <w:szCs w:val="15"/>
                <w:lang w:eastAsia="es-MX"/>
              </w:rPr>
              <w:t>7</w:t>
            </w:r>
          </w:p>
        </w:tc>
        <w:tc>
          <w:tcPr>
            <w:tcW w:w="1751" w:type="dxa"/>
            <w:tcBorders>
              <w:top w:val="nil"/>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bCs/>
                <w:color w:val="000000"/>
                <w:sz w:val="15"/>
                <w:szCs w:val="15"/>
                <w:lang w:eastAsia="es-MX"/>
              </w:rPr>
              <w:t>82</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339</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034</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96</w:t>
            </w:r>
            <w:r>
              <w:rPr>
                <w:rFonts w:ascii="Montserrat" w:eastAsia="Times New Roman" w:hAnsi="Montserrat"/>
                <w:bCs/>
                <w:color w:val="000000"/>
                <w:sz w:val="15"/>
                <w:szCs w:val="15"/>
                <w:lang w:eastAsia="es-MX"/>
              </w:rPr>
              <w:t>7</w:t>
            </w:r>
          </w:p>
        </w:tc>
      </w:tr>
      <w:tr w:rsidR="003F79CF" w:rsidRPr="00610089" w:rsidTr="003F79CF">
        <w:trPr>
          <w:trHeight w:val="74"/>
        </w:trPr>
        <w:tc>
          <w:tcPr>
            <w:tcW w:w="0" w:type="auto"/>
            <w:tcBorders>
              <w:top w:val="nil"/>
              <w:left w:val="nil"/>
              <w:bottom w:val="nil"/>
              <w:right w:val="nil"/>
            </w:tcBorders>
            <w:shd w:val="clear" w:color="auto" w:fill="F2F2F2"/>
            <w:vAlign w:val="center"/>
            <w:hideMark/>
          </w:tcPr>
          <w:p w:rsidR="003F79CF" w:rsidRPr="00B161FB" w:rsidRDefault="003F79CF" w:rsidP="003F79CF">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RFA Invalidez y Vida</w:t>
            </w:r>
          </w:p>
        </w:tc>
        <w:tc>
          <w:tcPr>
            <w:tcW w:w="0" w:type="auto"/>
            <w:tcBorders>
              <w:top w:val="nil"/>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hAnsi="Montserrat"/>
                <w:sz w:val="15"/>
                <w:szCs w:val="15"/>
              </w:rPr>
            </w:pPr>
            <w:r w:rsidRPr="00702B9A">
              <w:rPr>
                <w:rFonts w:ascii="Montserrat" w:eastAsia="Times New Roman" w:hAnsi="Montserrat"/>
                <w:color w:val="000000"/>
                <w:sz w:val="15"/>
                <w:szCs w:val="15"/>
                <w:lang w:eastAsia="es-MX"/>
              </w:rPr>
              <w:t>982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524</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04</w:t>
            </w:r>
            <w:r>
              <w:rPr>
                <w:rFonts w:ascii="Montserrat" w:eastAsia="Times New Roman" w:hAnsi="Montserrat"/>
                <w:color w:val="000000"/>
                <w:sz w:val="15"/>
                <w:szCs w:val="15"/>
                <w:lang w:eastAsia="es-MX"/>
              </w:rPr>
              <w:t>4</w:t>
            </w:r>
          </w:p>
        </w:tc>
        <w:tc>
          <w:tcPr>
            <w:tcW w:w="0" w:type="auto"/>
            <w:tcBorders>
              <w:top w:val="nil"/>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hAnsi="Montserrat"/>
                <w:sz w:val="15"/>
                <w:szCs w:val="15"/>
              </w:rPr>
            </w:pPr>
            <w:r w:rsidRPr="00702B9A">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106</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816</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075</w:t>
            </w:r>
          </w:p>
        </w:tc>
        <w:tc>
          <w:tcPr>
            <w:tcW w:w="0" w:type="auto"/>
            <w:tcBorders>
              <w:top w:val="nil"/>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13</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825</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221</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22</w:t>
            </w:r>
            <w:r>
              <w:rPr>
                <w:rFonts w:ascii="Montserrat" w:eastAsia="Times New Roman" w:hAnsi="Montserrat"/>
                <w:color w:val="000000"/>
                <w:sz w:val="15"/>
                <w:szCs w:val="15"/>
                <w:lang w:eastAsia="es-MX"/>
              </w:rPr>
              <w:t>7</w:t>
            </w:r>
          </w:p>
        </w:tc>
        <w:tc>
          <w:tcPr>
            <w:tcW w:w="1987" w:type="dxa"/>
            <w:tcBorders>
              <w:top w:val="nil"/>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bCs/>
                <w:color w:val="000000"/>
                <w:sz w:val="15"/>
                <w:szCs w:val="15"/>
                <w:lang w:eastAsia="es-MX"/>
              </w:rPr>
              <w:t>15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914</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561</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346</w:t>
            </w:r>
          </w:p>
        </w:tc>
        <w:tc>
          <w:tcPr>
            <w:tcW w:w="1751" w:type="dxa"/>
            <w:tcBorders>
              <w:top w:val="nil"/>
              <w:left w:val="nil"/>
              <w:bottom w:val="nil"/>
              <w:right w:val="nil"/>
            </w:tcBorders>
            <w:shd w:val="clear" w:color="auto" w:fill="F2F2F2"/>
            <w:vAlign w:val="bottom"/>
            <w:hideMark/>
          </w:tcPr>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bCs/>
                <w:color w:val="000000"/>
                <w:sz w:val="15"/>
                <w:szCs w:val="15"/>
                <w:lang w:eastAsia="es-MX"/>
              </w:rPr>
              <w:t>15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914</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561</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346</w:t>
            </w:r>
          </w:p>
        </w:tc>
      </w:tr>
      <w:tr w:rsidR="003F79CF" w:rsidRPr="00082C38" w:rsidTr="003F79CF">
        <w:trPr>
          <w:trHeight w:val="1817"/>
        </w:trPr>
        <w:tc>
          <w:tcPr>
            <w:tcW w:w="0" w:type="auto"/>
            <w:tcBorders>
              <w:top w:val="nil"/>
              <w:left w:val="nil"/>
              <w:bottom w:val="single" w:sz="12" w:space="0" w:color="808080"/>
              <w:right w:val="nil"/>
            </w:tcBorders>
            <w:shd w:val="clear" w:color="auto" w:fill="F2F2F2"/>
            <w:vAlign w:val="center"/>
            <w:hideMark/>
          </w:tcPr>
          <w:p w:rsidR="003F79CF" w:rsidRPr="00B161FB" w:rsidRDefault="003F79CF" w:rsidP="003F79CF">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RFA Gastos Médicos de Pensionados</w:t>
            </w:r>
          </w:p>
          <w:p w:rsidR="003F79CF" w:rsidRPr="00B161FB" w:rsidRDefault="003F79CF" w:rsidP="003F79CF">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RFA Riesgo de Trabajo</w:t>
            </w:r>
          </w:p>
          <w:p w:rsidR="003F79CF" w:rsidRPr="00B161FB" w:rsidRDefault="003F79CF" w:rsidP="003F79CF">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Reserva General Financiera y Actuarial (RGFA)</w:t>
            </w:r>
          </w:p>
          <w:p w:rsidR="003F79CF" w:rsidRPr="00B161FB" w:rsidRDefault="003F79CF" w:rsidP="003F79CF">
            <w:pPr>
              <w:spacing w:after="0" w:line="276" w:lineRule="auto"/>
              <w:jc w:val="both"/>
              <w:rPr>
                <w:rFonts w:ascii="Montserrat" w:eastAsia="Times New Roman" w:hAnsi="Montserrat"/>
                <w:b/>
                <w:bCs/>
                <w:color w:val="000000"/>
                <w:sz w:val="15"/>
                <w:szCs w:val="15"/>
                <w:lang w:eastAsia="es-MX"/>
              </w:rPr>
            </w:pPr>
            <w:r w:rsidRPr="00B161FB">
              <w:rPr>
                <w:rFonts w:ascii="Montserrat" w:eastAsia="Times New Roman" w:hAnsi="Montserrat"/>
                <w:b/>
                <w:bCs/>
                <w:color w:val="000000"/>
                <w:sz w:val="15"/>
                <w:szCs w:val="15"/>
                <w:lang w:eastAsia="es-MX"/>
              </w:rPr>
              <w:t>Subtotal Reservas</w:t>
            </w:r>
          </w:p>
          <w:p w:rsidR="003F79CF" w:rsidRPr="00B161FB" w:rsidRDefault="003F79CF" w:rsidP="003F79CF">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Subcuenta 2 (RJPS2)</w:t>
            </w:r>
          </w:p>
          <w:p w:rsidR="003F79CF" w:rsidRPr="00B161FB" w:rsidRDefault="003F79CF" w:rsidP="003F79CF">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Subcuenta 1 (RJPS1)</w:t>
            </w:r>
          </w:p>
          <w:p w:rsidR="003F79CF" w:rsidRPr="00B161FB" w:rsidRDefault="003F79CF" w:rsidP="003F79CF">
            <w:pPr>
              <w:spacing w:after="0" w:line="276" w:lineRule="auto"/>
              <w:jc w:val="both"/>
              <w:rPr>
                <w:rFonts w:ascii="Montserrat" w:eastAsia="Times New Roman" w:hAnsi="Montserrat"/>
                <w:b/>
                <w:bCs/>
                <w:color w:val="000000"/>
                <w:sz w:val="15"/>
                <w:szCs w:val="15"/>
                <w:lang w:eastAsia="es-MX"/>
              </w:rPr>
            </w:pPr>
            <w:r w:rsidRPr="00B161FB">
              <w:rPr>
                <w:rFonts w:ascii="Montserrat" w:eastAsia="Times New Roman" w:hAnsi="Montserrat"/>
                <w:b/>
                <w:bCs/>
                <w:color w:val="000000"/>
                <w:sz w:val="15"/>
                <w:szCs w:val="15"/>
                <w:lang w:eastAsia="es-MX"/>
              </w:rPr>
              <w:t>Subtotal Fondo Laboral</w:t>
            </w:r>
          </w:p>
          <w:p w:rsidR="003F79CF" w:rsidRPr="00B161FB" w:rsidRDefault="003F79CF" w:rsidP="003F79CF">
            <w:pPr>
              <w:spacing w:after="0" w:line="276" w:lineRule="auto"/>
              <w:jc w:val="both"/>
              <w:rPr>
                <w:rFonts w:ascii="Montserrat" w:eastAsia="Times New Roman" w:hAnsi="Montserrat"/>
                <w:bCs/>
                <w:color w:val="000000"/>
                <w:sz w:val="15"/>
                <w:szCs w:val="15"/>
                <w:lang w:eastAsia="es-MX"/>
              </w:rPr>
            </w:pPr>
            <w:r w:rsidRPr="00B161FB">
              <w:rPr>
                <w:rFonts w:ascii="Montserrat" w:eastAsia="Times New Roman" w:hAnsi="Montserrat"/>
                <w:bCs/>
                <w:color w:val="000000"/>
                <w:sz w:val="15"/>
                <w:szCs w:val="15"/>
                <w:lang w:eastAsia="es-MX"/>
              </w:rPr>
              <w:t>Reserva para hacer frente a reclamaciones de SAR</w:t>
            </w:r>
          </w:p>
          <w:p w:rsidR="003F79CF" w:rsidRPr="00B161FB" w:rsidRDefault="003F79CF" w:rsidP="003F79CF">
            <w:pPr>
              <w:spacing w:after="0" w:line="276" w:lineRule="auto"/>
              <w:jc w:val="both"/>
              <w:rPr>
                <w:rFonts w:ascii="Montserrat" w:eastAsia="Times New Roman" w:hAnsi="Montserrat"/>
                <w:bCs/>
                <w:color w:val="000000"/>
                <w:sz w:val="15"/>
                <w:szCs w:val="15"/>
                <w:lang w:eastAsia="es-MX"/>
              </w:rPr>
            </w:pPr>
            <w:r w:rsidRPr="00B161FB">
              <w:rPr>
                <w:rFonts w:ascii="Montserrat" w:eastAsia="Times New Roman" w:hAnsi="Montserrat"/>
                <w:b/>
                <w:bCs/>
                <w:color w:val="000000"/>
                <w:sz w:val="15"/>
                <w:szCs w:val="15"/>
                <w:lang w:eastAsia="es-MX"/>
              </w:rPr>
              <w:t>Subtotal Inversiones Financieras</w:t>
            </w:r>
          </w:p>
          <w:p w:rsidR="003F79CF" w:rsidRPr="00B161FB" w:rsidRDefault="003F79CF" w:rsidP="003F79CF">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Reserva Operativa (RO)</w:t>
            </w:r>
          </w:p>
          <w:p w:rsidR="003F79CF" w:rsidRPr="00B161FB" w:rsidRDefault="003F79CF" w:rsidP="003F79CF">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 xml:space="preserve">Fondos de Inversión </w:t>
            </w:r>
          </w:p>
          <w:p w:rsidR="003F79CF" w:rsidRPr="00B161FB" w:rsidRDefault="003F79CF" w:rsidP="003F79CF">
            <w:pPr>
              <w:spacing w:after="0" w:line="276" w:lineRule="auto"/>
              <w:jc w:val="both"/>
              <w:rPr>
                <w:rFonts w:ascii="Montserrat" w:eastAsia="Times New Roman" w:hAnsi="Montserrat"/>
                <w:b/>
                <w:color w:val="000000"/>
                <w:sz w:val="15"/>
                <w:szCs w:val="15"/>
                <w:lang w:eastAsia="es-MX"/>
              </w:rPr>
            </w:pPr>
            <w:r w:rsidRPr="00B161FB">
              <w:rPr>
                <w:rFonts w:ascii="Montserrat" w:eastAsia="Times New Roman" w:hAnsi="Montserrat"/>
                <w:b/>
                <w:color w:val="000000"/>
                <w:sz w:val="15"/>
                <w:szCs w:val="15"/>
                <w:lang w:eastAsia="es-MX"/>
              </w:rPr>
              <w:t>Total</w:t>
            </w:r>
          </w:p>
        </w:tc>
        <w:tc>
          <w:tcPr>
            <w:tcW w:w="0" w:type="auto"/>
            <w:tcBorders>
              <w:top w:val="nil"/>
              <w:left w:val="nil"/>
              <w:bottom w:val="single" w:sz="12" w:space="0" w:color="808080"/>
              <w:right w:val="nil"/>
            </w:tcBorders>
            <w:shd w:val="clear" w:color="auto" w:fill="F2F2F2"/>
            <w:vAlign w:val="bottom"/>
            <w:hideMark/>
          </w:tcPr>
          <w:p w:rsidR="003F79CF" w:rsidRDefault="003F79CF" w:rsidP="003F79CF">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10,851,823,285</w:t>
            </w:r>
          </w:p>
          <w:p w:rsidR="003F79CF" w:rsidRDefault="003F79CF" w:rsidP="003F79CF">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905</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596</w:t>
            </w:r>
            <w:r>
              <w:rPr>
                <w:rFonts w:ascii="Montserrat" w:eastAsia="Times New Roman" w:hAnsi="Montserrat"/>
                <w:color w:val="000000"/>
                <w:sz w:val="15"/>
                <w:szCs w:val="15"/>
                <w:lang w:eastAsia="es-MX"/>
              </w:rPr>
              <w:t>,215</w:t>
            </w:r>
          </w:p>
          <w:p w:rsidR="003F79CF" w:rsidRDefault="003F79CF" w:rsidP="003F79CF">
            <w:pPr>
              <w:spacing w:after="0" w:line="276" w:lineRule="auto"/>
              <w:jc w:val="right"/>
              <w:rPr>
                <w:rFonts w:ascii="Montserrat" w:eastAsia="Times New Roman" w:hAnsi="Montserrat"/>
                <w:color w:val="000000"/>
                <w:sz w:val="15"/>
                <w:szCs w:val="15"/>
                <w:lang w:eastAsia="es-MX"/>
              </w:rPr>
            </w:pPr>
            <w:r w:rsidRPr="00A85705">
              <w:rPr>
                <w:rFonts w:ascii="Montserrat" w:eastAsia="Times New Roman" w:hAnsi="Montserrat"/>
                <w:color w:val="000000"/>
                <w:sz w:val="15"/>
                <w:szCs w:val="15"/>
                <w:lang w:eastAsia="es-MX"/>
              </w:rPr>
              <w:t>4</w:t>
            </w:r>
            <w:r>
              <w:rPr>
                <w:rFonts w:ascii="Montserrat" w:eastAsia="Times New Roman" w:hAnsi="Montserrat"/>
                <w:color w:val="000000"/>
                <w:sz w:val="15"/>
                <w:szCs w:val="15"/>
                <w:lang w:eastAsia="es-MX"/>
              </w:rPr>
              <w:t>,</w:t>
            </w:r>
            <w:r w:rsidRPr="00A85705">
              <w:rPr>
                <w:rFonts w:ascii="Montserrat" w:eastAsia="Times New Roman" w:hAnsi="Montserrat"/>
                <w:color w:val="000000"/>
                <w:sz w:val="15"/>
                <w:szCs w:val="15"/>
                <w:lang w:eastAsia="es-MX"/>
              </w:rPr>
              <w:t>254</w:t>
            </w:r>
            <w:r>
              <w:rPr>
                <w:rFonts w:ascii="Montserrat" w:eastAsia="Times New Roman" w:hAnsi="Montserrat"/>
                <w:color w:val="000000"/>
                <w:sz w:val="15"/>
                <w:szCs w:val="15"/>
                <w:lang w:eastAsia="es-MX"/>
              </w:rPr>
              <w:t>,</w:t>
            </w:r>
            <w:r w:rsidRPr="00A85705">
              <w:rPr>
                <w:rFonts w:ascii="Montserrat" w:eastAsia="Times New Roman" w:hAnsi="Montserrat"/>
                <w:color w:val="000000"/>
                <w:sz w:val="15"/>
                <w:szCs w:val="15"/>
                <w:lang w:eastAsia="es-MX"/>
              </w:rPr>
              <w:t>445</w:t>
            </w:r>
            <w:r>
              <w:rPr>
                <w:rFonts w:ascii="Montserrat" w:eastAsia="Times New Roman" w:hAnsi="Montserrat"/>
                <w:color w:val="000000"/>
                <w:sz w:val="15"/>
                <w:szCs w:val="15"/>
                <w:lang w:eastAsia="es-MX"/>
              </w:rPr>
              <w:t>,515</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A85705">
              <w:rPr>
                <w:rFonts w:ascii="Montserrat" w:eastAsia="Times New Roman" w:hAnsi="Montserrat"/>
                <w:b/>
                <w:bCs/>
                <w:color w:val="000000"/>
                <w:sz w:val="15"/>
                <w:szCs w:val="15"/>
                <w:lang w:eastAsia="es-MX"/>
              </w:rPr>
              <w:t>45</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037</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707</w:t>
            </w:r>
            <w:r>
              <w:rPr>
                <w:rFonts w:ascii="Montserrat" w:eastAsia="Times New Roman" w:hAnsi="Montserrat"/>
                <w:b/>
                <w:bCs/>
                <w:color w:val="000000"/>
                <w:sz w:val="15"/>
                <w:szCs w:val="15"/>
                <w:lang w:eastAsia="es-MX"/>
              </w:rPr>
              <w:t>,603</w:t>
            </w:r>
          </w:p>
          <w:p w:rsidR="003F79CF" w:rsidRDefault="003F79CF" w:rsidP="003F79CF">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885</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116</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283</w:t>
            </w:r>
          </w:p>
          <w:p w:rsidR="003F79CF" w:rsidRDefault="003F79CF" w:rsidP="003F79CF">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3</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009</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867</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476</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D32E0D">
              <w:rPr>
                <w:rFonts w:ascii="Montserrat" w:eastAsia="Times New Roman" w:hAnsi="Montserrat"/>
                <w:b/>
                <w:bCs/>
                <w:color w:val="000000"/>
                <w:sz w:val="15"/>
                <w:szCs w:val="15"/>
                <w:lang w:eastAsia="es-MX"/>
              </w:rPr>
              <w:t>49</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932</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691</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362</w:t>
            </w:r>
          </w:p>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740</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195</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D32E0D">
              <w:rPr>
                <w:rFonts w:ascii="Montserrat" w:eastAsia="Times New Roman" w:hAnsi="Montserrat"/>
                <w:b/>
                <w:bCs/>
                <w:color w:val="000000"/>
                <w:sz w:val="15"/>
                <w:szCs w:val="15"/>
                <w:lang w:eastAsia="es-MX"/>
              </w:rPr>
              <w:t>49</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934</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431</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557</w:t>
            </w:r>
          </w:p>
          <w:p w:rsidR="003F79CF" w:rsidRDefault="003F79CF" w:rsidP="003F79CF">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2</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748</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073</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351</w:t>
            </w:r>
          </w:p>
          <w:p w:rsidR="003F79CF" w:rsidRDefault="003F79CF" w:rsidP="003F79CF">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654</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507</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348</w:t>
            </w:r>
          </w:p>
          <w:p w:rsidR="003F79CF" w:rsidRPr="00B161FB" w:rsidRDefault="003F79CF" w:rsidP="003F79CF">
            <w:pPr>
              <w:spacing w:after="0" w:line="276" w:lineRule="auto"/>
              <w:jc w:val="right"/>
              <w:rPr>
                <w:rFonts w:ascii="Montserrat" w:hAnsi="Montserrat"/>
                <w:b/>
                <w:sz w:val="15"/>
                <w:szCs w:val="15"/>
              </w:rPr>
            </w:pPr>
            <w:r w:rsidRPr="00D32E0D">
              <w:rPr>
                <w:rFonts w:ascii="Montserrat" w:eastAsia="Times New Roman" w:hAnsi="Montserrat"/>
                <w:b/>
                <w:bCs/>
                <w:color w:val="000000"/>
                <w:sz w:val="15"/>
                <w:szCs w:val="15"/>
                <w:lang w:eastAsia="es-MX"/>
              </w:rPr>
              <w:t>54</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337</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012</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256</w:t>
            </w:r>
          </w:p>
        </w:tc>
        <w:tc>
          <w:tcPr>
            <w:tcW w:w="0" w:type="auto"/>
            <w:tcBorders>
              <w:top w:val="nil"/>
              <w:left w:val="nil"/>
              <w:bottom w:val="single" w:sz="12" w:space="0" w:color="808080"/>
              <w:right w:val="nil"/>
            </w:tcBorders>
            <w:shd w:val="clear" w:color="auto" w:fill="F2F2F2"/>
            <w:vAlign w:val="bottom"/>
            <w:hideMark/>
          </w:tcPr>
          <w:p w:rsidR="003F79CF" w:rsidRDefault="003F79CF" w:rsidP="003F79CF">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3</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822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979</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243</w:t>
            </w:r>
          </w:p>
          <w:p w:rsidR="003F79CF" w:rsidRDefault="003F79CF" w:rsidP="003F79CF">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486</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286</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411</w:t>
            </w:r>
          </w:p>
          <w:p w:rsidR="003F79CF" w:rsidRDefault="003F79CF" w:rsidP="003F79CF">
            <w:pPr>
              <w:spacing w:after="0" w:line="276" w:lineRule="auto"/>
              <w:jc w:val="right"/>
              <w:rPr>
                <w:rFonts w:ascii="Montserrat" w:eastAsia="Times New Roman" w:hAnsi="Montserrat"/>
                <w:color w:val="000000"/>
                <w:sz w:val="15"/>
                <w:szCs w:val="15"/>
                <w:lang w:eastAsia="es-MX"/>
              </w:rPr>
            </w:pPr>
            <w:r w:rsidRPr="00A85705">
              <w:rPr>
                <w:rFonts w:ascii="Montserrat" w:eastAsia="Times New Roman" w:hAnsi="Montserrat"/>
                <w:color w:val="000000"/>
                <w:sz w:val="15"/>
                <w:szCs w:val="15"/>
                <w:lang w:eastAsia="es-MX"/>
              </w:rPr>
              <w:t>2</w:t>
            </w:r>
            <w:r>
              <w:rPr>
                <w:rFonts w:ascii="Montserrat" w:eastAsia="Times New Roman" w:hAnsi="Montserrat"/>
                <w:color w:val="000000"/>
                <w:sz w:val="15"/>
                <w:szCs w:val="15"/>
                <w:lang w:eastAsia="es-MX"/>
              </w:rPr>
              <w:t>,</w:t>
            </w:r>
            <w:r w:rsidRPr="00A85705">
              <w:rPr>
                <w:rFonts w:ascii="Montserrat" w:eastAsia="Times New Roman" w:hAnsi="Montserrat"/>
                <w:color w:val="000000"/>
                <w:sz w:val="15"/>
                <w:szCs w:val="15"/>
                <w:lang w:eastAsia="es-MX"/>
              </w:rPr>
              <w:t>296</w:t>
            </w:r>
            <w:r>
              <w:rPr>
                <w:rFonts w:ascii="Montserrat" w:eastAsia="Times New Roman" w:hAnsi="Montserrat"/>
                <w:color w:val="000000"/>
                <w:sz w:val="15"/>
                <w:szCs w:val="15"/>
                <w:lang w:eastAsia="es-MX"/>
              </w:rPr>
              <w:t>,</w:t>
            </w:r>
            <w:r w:rsidRPr="00A85705">
              <w:rPr>
                <w:rFonts w:ascii="Montserrat" w:eastAsia="Times New Roman" w:hAnsi="Montserrat"/>
                <w:color w:val="000000"/>
                <w:sz w:val="15"/>
                <w:szCs w:val="15"/>
                <w:lang w:eastAsia="es-MX"/>
              </w:rPr>
              <w:t>055</w:t>
            </w:r>
            <w:r>
              <w:rPr>
                <w:rFonts w:ascii="Montserrat" w:eastAsia="Times New Roman" w:hAnsi="Montserrat"/>
                <w:color w:val="000000"/>
                <w:sz w:val="15"/>
                <w:szCs w:val="15"/>
                <w:lang w:eastAsia="es-MX"/>
              </w:rPr>
              <w:t>,180</w:t>
            </w:r>
          </w:p>
          <w:p w:rsidR="003F79CF" w:rsidRPr="00B161FB" w:rsidRDefault="003F79CF" w:rsidP="003F79CF">
            <w:pPr>
              <w:spacing w:after="0" w:line="276" w:lineRule="auto"/>
              <w:jc w:val="right"/>
              <w:rPr>
                <w:rFonts w:ascii="Montserrat" w:eastAsia="Times New Roman" w:hAnsi="Montserrat"/>
                <w:b/>
                <w:bCs/>
                <w:color w:val="000000"/>
                <w:sz w:val="15"/>
                <w:szCs w:val="15"/>
                <w:lang w:eastAsia="es-MX"/>
              </w:rPr>
            </w:pPr>
            <w:r w:rsidRPr="00A85705">
              <w:rPr>
                <w:rFonts w:ascii="Montserrat" w:eastAsia="Times New Roman" w:hAnsi="Montserrat"/>
                <w:b/>
                <w:bCs/>
                <w:color w:val="000000"/>
                <w:sz w:val="15"/>
                <w:szCs w:val="15"/>
                <w:lang w:eastAsia="es-MX"/>
              </w:rPr>
              <w:t>88</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955</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849</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467</w:t>
            </w:r>
          </w:p>
          <w:p w:rsidR="003F79CF" w:rsidRDefault="003F79CF" w:rsidP="003F79CF">
            <w:pPr>
              <w:spacing w:after="0" w:line="276" w:lineRule="auto"/>
              <w:jc w:val="right"/>
              <w:rPr>
                <w:rFonts w:ascii="Montserrat" w:eastAsia="Times New Roman" w:hAnsi="Montserrat"/>
                <w:color w:val="000000"/>
                <w:sz w:val="15"/>
                <w:szCs w:val="15"/>
                <w:lang w:eastAsia="es-MX"/>
              </w:rPr>
            </w:pPr>
            <w:r w:rsidRPr="007452CA">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185</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621</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309</w:t>
            </w:r>
          </w:p>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sidRPr="007452CA">
              <w:rPr>
                <w:rFonts w:ascii="Montserrat" w:eastAsia="Times New Roman" w:hAnsi="Montserrat"/>
                <w:color w:val="000000"/>
                <w:sz w:val="15"/>
                <w:szCs w:val="15"/>
                <w:lang w:eastAsia="es-MX"/>
              </w:rPr>
              <w:t>303</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399</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975</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90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444</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870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751</w:t>
            </w:r>
          </w:p>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90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444</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870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751</w:t>
            </w:r>
          </w:p>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p w:rsidR="003F79CF" w:rsidRPr="007452CA" w:rsidRDefault="003F79CF" w:rsidP="003F79CF">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90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444</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870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751</w:t>
            </w:r>
          </w:p>
        </w:tc>
        <w:tc>
          <w:tcPr>
            <w:tcW w:w="0" w:type="auto"/>
            <w:tcBorders>
              <w:top w:val="nil"/>
              <w:left w:val="nil"/>
              <w:bottom w:val="single" w:sz="12" w:space="0" w:color="808080"/>
              <w:right w:val="nil"/>
            </w:tcBorders>
            <w:shd w:val="clear" w:color="auto" w:fill="F2F2F2"/>
            <w:vAlign w:val="bottom"/>
            <w:hideMark/>
          </w:tcPr>
          <w:p w:rsidR="003F79CF" w:rsidRDefault="003F79CF" w:rsidP="003F79CF">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9,071,093,447</w:t>
            </w:r>
          </w:p>
          <w:p w:rsidR="003F79CF" w:rsidRDefault="003F79CF" w:rsidP="003F79CF">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10</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611</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832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431</w:t>
            </w:r>
          </w:p>
          <w:p w:rsidR="003F79CF" w:rsidRPr="00B161FB" w:rsidRDefault="003F79CF" w:rsidP="003F79CF">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A85705">
              <w:rPr>
                <w:rFonts w:ascii="Montserrat" w:eastAsia="Times New Roman" w:hAnsi="Montserrat"/>
                <w:b/>
                <w:bCs/>
                <w:color w:val="000000"/>
                <w:sz w:val="15"/>
                <w:szCs w:val="15"/>
                <w:lang w:eastAsia="es-MX"/>
              </w:rPr>
              <w:t>68</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453</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051</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371</w:t>
            </w:r>
          </w:p>
          <w:p w:rsidR="003F79CF" w:rsidRDefault="003F79CF" w:rsidP="003F79CF">
            <w:pPr>
              <w:spacing w:after="0" w:line="276" w:lineRule="auto"/>
              <w:jc w:val="right"/>
              <w:rPr>
                <w:rFonts w:ascii="Montserrat" w:eastAsia="Times New Roman" w:hAnsi="Montserrat"/>
                <w:color w:val="000000"/>
                <w:sz w:val="15"/>
                <w:szCs w:val="15"/>
                <w:lang w:eastAsia="es-MX"/>
              </w:rPr>
            </w:pPr>
            <w:r w:rsidRPr="007452CA">
              <w:rPr>
                <w:rFonts w:ascii="Montserrat" w:eastAsia="Times New Roman" w:hAnsi="Montserrat"/>
                <w:color w:val="000000"/>
                <w:sz w:val="15"/>
                <w:szCs w:val="15"/>
                <w:lang w:eastAsia="es-MX"/>
              </w:rPr>
              <w:t>91</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378</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597</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998</w:t>
            </w:r>
          </w:p>
          <w:p w:rsidR="003F79CF" w:rsidRDefault="003F79CF" w:rsidP="003F79CF">
            <w:pPr>
              <w:spacing w:after="0" w:line="276" w:lineRule="auto"/>
              <w:jc w:val="right"/>
              <w:rPr>
                <w:rFonts w:ascii="Montserrat" w:eastAsia="Times New Roman" w:hAnsi="Montserrat"/>
                <w:color w:val="000000"/>
                <w:sz w:val="15"/>
                <w:szCs w:val="15"/>
                <w:lang w:eastAsia="es-MX"/>
              </w:rPr>
            </w:pPr>
            <w:r w:rsidRPr="007452CA">
              <w:rPr>
                <w:rFonts w:ascii="Montserrat" w:eastAsia="Times New Roman" w:hAnsi="Montserrat"/>
                <w:color w:val="000000"/>
                <w:sz w:val="15"/>
                <w:szCs w:val="15"/>
                <w:lang w:eastAsia="es-MX"/>
              </w:rPr>
              <w:t>26</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247</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844</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159</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857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897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213</w:t>
            </w:r>
          </w:p>
          <w:p w:rsidR="003F79CF" w:rsidRPr="00381822" w:rsidRDefault="003F79CF" w:rsidP="003F79CF">
            <w:pPr>
              <w:spacing w:after="0" w:line="276" w:lineRule="auto"/>
              <w:jc w:val="right"/>
              <w:rPr>
                <w:rFonts w:ascii="Montserrat" w:eastAsia="Times New Roman" w:hAnsi="Montserrat"/>
                <w:bCs/>
                <w:color w:val="000000"/>
                <w:sz w:val="15"/>
                <w:szCs w:val="15"/>
                <w:lang w:eastAsia="es-MX"/>
              </w:rPr>
            </w:pPr>
            <w:r w:rsidRPr="00381822">
              <w:rPr>
                <w:rFonts w:ascii="Montserrat" w:eastAsia="Times New Roman" w:hAnsi="Montserrat"/>
                <w:bCs/>
                <w:color w:val="000000"/>
                <w:sz w:val="15"/>
                <w:szCs w:val="15"/>
                <w:lang w:eastAsia="es-MX"/>
              </w:rPr>
              <w:t>0</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159</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857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897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213</w:t>
            </w:r>
          </w:p>
          <w:p w:rsidR="003F79CF" w:rsidRPr="00C62A54" w:rsidRDefault="003F79CF" w:rsidP="003F79CF">
            <w:pPr>
              <w:spacing w:after="0" w:line="276" w:lineRule="auto"/>
              <w:jc w:val="right"/>
              <w:rPr>
                <w:rFonts w:ascii="Montserrat" w:eastAsia="Times New Roman" w:hAnsi="Montserrat"/>
                <w:color w:val="000000"/>
                <w:sz w:val="15"/>
                <w:szCs w:val="15"/>
                <w:lang w:eastAsia="es-MX"/>
              </w:rPr>
            </w:pPr>
            <w:r w:rsidRPr="00C62A54">
              <w:rPr>
                <w:rFonts w:ascii="Montserrat" w:eastAsia="Times New Roman" w:hAnsi="Montserrat"/>
                <w:color w:val="000000"/>
                <w:sz w:val="15"/>
                <w:szCs w:val="15"/>
                <w:lang w:eastAsia="es-MX"/>
              </w:rPr>
              <w:t>0</w:t>
            </w:r>
          </w:p>
          <w:p w:rsidR="003F79CF" w:rsidRPr="002378DF" w:rsidRDefault="003F79CF" w:rsidP="003F79CF">
            <w:pPr>
              <w:spacing w:after="0" w:line="276" w:lineRule="auto"/>
              <w:jc w:val="right"/>
              <w:rPr>
                <w:rFonts w:ascii="Montserrat" w:eastAsia="Times New Roman" w:hAnsi="Montserrat"/>
                <w:color w:val="000000"/>
                <w:sz w:val="15"/>
                <w:szCs w:val="15"/>
                <w:lang w:eastAsia="es-MX"/>
              </w:rPr>
            </w:pPr>
            <w:r w:rsidRPr="002378DF">
              <w:rPr>
                <w:rFonts w:ascii="Montserrat" w:eastAsia="Times New Roman" w:hAnsi="Montserrat"/>
                <w:color w:val="000000"/>
                <w:sz w:val="15"/>
                <w:szCs w:val="15"/>
                <w:lang w:eastAsia="es-MX"/>
              </w:rPr>
              <w:t>0</w:t>
            </w:r>
          </w:p>
          <w:p w:rsidR="003F79CF" w:rsidRPr="002378DF" w:rsidRDefault="003F79CF" w:rsidP="003F79CF">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159</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857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897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213</w:t>
            </w:r>
          </w:p>
        </w:tc>
        <w:tc>
          <w:tcPr>
            <w:tcW w:w="1987" w:type="dxa"/>
            <w:tcBorders>
              <w:top w:val="nil"/>
              <w:left w:val="nil"/>
              <w:bottom w:val="single" w:sz="12" w:space="0" w:color="808080"/>
              <w:right w:val="nil"/>
            </w:tcBorders>
            <w:shd w:val="clear" w:color="auto" w:fill="F2F2F2"/>
            <w:vAlign w:val="bottom"/>
            <w:hideMark/>
          </w:tcPr>
          <w:p w:rsidR="003F79CF" w:rsidRDefault="003F79CF" w:rsidP="003F79CF">
            <w:pPr>
              <w:spacing w:after="0" w:line="276" w:lineRule="auto"/>
              <w:jc w:val="right"/>
              <w:rPr>
                <w:rFonts w:ascii="Montserrat" w:eastAsia="Times New Roman" w:hAnsi="Montserrat"/>
                <w:bCs/>
                <w:color w:val="000000"/>
                <w:sz w:val="15"/>
                <w:szCs w:val="15"/>
                <w:lang w:eastAsia="es-MX"/>
              </w:rPr>
            </w:pPr>
            <w:r w:rsidRPr="00702B9A">
              <w:rPr>
                <w:rFonts w:ascii="Montserrat" w:eastAsia="Times New Roman" w:hAnsi="Montserrat"/>
                <w:bCs/>
                <w:color w:val="000000"/>
                <w:sz w:val="15"/>
                <w:szCs w:val="15"/>
                <w:lang w:eastAsia="es-MX"/>
              </w:rPr>
              <w:t>23</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745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895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975</w:t>
            </w:r>
          </w:p>
          <w:p w:rsidR="003F79CF" w:rsidRDefault="003F79CF" w:rsidP="003F79CF">
            <w:pPr>
              <w:spacing w:after="0" w:line="276" w:lineRule="auto"/>
              <w:jc w:val="right"/>
              <w:rPr>
                <w:rFonts w:ascii="Montserrat" w:eastAsia="Times New Roman" w:hAnsi="Montserrat"/>
                <w:bCs/>
                <w:color w:val="000000"/>
                <w:sz w:val="15"/>
                <w:szCs w:val="15"/>
                <w:lang w:eastAsia="es-MX"/>
              </w:rPr>
            </w:pPr>
            <w:r w:rsidRPr="00702B9A">
              <w:rPr>
                <w:rFonts w:ascii="Montserrat" w:eastAsia="Times New Roman" w:hAnsi="Montserrat"/>
                <w:bCs/>
                <w:color w:val="000000"/>
                <w:sz w:val="15"/>
                <w:szCs w:val="15"/>
                <w:lang w:eastAsia="es-MX"/>
              </w:rPr>
              <w:t>12</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003</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715</w:t>
            </w:r>
            <w:r>
              <w:rPr>
                <w:rFonts w:ascii="Montserrat" w:eastAsia="Times New Roman" w:hAnsi="Montserrat"/>
                <w:bCs/>
                <w:color w:val="000000"/>
                <w:sz w:val="15"/>
                <w:szCs w:val="15"/>
                <w:lang w:eastAsia="es-MX"/>
              </w:rPr>
              <w:t>,057</w:t>
            </w:r>
          </w:p>
          <w:p w:rsidR="003F79CF" w:rsidRDefault="003F79CF" w:rsidP="003F79CF">
            <w:pPr>
              <w:spacing w:after="0" w:line="276" w:lineRule="auto"/>
              <w:jc w:val="right"/>
              <w:rPr>
                <w:rFonts w:ascii="Montserrat" w:eastAsia="Times New Roman" w:hAnsi="Montserrat"/>
                <w:bCs/>
                <w:color w:val="000000"/>
                <w:sz w:val="15"/>
                <w:szCs w:val="15"/>
                <w:lang w:eastAsia="es-MX"/>
              </w:rPr>
            </w:pPr>
            <w:r w:rsidRPr="00A85705">
              <w:rPr>
                <w:rFonts w:ascii="Montserrat" w:eastAsia="Times New Roman" w:hAnsi="Montserrat"/>
                <w:bCs/>
                <w:color w:val="000000"/>
                <w:sz w:val="15"/>
                <w:szCs w:val="15"/>
                <w:lang w:eastAsia="es-MX"/>
              </w:rPr>
              <w:t>6</w:t>
            </w:r>
            <w:r>
              <w:rPr>
                <w:rFonts w:ascii="Montserrat" w:eastAsia="Times New Roman" w:hAnsi="Montserrat"/>
                <w:bCs/>
                <w:color w:val="000000"/>
                <w:sz w:val="15"/>
                <w:szCs w:val="15"/>
                <w:lang w:eastAsia="es-MX"/>
              </w:rPr>
              <w:t>,</w:t>
            </w:r>
            <w:r w:rsidRPr="00A85705">
              <w:rPr>
                <w:rFonts w:ascii="Montserrat" w:eastAsia="Times New Roman" w:hAnsi="Montserrat"/>
                <w:bCs/>
                <w:color w:val="000000"/>
                <w:sz w:val="15"/>
                <w:szCs w:val="15"/>
                <w:lang w:eastAsia="es-MX"/>
              </w:rPr>
              <w:t>550</w:t>
            </w:r>
            <w:r>
              <w:rPr>
                <w:rFonts w:ascii="Montserrat" w:eastAsia="Times New Roman" w:hAnsi="Montserrat"/>
                <w:bCs/>
                <w:color w:val="000000"/>
                <w:sz w:val="15"/>
                <w:szCs w:val="15"/>
                <w:lang w:eastAsia="es-MX"/>
              </w:rPr>
              <w:t>,</w:t>
            </w:r>
            <w:r w:rsidRPr="00A85705">
              <w:rPr>
                <w:rFonts w:ascii="Montserrat" w:eastAsia="Times New Roman" w:hAnsi="Montserrat"/>
                <w:bCs/>
                <w:color w:val="000000"/>
                <w:sz w:val="15"/>
                <w:szCs w:val="15"/>
                <w:lang w:eastAsia="es-MX"/>
              </w:rPr>
              <w:t>500</w:t>
            </w:r>
            <w:r>
              <w:rPr>
                <w:rFonts w:ascii="Montserrat" w:eastAsia="Times New Roman" w:hAnsi="Montserrat"/>
                <w:bCs/>
                <w:color w:val="000000"/>
                <w:sz w:val="15"/>
                <w:szCs w:val="15"/>
                <w:lang w:eastAsia="es-MX"/>
              </w:rPr>
              <w:t>,</w:t>
            </w:r>
            <w:r w:rsidRPr="00A85705">
              <w:rPr>
                <w:rFonts w:ascii="Montserrat" w:eastAsia="Times New Roman" w:hAnsi="Montserrat"/>
                <w:bCs/>
                <w:color w:val="000000"/>
                <w:sz w:val="15"/>
                <w:szCs w:val="15"/>
                <w:lang w:eastAsia="es-MX"/>
              </w:rPr>
              <w:t>695</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A85705">
              <w:rPr>
                <w:rFonts w:ascii="Montserrat" w:eastAsia="Times New Roman" w:hAnsi="Montserrat"/>
                <w:b/>
                <w:bCs/>
                <w:color w:val="000000"/>
                <w:sz w:val="15"/>
                <w:szCs w:val="15"/>
                <w:lang w:eastAsia="es-MX"/>
              </w:rPr>
              <w:t>202</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446</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608</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441</w:t>
            </w:r>
          </w:p>
          <w:p w:rsidR="003F79CF" w:rsidRDefault="003F79CF" w:rsidP="003F79CF">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94</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449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335</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590</w:t>
            </w:r>
          </w:p>
          <w:p w:rsidR="003F79CF" w:rsidRDefault="003F79CF" w:rsidP="003F79CF">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3</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339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515</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295</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300</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235</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459</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326</w:t>
            </w:r>
          </w:p>
          <w:p w:rsidR="003F79CF" w:rsidRDefault="003F79CF" w:rsidP="003F79CF">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1</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740</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195</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300</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237</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199</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521</w:t>
            </w:r>
          </w:p>
          <w:p w:rsidR="003F79CF" w:rsidRDefault="003F79CF" w:rsidP="003F79CF">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2</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748</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073</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351</w:t>
            </w:r>
          </w:p>
          <w:p w:rsidR="003F79CF" w:rsidRDefault="003F79CF" w:rsidP="003F79CF">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1</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654</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507</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34</w:t>
            </w:r>
            <w:r>
              <w:rPr>
                <w:rFonts w:ascii="Montserrat" w:eastAsia="Times New Roman" w:hAnsi="Montserrat"/>
                <w:bCs/>
                <w:color w:val="000000"/>
                <w:sz w:val="15"/>
                <w:szCs w:val="15"/>
                <w:lang w:eastAsia="es-MX"/>
              </w:rPr>
              <w:t>8</w:t>
            </w:r>
          </w:p>
          <w:p w:rsidR="003F79CF" w:rsidRPr="00B161FB" w:rsidRDefault="003F79CF" w:rsidP="003F79CF">
            <w:pPr>
              <w:spacing w:after="0" w:line="276" w:lineRule="auto"/>
              <w:jc w:val="right"/>
              <w:rPr>
                <w:rFonts w:ascii="Montserrat" w:eastAsia="Times New Roman" w:hAnsi="Montserrat"/>
                <w:b/>
                <w:color w:val="000000"/>
                <w:sz w:val="15"/>
                <w:szCs w:val="15"/>
                <w:lang w:eastAsia="es-MX"/>
              </w:rPr>
            </w:pPr>
            <w:r w:rsidRPr="002378DF">
              <w:rPr>
                <w:rFonts w:ascii="Montserrat" w:eastAsia="Times New Roman" w:hAnsi="Montserrat"/>
                <w:b/>
                <w:bCs/>
                <w:color w:val="000000"/>
                <w:sz w:val="15"/>
                <w:szCs w:val="15"/>
                <w:lang w:eastAsia="es-MX"/>
              </w:rPr>
              <w:t>304</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639</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780</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22</w:t>
            </w:r>
            <w:r>
              <w:rPr>
                <w:rFonts w:ascii="Montserrat" w:eastAsia="Times New Roman" w:hAnsi="Montserrat"/>
                <w:b/>
                <w:bCs/>
                <w:color w:val="000000"/>
                <w:sz w:val="15"/>
                <w:szCs w:val="15"/>
                <w:lang w:eastAsia="es-MX"/>
              </w:rPr>
              <w:t>0</w:t>
            </w:r>
          </w:p>
        </w:tc>
        <w:tc>
          <w:tcPr>
            <w:tcW w:w="1751" w:type="dxa"/>
            <w:tcBorders>
              <w:top w:val="nil"/>
              <w:left w:val="nil"/>
              <w:bottom w:val="single" w:sz="12" w:space="0" w:color="808080"/>
              <w:right w:val="nil"/>
            </w:tcBorders>
            <w:shd w:val="clear" w:color="auto" w:fill="F2F2F2"/>
            <w:vAlign w:val="bottom"/>
            <w:hideMark/>
          </w:tcPr>
          <w:p w:rsidR="003F79CF" w:rsidRDefault="003F79CF" w:rsidP="003F79CF">
            <w:pPr>
              <w:spacing w:after="0" w:line="276" w:lineRule="auto"/>
              <w:jc w:val="right"/>
              <w:rPr>
                <w:rFonts w:ascii="Montserrat" w:eastAsia="Times New Roman" w:hAnsi="Montserrat"/>
                <w:bCs/>
                <w:color w:val="000000"/>
                <w:sz w:val="15"/>
                <w:szCs w:val="15"/>
                <w:lang w:eastAsia="es-MX"/>
              </w:rPr>
            </w:pPr>
            <w:r w:rsidRPr="00702B9A">
              <w:rPr>
                <w:rFonts w:ascii="Montserrat" w:eastAsia="Times New Roman" w:hAnsi="Montserrat"/>
                <w:bCs/>
                <w:color w:val="000000"/>
                <w:sz w:val="15"/>
                <w:szCs w:val="15"/>
                <w:lang w:eastAsia="es-MX"/>
              </w:rPr>
              <w:t>23</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745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895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975</w:t>
            </w:r>
          </w:p>
          <w:p w:rsidR="003F79CF" w:rsidRDefault="003F79CF" w:rsidP="003F79CF">
            <w:pPr>
              <w:spacing w:after="0" w:line="276" w:lineRule="auto"/>
              <w:jc w:val="right"/>
              <w:rPr>
                <w:rFonts w:ascii="Montserrat" w:eastAsia="Times New Roman" w:hAnsi="Montserrat"/>
                <w:bCs/>
                <w:color w:val="000000"/>
                <w:sz w:val="15"/>
                <w:szCs w:val="15"/>
                <w:lang w:eastAsia="es-MX"/>
              </w:rPr>
            </w:pPr>
            <w:r w:rsidRPr="00702B9A">
              <w:rPr>
                <w:rFonts w:ascii="Montserrat" w:eastAsia="Times New Roman" w:hAnsi="Montserrat"/>
                <w:bCs/>
                <w:color w:val="000000"/>
                <w:sz w:val="15"/>
                <w:szCs w:val="15"/>
                <w:lang w:eastAsia="es-MX"/>
              </w:rPr>
              <w:t>12</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003</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715</w:t>
            </w:r>
            <w:r>
              <w:rPr>
                <w:rFonts w:ascii="Montserrat" w:eastAsia="Times New Roman" w:hAnsi="Montserrat"/>
                <w:bCs/>
                <w:color w:val="000000"/>
                <w:sz w:val="15"/>
                <w:szCs w:val="15"/>
                <w:lang w:eastAsia="es-MX"/>
              </w:rPr>
              <w:t>,057</w:t>
            </w:r>
          </w:p>
          <w:p w:rsidR="003F79CF" w:rsidRDefault="003F79CF" w:rsidP="003F79CF">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6</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557</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705</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323</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202</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453</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813</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069</w:t>
            </w:r>
          </w:p>
          <w:p w:rsidR="003F79CF" w:rsidRPr="00B161FB" w:rsidRDefault="003F79CF" w:rsidP="003F79CF">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94</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449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649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045</w:t>
            </w:r>
          </w:p>
          <w:p w:rsidR="003F79CF" w:rsidRPr="00B161FB" w:rsidRDefault="003F79CF" w:rsidP="003F79CF">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79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268</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236</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200</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376</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171</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698</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314</w:t>
            </w:r>
          </w:p>
          <w:p w:rsidR="003F79CF" w:rsidRPr="00B161FB" w:rsidRDefault="003F79CF" w:rsidP="003F79CF">
            <w:pPr>
              <w:spacing w:after="0" w:line="276" w:lineRule="auto"/>
              <w:jc w:val="right"/>
              <w:rPr>
                <w:rFonts w:ascii="Montserrat" w:eastAsia="Times New Roman" w:hAnsi="Montserrat"/>
                <w:bCs/>
                <w:color w:val="000000"/>
                <w:sz w:val="15"/>
                <w:szCs w:val="15"/>
                <w:lang w:eastAsia="es-MX"/>
              </w:rPr>
            </w:pPr>
            <w:r>
              <w:rPr>
                <w:rFonts w:ascii="Montserrat" w:eastAsia="Times New Roman" w:hAnsi="Montserrat"/>
                <w:bCs/>
                <w:color w:val="000000"/>
                <w:sz w:val="15"/>
                <w:szCs w:val="15"/>
                <w:lang w:eastAsia="es-MX"/>
              </w:rPr>
              <w:t>0</w:t>
            </w:r>
          </w:p>
          <w:p w:rsidR="003F79CF" w:rsidRDefault="003F79CF" w:rsidP="003F79CF">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376</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171</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698</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314</w:t>
            </w:r>
          </w:p>
          <w:p w:rsidR="003F79CF" w:rsidRPr="00B161FB" w:rsidRDefault="003F79CF" w:rsidP="003F79CF">
            <w:pPr>
              <w:spacing w:after="0" w:line="276" w:lineRule="auto"/>
              <w:jc w:val="right"/>
              <w:rPr>
                <w:rFonts w:ascii="Montserrat" w:eastAsia="Times New Roman" w:hAnsi="Montserrat"/>
                <w:bCs/>
                <w:color w:val="000000"/>
                <w:sz w:val="15"/>
                <w:szCs w:val="15"/>
                <w:lang w:eastAsia="es-MX"/>
              </w:rPr>
            </w:pPr>
            <w:r>
              <w:rPr>
                <w:rFonts w:ascii="Montserrat" w:eastAsia="Times New Roman" w:hAnsi="Montserrat"/>
                <w:bCs/>
                <w:color w:val="000000"/>
                <w:sz w:val="15"/>
                <w:szCs w:val="15"/>
                <w:lang w:eastAsia="es-MX"/>
              </w:rPr>
              <w:t>0</w:t>
            </w:r>
          </w:p>
          <w:p w:rsidR="003F79CF" w:rsidRPr="00B161FB" w:rsidRDefault="003F79CF" w:rsidP="003F79CF">
            <w:pPr>
              <w:spacing w:after="0" w:line="276" w:lineRule="auto"/>
              <w:jc w:val="right"/>
              <w:rPr>
                <w:rFonts w:ascii="Montserrat" w:eastAsia="Times New Roman" w:hAnsi="Montserrat"/>
                <w:bCs/>
                <w:color w:val="000000"/>
                <w:sz w:val="15"/>
                <w:szCs w:val="15"/>
                <w:lang w:eastAsia="es-MX"/>
              </w:rPr>
            </w:pPr>
            <w:r>
              <w:rPr>
                <w:rFonts w:ascii="Montserrat" w:eastAsia="Times New Roman" w:hAnsi="Montserrat"/>
                <w:bCs/>
                <w:color w:val="000000"/>
                <w:sz w:val="15"/>
                <w:szCs w:val="15"/>
                <w:lang w:eastAsia="es-MX"/>
              </w:rPr>
              <w:t>0</w:t>
            </w:r>
          </w:p>
          <w:p w:rsidR="003F79CF" w:rsidRPr="002378DF" w:rsidRDefault="003F79CF" w:rsidP="003F79CF">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376</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171</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698</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314</w:t>
            </w:r>
          </w:p>
        </w:tc>
      </w:tr>
    </w:tbl>
    <w:p w:rsidR="00EF4139" w:rsidRDefault="00EF4139" w:rsidP="006F4AAF">
      <w:pPr>
        <w:pStyle w:val="TEXTONORMAL"/>
        <w:rPr>
          <w:lang w:val="es-MX"/>
        </w:rPr>
      </w:pPr>
    </w:p>
    <w:p w:rsidR="000E13DB" w:rsidRDefault="000E13DB" w:rsidP="006F4AAF">
      <w:pPr>
        <w:pStyle w:val="TEXTONORMAL"/>
      </w:pPr>
    </w:p>
    <w:p w:rsidR="000E0B94" w:rsidRPr="000E0B94" w:rsidRDefault="002D00F8" w:rsidP="000E0B94">
      <w:pPr>
        <w:pStyle w:val="TEXTONORMAL"/>
        <w:numPr>
          <w:ilvl w:val="0"/>
          <w:numId w:val="8"/>
        </w:numPr>
        <w:ind w:left="714" w:hanging="357"/>
        <w:rPr>
          <w:lang w:val="es-MX"/>
        </w:rPr>
      </w:pPr>
      <w:r w:rsidRPr="007270E9">
        <w:rPr>
          <w:lang w:val="es-MX"/>
        </w:rPr>
        <w:t xml:space="preserve">Al </w:t>
      </w:r>
      <w:r w:rsidR="006B1122" w:rsidRPr="007270E9">
        <w:rPr>
          <w:lang w:val="es-MX"/>
        </w:rPr>
        <w:t>30</w:t>
      </w:r>
      <w:r w:rsidRPr="007270E9">
        <w:rPr>
          <w:lang w:val="es-MX"/>
        </w:rPr>
        <w:t xml:space="preserve"> de </w:t>
      </w:r>
      <w:r w:rsidR="00051F9A">
        <w:rPr>
          <w:lang w:val="es-MX"/>
        </w:rPr>
        <w:t>septiembre</w:t>
      </w:r>
      <w:r w:rsidR="00EF4139" w:rsidRPr="007270E9">
        <w:rPr>
          <w:lang w:val="es-MX"/>
        </w:rPr>
        <w:t xml:space="preserve"> 2021 y </w:t>
      </w:r>
      <w:r w:rsidR="00DF53FD">
        <w:t xml:space="preserve">31 de diciembre de </w:t>
      </w:r>
      <w:r w:rsidR="00DF53FD" w:rsidRPr="00BE115F">
        <w:t>20</w:t>
      </w:r>
      <w:r w:rsidR="00DF53FD">
        <w:t>20</w:t>
      </w:r>
      <w:r w:rsidRPr="007270E9">
        <w:rPr>
          <w:lang w:val="es-MX"/>
        </w:rPr>
        <w:t>, las Inversiones en Acciones se integran como sigue:</w:t>
      </w:r>
    </w:p>
    <w:p w:rsidR="002D00F8" w:rsidRPr="00C730BB" w:rsidRDefault="002D00F8" w:rsidP="002D00F8">
      <w:pPr>
        <w:pStyle w:val="TEXTONORMAL"/>
        <w:rPr>
          <w:highlight w:val="lightGray"/>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336"/>
        <w:gridCol w:w="1338"/>
        <w:gridCol w:w="1291"/>
      </w:tblGrid>
      <w:tr w:rsidR="002D00F8" w:rsidRPr="00F26B30" w:rsidTr="005F4D86">
        <w:tc>
          <w:tcPr>
            <w:tcW w:w="4336"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2D00F8" w:rsidRPr="00F26B30" w:rsidRDefault="002D00F8" w:rsidP="00A03837">
            <w:pPr>
              <w:spacing w:after="0" w:line="240" w:lineRule="exact"/>
              <w:jc w:val="center"/>
              <w:rPr>
                <w:rFonts w:ascii="Montserrat" w:hAnsi="Montserrat"/>
                <w:b/>
                <w:color w:val="FFFFFF"/>
                <w:sz w:val="16"/>
                <w:szCs w:val="16"/>
              </w:rPr>
            </w:pPr>
            <w:bookmarkStart w:id="0" w:name="_GoBack"/>
            <w:bookmarkEnd w:id="0"/>
            <w:r w:rsidRPr="00F26B30">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2D00F8" w:rsidRPr="00F26B30" w:rsidRDefault="002D00F8" w:rsidP="00A03837">
            <w:pPr>
              <w:spacing w:after="0" w:line="240" w:lineRule="exact"/>
              <w:jc w:val="center"/>
              <w:rPr>
                <w:rFonts w:ascii="Montserrat" w:hAnsi="Montserrat"/>
                <w:b/>
                <w:color w:val="FFFFFF"/>
                <w:sz w:val="16"/>
                <w:szCs w:val="16"/>
              </w:rPr>
            </w:pPr>
            <w:r w:rsidRPr="00F26B30">
              <w:rPr>
                <w:rFonts w:ascii="Montserrat" w:hAnsi="Montserrat"/>
                <w:b/>
                <w:color w:val="FFFFFF"/>
                <w:sz w:val="16"/>
                <w:szCs w:val="16"/>
              </w:rPr>
              <w:t>Cifras en pesos</w:t>
            </w:r>
          </w:p>
        </w:tc>
      </w:tr>
      <w:tr w:rsidR="002D00F8" w:rsidRPr="00F26B30" w:rsidTr="005F4D86">
        <w:tc>
          <w:tcPr>
            <w:tcW w:w="4336"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2D00F8" w:rsidRPr="00F26B30" w:rsidRDefault="002D00F8" w:rsidP="00A03837">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2D00F8" w:rsidRPr="00F26B30" w:rsidRDefault="002D00F8" w:rsidP="00EF4139">
            <w:pPr>
              <w:spacing w:after="0" w:line="240" w:lineRule="exact"/>
              <w:jc w:val="center"/>
              <w:rPr>
                <w:rFonts w:ascii="Montserrat" w:hAnsi="Montserrat"/>
                <w:b/>
                <w:color w:val="FFFFFF"/>
                <w:sz w:val="16"/>
                <w:szCs w:val="16"/>
              </w:rPr>
            </w:pPr>
            <w:r w:rsidRPr="00F26B30">
              <w:rPr>
                <w:rFonts w:ascii="Montserrat" w:hAnsi="Montserrat"/>
                <w:b/>
                <w:color w:val="FFFFFF"/>
                <w:sz w:val="16"/>
                <w:szCs w:val="16"/>
              </w:rPr>
              <w:t>202</w:t>
            </w:r>
            <w:r w:rsidR="00EF4139">
              <w:rPr>
                <w:rFonts w:ascii="Montserrat" w:hAnsi="Montserrat"/>
                <w:b/>
                <w:color w:val="FFFFFF"/>
                <w:sz w:val="16"/>
                <w:szCs w:val="16"/>
              </w:rPr>
              <w:t>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2D00F8" w:rsidRPr="00F26B30" w:rsidRDefault="002D00F8" w:rsidP="00EF4139">
            <w:pPr>
              <w:spacing w:after="0" w:line="240" w:lineRule="exact"/>
              <w:jc w:val="center"/>
              <w:rPr>
                <w:rFonts w:ascii="Montserrat" w:hAnsi="Montserrat"/>
                <w:b/>
                <w:color w:val="FFFFFF"/>
                <w:sz w:val="16"/>
                <w:szCs w:val="16"/>
              </w:rPr>
            </w:pPr>
            <w:r w:rsidRPr="00F26B30">
              <w:rPr>
                <w:rFonts w:ascii="Montserrat" w:hAnsi="Montserrat"/>
                <w:b/>
                <w:color w:val="FFFFFF"/>
                <w:sz w:val="16"/>
                <w:szCs w:val="16"/>
              </w:rPr>
              <w:t>20</w:t>
            </w:r>
            <w:r w:rsidR="00EF4139">
              <w:rPr>
                <w:rFonts w:ascii="Montserrat" w:hAnsi="Montserrat"/>
                <w:b/>
                <w:color w:val="FFFFFF"/>
                <w:sz w:val="16"/>
                <w:szCs w:val="16"/>
              </w:rPr>
              <w:t>20</w:t>
            </w:r>
          </w:p>
        </w:tc>
      </w:tr>
      <w:tr w:rsidR="002D00F8" w:rsidRPr="00F26B30" w:rsidTr="0078444E">
        <w:trPr>
          <w:trHeight w:val="77"/>
        </w:trPr>
        <w:tc>
          <w:tcPr>
            <w:tcW w:w="4336" w:type="dxa"/>
            <w:tcBorders>
              <w:top w:val="double" w:sz="12" w:space="0" w:color="808080"/>
              <w:left w:val="nil"/>
              <w:bottom w:val="nil"/>
              <w:right w:val="nil"/>
            </w:tcBorders>
            <w:shd w:val="clear" w:color="auto" w:fill="F2F2F2"/>
          </w:tcPr>
          <w:p w:rsidR="002D00F8" w:rsidRPr="00F26B30" w:rsidRDefault="002D00F8" w:rsidP="00A03837">
            <w:pPr>
              <w:tabs>
                <w:tab w:val="right" w:pos="4120"/>
              </w:tabs>
              <w:spacing w:after="0" w:line="240" w:lineRule="exact"/>
              <w:rPr>
                <w:rFonts w:ascii="Montserrat" w:hAnsi="Montserrat"/>
                <w:sz w:val="15"/>
                <w:szCs w:val="15"/>
              </w:rPr>
            </w:pPr>
          </w:p>
        </w:tc>
        <w:tc>
          <w:tcPr>
            <w:tcW w:w="0" w:type="auto"/>
            <w:tcBorders>
              <w:top w:val="double" w:sz="12" w:space="0" w:color="808080"/>
              <w:left w:val="nil"/>
              <w:bottom w:val="nil"/>
              <w:right w:val="nil"/>
            </w:tcBorders>
            <w:shd w:val="clear" w:color="auto" w:fill="F2F2F2"/>
            <w:vAlign w:val="bottom"/>
          </w:tcPr>
          <w:p w:rsidR="002D00F8" w:rsidRPr="00F26B30" w:rsidRDefault="002D00F8" w:rsidP="00A03837">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vAlign w:val="bottom"/>
          </w:tcPr>
          <w:p w:rsidR="002D00F8" w:rsidRPr="00F26B30" w:rsidRDefault="002D00F8" w:rsidP="00A03837">
            <w:pPr>
              <w:spacing w:after="0" w:line="240" w:lineRule="exact"/>
              <w:jc w:val="right"/>
              <w:rPr>
                <w:rFonts w:ascii="Montserrat" w:hAnsi="Montserrat"/>
                <w:sz w:val="15"/>
                <w:szCs w:val="15"/>
              </w:rPr>
            </w:pPr>
          </w:p>
        </w:tc>
      </w:tr>
      <w:tr w:rsidR="000E0B94" w:rsidRPr="00F26B30" w:rsidTr="000F1B28">
        <w:tc>
          <w:tcPr>
            <w:tcW w:w="4336" w:type="dxa"/>
            <w:tcBorders>
              <w:top w:val="nil"/>
              <w:left w:val="nil"/>
              <w:bottom w:val="nil"/>
              <w:right w:val="nil"/>
            </w:tcBorders>
            <w:shd w:val="clear" w:color="auto" w:fill="F2F2F2"/>
            <w:hideMark/>
          </w:tcPr>
          <w:p w:rsidR="000E0B94" w:rsidRPr="00F26B30" w:rsidRDefault="000E0B94" w:rsidP="00EF4139">
            <w:pPr>
              <w:spacing w:after="0" w:line="240" w:lineRule="exact"/>
              <w:rPr>
                <w:rFonts w:ascii="Montserrat" w:hAnsi="Montserrat"/>
                <w:sz w:val="15"/>
                <w:szCs w:val="15"/>
              </w:rPr>
            </w:pPr>
            <w:r w:rsidRPr="00F26B30">
              <w:rPr>
                <w:rFonts w:ascii="Montserrat" w:hAnsi="Montserrat"/>
                <w:sz w:val="15"/>
                <w:szCs w:val="15"/>
              </w:rPr>
              <w:t>Afore XXI Banorte</w:t>
            </w:r>
          </w:p>
        </w:tc>
        <w:tc>
          <w:tcPr>
            <w:tcW w:w="0" w:type="auto"/>
            <w:tcBorders>
              <w:top w:val="nil"/>
              <w:left w:val="nil"/>
              <w:bottom w:val="nil"/>
              <w:right w:val="nil"/>
            </w:tcBorders>
            <w:shd w:val="clear" w:color="auto" w:fill="F2F2F2"/>
            <w:vAlign w:val="center"/>
          </w:tcPr>
          <w:p w:rsidR="000E0B94" w:rsidRPr="000E0B94" w:rsidRDefault="000E0B94" w:rsidP="000F1B28">
            <w:pPr>
              <w:spacing w:after="0" w:line="240" w:lineRule="auto"/>
              <w:jc w:val="right"/>
              <w:rPr>
                <w:rFonts w:ascii="Montserrat" w:eastAsia="Times New Roman" w:hAnsi="Montserrat"/>
                <w:color w:val="000000"/>
                <w:sz w:val="15"/>
                <w:szCs w:val="15"/>
                <w:lang w:val="es-MX" w:eastAsia="es-MX"/>
              </w:rPr>
            </w:pPr>
            <w:r w:rsidRPr="000E0B94">
              <w:rPr>
                <w:rFonts w:ascii="Montserrat" w:eastAsia="Times New Roman" w:hAnsi="Montserrat"/>
                <w:color w:val="000000"/>
                <w:sz w:val="15"/>
                <w:szCs w:val="15"/>
                <w:lang w:val="es-MX" w:eastAsia="es-MX"/>
              </w:rPr>
              <w:t>12,386,338,710</w:t>
            </w:r>
          </w:p>
        </w:tc>
        <w:tc>
          <w:tcPr>
            <w:tcW w:w="0" w:type="auto"/>
            <w:tcBorders>
              <w:top w:val="nil"/>
              <w:left w:val="nil"/>
              <w:bottom w:val="nil"/>
              <w:right w:val="nil"/>
            </w:tcBorders>
            <w:shd w:val="clear" w:color="auto" w:fill="F2F2F2"/>
          </w:tcPr>
          <w:p w:rsidR="000E0B94" w:rsidRPr="00F26B30" w:rsidRDefault="000E0B94" w:rsidP="00EF4139">
            <w:pPr>
              <w:spacing w:after="0" w:line="240" w:lineRule="exact"/>
              <w:jc w:val="right"/>
              <w:rPr>
                <w:rFonts w:ascii="Montserrat" w:hAnsi="Montserrat"/>
                <w:sz w:val="15"/>
                <w:szCs w:val="15"/>
              </w:rPr>
            </w:pPr>
            <w:r w:rsidRPr="00F26B30">
              <w:rPr>
                <w:rFonts w:ascii="Montserrat" w:eastAsia="Times New Roman" w:hAnsi="Montserrat"/>
                <w:color w:val="000000"/>
                <w:kern w:val="2"/>
                <w:sz w:val="15"/>
                <w:szCs w:val="15"/>
                <w:lang w:eastAsia="es-MX"/>
              </w:rPr>
              <w:t>12,775,310,36</w:t>
            </w:r>
            <w:r>
              <w:rPr>
                <w:rFonts w:ascii="Montserrat" w:eastAsia="Times New Roman" w:hAnsi="Montserrat"/>
                <w:color w:val="000000"/>
                <w:kern w:val="2"/>
                <w:sz w:val="15"/>
                <w:szCs w:val="15"/>
                <w:lang w:eastAsia="es-MX"/>
              </w:rPr>
              <w:t>2</w:t>
            </w:r>
          </w:p>
        </w:tc>
      </w:tr>
      <w:tr w:rsidR="000E0B94" w:rsidRPr="00F26B30" w:rsidTr="000F1B28">
        <w:tc>
          <w:tcPr>
            <w:tcW w:w="4336" w:type="dxa"/>
            <w:tcBorders>
              <w:top w:val="nil"/>
              <w:left w:val="nil"/>
              <w:bottom w:val="nil"/>
              <w:right w:val="nil"/>
            </w:tcBorders>
            <w:shd w:val="clear" w:color="auto" w:fill="F2F2F2"/>
            <w:hideMark/>
          </w:tcPr>
          <w:p w:rsidR="000E0B94" w:rsidRPr="00F26B30" w:rsidRDefault="000E0B94" w:rsidP="00EF4139">
            <w:pPr>
              <w:spacing w:after="0" w:line="240" w:lineRule="exact"/>
              <w:rPr>
                <w:rFonts w:ascii="Montserrat" w:hAnsi="Montserrat"/>
                <w:sz w:val="15"/>
                <w:szCs w:val="15"/>
              </w:rPr>
            </w:pPr>
            <w:r w:rsidRPr="00F26B30">
              <w:rPr>
                <w:rFonts w:ascii="Montserrat" w:hAnsi="Montserrat"/>
                <w:sz w:val="15"/>
                <w:szCs w:val="15"/>
              </w:rPr>
              <w:t>Crédito Mercantil</w:t>
            </w:r>
          </w:p>
        </w:tc>
        <w:tc>
          <w:tcPr>
            <w:tcW w:w="0" w:type="auto"/>
            <w:tcBorders>
              <w:top w:val="nil"/>
              <w:left w:val="nil"/>
              <w:bottom w:val="nil"/>
              <w:right w:val="nil"/>
            </w:tcBorders>
            <w:shd w:val="clear" w:color="auto" w:fill="F2F2F2"/>
            <w:vAlign w:val="center"/>
          </w:tcPr>
          <w:p w:rsidR="000E0B94" w:rsidRPr="000E0B94" w:rsidRDefault="000E0B94" w:rsidP="000F1B28">
            <w:pPr>
              <w:spacing w:after="0" w:line="240" w:lineRule="auto"/>
              <w:jc w:val="right"/>
              <w:rPr>
                <w:rFonts w:ascii="Montserrat" w:eastAsia="Times New Roman" w:hAnsi="Montserrat"/>
                <w:color w:val="000000"/>
                <w:sz w:val="15"/>
                <w:szCs w:val="15"/>
                <w:lang w:val="es-MX" w:eastAsia="es-MX"/>
              </w:rPr>
            </w:pPr>
            <w:r w:rsidRPr="000E0B94">
              <w:rPr>
                <w:rFonts w:ascii="Montserrat" w:eastAsia="Times New Roman" w:hAnsi="Montserrat"/>
                <w:color w:val="000000"/>
                <w:sz w:val="15"/>
                <w:szCs w:val="15"/>
                <w:lang w:val="es-MX" w:eastAsia="es-MX"/>
              </w:rPr>
              <w:t>1,854,750,78</w:t>
            </w:r>
            <w:r w:rsidR="00BA3939">
              <w:rPr>
                <w:rFonts w:ascii="Montserrat" w:eastAsia="Times New Roman" w:hAnsi="Montserrat"/>
                <w:color w:val="000000"/>
                <w:sz w:val="15"/>
                <w:szCs w:val="15"/>
                <w:lang w:val="es-MX" w:eastAsia="es-MX"/>
              </w:rPr>
              <w:t>6</w:t>
            </w:r>
          </w:p>
        </w:tc>
        <w:tc>
          <w:tcPr>
            <w:tcW w:w="0" w:type="auto"/>
            <w:tcBorders>
              <w:top w:val="nil"/>
              <w:left w:val="nil"/>
              <w:bottom w:val="nil"/>
              <w:right w:val="nil"/>
            </w:tcBorders>
            <w:shd w:val="clear" w:color="auto" w:fill="F2F2F2"/>
          </w:tcPr>
          <w:p w:rsidR="000E0B94" w:rsidRPr="00F26B30" w:rsidRDefault="000E0B94" w:rsidP="00EF4139">
            <w:pPr>
              <w:spacing w:after="0" w:line="240" w:lineRule="exact"/>
              <w:jc w:val="right"/>
              <w:rPr>
                <w:rFonts w:ascii="Montserrat" w:hAnsi="Montserrat"/>
                <w:sz w:val="15"/>
                <w:szCs w:val="15"/>
              </w:rPr>
            </w:pPr>
            <w:r w:rsidRPr="00F26B30">
              <w:rPr>
                <w:rFonts w:ascii="Montserrat" w:eastAsia="Times New Roman" w:hAnsi="Montserrat"/>
                <w:color w:val="000000"/>
                <w:kern w:val="2"/>
                <w:sz w:val="15"/>
                <w:szCs w:val="15"/>
                <w:lang w:eastAsia="es-MX"/>
              </w:rPr>
              <w:t>1,854,750,787</w:t>
            </w:r>
          </w:p>
        </w:tc>
      </w:tr>
      <w:tr w:rsidR="000E0B94" w:rsidRPr="00F26B30" w:rsidTr="000F1B28">
        <w:tc>
          <w:tcPr>
            <w:tcW w:w="4336" w:type="dxa"/>
            <w:tcBorders>
              <w:top w:val="nil"/>
              <w:left w:val="nil"/>
              <w:bottom w:val="single" w:sz="12" w:space="0" w:color="808080"/>
              <w:right w:val="nil"/>
            </w:tcBorders>
            <w:shd w:val="clear" w:color="auto" w:fill="F2F2F2"/>
            <w:hideMark/>
          </w:tcPr>
          <w:p w:rsidR="000E0B94" w:rsidRPr="00F26B30" w:rsidRDefault="000E0B94" w:rsidP="00EF4139">
            <w:pPr>
              <w:spacing w:after="0" w:line="240" w:lineRule="exact"/>
              <w:rPr>
                <w:rFonts w:ascii="Montserrat" w:hAnsi="Montserrat"/>
                <w:b/>
                <w:sz w:val="15"/>
                <w:szCs w:val="15"/>
              </w:rPr>
            </w:pPr>
            <w:r w:rsidRPr="00F26B30">
              <w:rPr>
                <w:rFonts w:ascii="Montserrat" w:hAnsi="Montserrat"/>
                <w:b/>
                <w:sz w:val="15"/>
                <w:szCs w:val="15"/>
              </w:rPr>
              <w:t>Total Inversiones en Acciones</w:t>
            </w:r>
          </w:p>
        </w:tc>
        <w:tc>
          <w:tcPr>
            <w:tcW w:w="0" w:type="auto"/>
            <w:tcBorders>
              <w:top w:val="nil"/>
              <w:left w:val="nil"/>
              <w:bottom w:val="single" w:sz="12" w:space="0" w:color="808080"/>
              <w:right w:val="nil"/>
            </w:tcBorders>
            <w:shd w:val="clear" w:color="auto" w:fill="F2F2F2"/>
            <w:vAlign w:val="center"/>
          </w:tcPr>
          <w:p w:rsidR="000E0B94" w:rsidRPr="000E0B94" w:rsidRDefault="000E0B94" w:rsidP="000F1B28">
            <w:pPr>
              <w:spacing w:after="0" w:line="240" w:lineRule="auto"/>
              <w:jc w:val="right"/>
              <w:rPr>
                <w:rFonts w:ascii="Montserrat" w:eastAsia="Times New Roman" w:hAnsi="Montserrat"/>
                <w:b/>
                <w:bCs/>
                <w:color w:val="000000"/>
                <w:sz w:val="15"/>
                <w:szCs w:val="15"/>
                <w:lang w:val="es-MX" w:eastAsia="es-MX"/>
              </w:rPr>
            </w:pPr>
            <w:r w:rsidRPr="000E0B94">
              <w:rPr>
                <w:rFonts w:ascii="Montserrat" w:eastAsia="Times New Roman" w:hAnsi="Montserrat"/>
                <w:b/>
                <w:bCs/>
                <w:color w:val="000000"/>
                <w:sz w:val="15"/>
                <w:szCs w:val="15"/>
                <w:lang w:eastAsia="es-MX"/>
              </w:rPr>
              <w:t>14,241,089,496</w:t>
            </w:r>
          </w:p>
        </w:tc>
        <w:tc>
          <w:tcPr>
            <w:tcW w:w="0" w:type="auto"/>
            <w:tcBorders>
              <w:top w:val="nil"/>
              <w:left w:val="nil"/>
              <w:bottom w:val="single" w:sz="12" w:space="0" w:color="808080"/>
              <w:right w:val="nil"/>
            </w:tcBorders>
            <w:shd w:val="clear" w:color="auto" w:fill="F2F2F2"/>
          </w:tcPr>
          <w:p w:rsidR="000E0B94" w:rsidRPr="00F26B30" w:rsidRDefault="000E0B94" w:rsidP="00EF4139">
            <w:pPr>
              <w:spacing w:after="0" w:line="240" w:lineRule="exact"/>
              <w:jc w:val="right"/>
              <w:rPr>
                <w:rFonts w:ascii="Montserrat" w:hAnsi="Montserrat"/>
                <w:b/>
                <w:sz w:val="15"/>
                <w:szCs w:val="15"/>
              </w:rPr>
            </w:pPr>
            <w:r w:rsidRPr="00F26B30">
              <w:rPr>
                <w:rFonts w:ascii="Montserrat" w:eastAsia="Times New Roman" w:hAnsi="Montserrat"/>
                <w:b/>
                <w:color w:val="000000"/>
                <w:kern w:val="2"/>
                <w:sz w:val="15"/>
                <w:szCs w:val="15"/>
                <w:lang w:eastAsia="es-MX"/>
              </w:rPr>
              <w:t>14,630,061,1</w:t>
            </w:r>
            <w:r>
              <w:rPr>
                <w:rFonts w:ascii="Montserrat" w:eastAsia="Times New Roman" w:hAnsi="Montserrat"/>
                <w:b/>
                <w:color w:val="000000"/>
                <w:kern w:val="2"/>
                <w:sz w:val="15"/>
                <w:szCs w:val="15"/>
                <w:lang w:eastAsia="es-MX"/>
              </w:rPr>
              <w:t>49</w:t>
            </w:r>
          </w:p>
        </w:tc>
      </w:tr>
    </w:tbl>
    <w:p w:rsidR="002D00F8" w:rsidRPr="00C730BB" w:rsidRDefault="002D00F8" w:rsidP="002D00F8">
      <w:pPr>
        <w:pStyle w:val="TEXTONORMAL"/>
        <w:rPr>
          <w:highlight w:val="lightGray"/>
          <w:lang w:val="es-MX"/>
        </w:rPr>
      </w:pPr>
    </w:p>
    <w:p w:rsidR="002D00F8" w:rsidRPr="00C730BB" w:rsidRDefault="002D00F8" w:rsidP="002D00F8">
      <w:pPr>
        <w:pStyle w:val="TEXTONORMAL"/>
        <w:rPr>
          <w:highlight w:val="lightGray"/>
          <w:lang w:val="es-MX"/>
        </w:rPr>
      </w:pPr>
    </w:p>
    <w:p w:rsidR="002D00F8" w:rsidRPr="00C730BB" w:rsidRDefault="002D00F8" w:rsidP="002D00F8">
      <w:pPr>
        <w:pStyle w:val="TEXTONORMAL"/>
        <w:rPr>
          <w:highlight w:val="lightGray"/>
          <w:lang w:val="es-MX"/>
        </w:rPr>
      </w:pPr>
    </w:p>
    <w:p w:rsidR="002D00F8" w:rsidRDefault="002D00F8" w:rsidP="002D00F8">
      <w:pPr>
        <w:pStyle w:val="TEXTONORMAL"/>
        <w:rPr>
          <w:highlight w:val="lightGray"/>
          <w:lang w:val="es-MX"/>
        </w:rPr>
      </w:pPr>
    </w:p>
    <w:p w:rsidR="00EF4139" w:rsidRDefault="00EF4139" w:rsidP="002D00F8">
      <w:pPr>
        <w:pStyle w:val="TEXTONORMAL"/>
        <w:rPr>
          <w:highlight w:val="lightGray"/>
          <w:lang w:val="es-MX"/>
        </w:rPr>
      </w:pPr>
    </w:p>
    <w:p w:rsidR="002D00F8" w:rsidRDefault="002D00F8" w:rsidP="006F4AAF">
      <w:pPr>
        <w:pStyle w:val="TEXTONORMAL"/>
      </w:pPr>
    </w:p>
    <w:p w:rsidR="004C1C74" w:rsidRPr="000E13DB" w:rsidRDefault="000F620D" w:rsidP="009F61CA">
      <w:pPr>
        <w:pStyle w:val="TEXTONORMAL"/>
        <w:numPr>
          <w:ilvl w:val="0"/>
          <w:numId w:val="8"/>
        </w:numPr>
        <w:ind w:left="714" w:hanging="357"/>
        <w:rPr>
          <w:lang w:val="es-MX"/>
        </w:rPr>
      </w:pPr>
      <w:r w:rsidRPr="007270E9">
        <w:rPr>
          <w:lang w:val="es-MX"/>
        </w:rPr>
        <w:t>A</w:t>
      </w:r>
      <w:r w:rsidR="006B1122" w:rsidRPr="007270E9">
        <w:rPr>
          <w:lang w:val="es-MX"/>
        </w:rPr>
        <w:t>l 30</w:t>
      </w:r>
      <w:r w:rsidRPr="007270E9">
        <w:rPr>
          <w:lang w:val="es-MX"/>
        </w:rPr>
        <w:t xml:space="preserve"> de</w:t>
      </w:r>
      <w:r w:rsidR="006B1122" w:rsidRPr="007270E9">
        <w:rPr>
          <w:lang w:val="es-MX"/>
        </w:rPr>
        <w:t xml:space="preserve"> </w:t>
      </w:r>
      <w:r w:rsidR="00051F9A">
        <w:rPr>
          <w:lang w:val="es-MX"/>
        </w:rPr>
        <w:t>septiembre</w:t>
      </w:r>
      <w:r w:rsidRPr="007270E9">
        <w:rPr>
          <w:lang w:val="es-MX"/>
        </w:rPr>
        <w:t xml:space="preserve"> de 2021 y </w:t>
      </w:r>
      <w:r w:rsidR="00DF53FD">
        <w:t xml:space="preserve">31 de diciembre de </w:t>
      </w:r>
      <w:r w:rsidR="00DF53FD" w:rsidRPr="00BE115F">
        <w:t>20</w:t>
      </w:r>
      <w:r w:rsidR="00DF53FD">
        <w:t>20</w:t>
      </w:r>
      <w:r w:rsidR="007902E9" w:rsidRPr="007270E9">
        <w:rPr>
          <w:lang w:val="es-MX"/>
        </w:rPr>
        <w:t>, los fideicomisos, mandatos y contratos análogos se integran de la siguiente manera:</w:t>
      </w:r>
    </w:p>
    <w:tbl>
      <w:tblPr>
        <w:tblW w:w="8451" w:type="dxa"/>
        <w:jc w:val="center"/>
        <w:tblInd w:w="-1155" w:type="dxa"/>
        <w:tblCellMar>
          <w:left w:w="70" w:type="dxa"/>
          <w:right w:w="70" w:type="dxa"/>
        </w:tblCellMar>
        <w:tblLook w:val="04A0" w:firstRow="1" w:lastRow="0" w:firstColumn="1" w:lastColumn="0" w:noHBand="0" w:noVBand="1"/>
      </w:tblPr>
      <w:tblGrid>
        <w:gridCol w:w="5660"/>
        <w:gridCol w:w="1373"/>
        <w:gridCol w:w="1418"/>
      </w:tblGrid>
      <w:tr w:rsidR="000A5913" w:rsidRPr="000A5913" w:rsidTr="00574868">
        <w:trPr>
          <w:trHeight w:val="281"/>
          <w:jc w:val="center"/>
        </w:trPr>
        <w:tc>
          <w:tcPr>
            <w:tcW w:w="5660" w:type="dxa"/>
            <w:vMerge w:val="restart"/>
            <w:tcBorders>
              <w:top w:val="single" w:sz="12" w:space="0" w:color="808080"/>
              <w:left w:val="single" w:sz="12" w:space="0" w:color="FFFFFF"/>
              <w:bottom w:val="nil"/>
              <w:right w:val="single" w:sz="12" w:space="0" w:color="FFFFFF"/>
            </w:tcBorders>
            <w:shd w:val="clear" w:color="000000" w:fill="D4C19C"/>
            <w:vAlign w:val="center"/>
            <w:hideMark/>
          </w:tcPr>
          <w:p w:rsidR="000A5913" w:rsidRPr="000A5913" w:rsidRDefault="000A5913" w:rsidP="000A5913">
            <w:pPr>
              <w:spacing w:after="0" w:line="240" w:lineRule="auto"/>
              <w:jc w:val="center"/>
              <w:rPr>
                <w:rFonts w:ascii="Montserrat" w:eastAsia="Times New Roman" w:hAnsi="Montserrat"/>
                <w:b/>
                <w:bCs/>
                <w:color w:val="FFFFFF"/>
                <w:sz w:val="16"/>
                <w:szCs w:val="16"/>
                <w:lang w:val="es-MX" w:eastAsia="es-MX"/>
              </w:rPr>
            </w:pPr>
            <w:r w:rsidRPr="000A5913">
              <w:rPr>
                <w:rFonts w:ascii="Montserrat" w:eastAsia="Times New Roman" w:hAnsi="Montserrat"/>
                <w:b/>
                <w:bCs/>
                <w:color w:val="FFFFFF"/>
                <w:sz w:val="16"/>
                <w:szCs w:val="16"/>
                <w:lang w:eastAsia="es-MX"/>
              </w:rPr>
              <w:t>Concepto</w:t>
            </w:r>
          </w:p>
        </w:tc>
        <w:tc>
          <w:tcPr>
            <w:tcW w:w="2791"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0A5913" w:rsidRPr="000A5913" w:rsidRDefault="000A5913" w:rsidP="000A5913">
            <w:pPr>
              <w:spacing w:after="0" w:line="240" w:lineRule="auto"/>
              <w:jc w:val="center"/>
              <w:rPr>
                <w:rFonts w:ascii="Montserrat" w:eastAsia="Times New Roman" w:hAnsi="Montserrat"/>
                <w:b/>
                <w:bCs/>
                <w:color w:val="FFFFFF"/>
                <w:sz w:val="16"/>
                <w:szCs w:val="16"/>
                <w:lang w:val="es-MX" w:eastAsia="es-MX"/>
              </w:rPr>
            </w:pPr>
            <w:r w:rsidRPr="000A5913">
              <w:rPr>
                <w:rFonts w:ascii="Montserrat" w:eastAsia="Times New Roman" w:hAnsi="Montserrat"/>
                <w:b/>
                <w:bCs/>
                <w:color w:val="FFFFFF"/>
                <w:sz w:val="16"/>
                <w:szCs w:val="16"/>
                <w:lang w:eastAsia="es-MX"/>
              </w:rPr>
              <w:t>Cifras en pesos</w:t>
            </w:r>
          </w:p>
        </w:tc>
      </w:tr>
      <w:tr w:rsidR="000A5913" w:rsidRPr="000A5913" w:rsidTr="00574868">
        <w:trPr>
          <w:trHeight w:val="116"/>
          <w:jc w:val="center"/>
        </w:trPr>
        <w:tc>
          <w:tcPr>
            <w:tcW w:w="5660" w:type="dxa"/>
            <w:vMerge/>
            <w:tcBorders>
              <w:top w:val="single" w:sz="12" w:space="0" w:color="808080"/>
              <w:left w:val="single" w:sz="12" w:space="0" w:color="FFFFFF"/>
              <w:bottom w:val="double" w:sz="12" w:space="0" w:color="7F7F7F"/>
              <w:right w:val="single" w:sz="12" w:space="0" w:color="FFFFFF"/>
            </w:tcBorders>
            <w:vAlign w:val="center"/>
            <w:hideMark/>
          </w:tcPr>
          <w:p w:rsidR="000A5913" w:rsidRPr="000A5913" w:rsidRDefault="000A5913" w:rsidP="000A5913">
            <w:pPr>
              <w:spacing w:after="0" w:line="240" w:lineRule="auto"/>
              <w:rPr>
                <w:rFonts w:ascii="Montserrat" w:eastAsia="Times New Roman" w:hAnsi="Montserrat"/>
                <w:b/>
                <w:bCs/>
                <w:color w:val="FFFFFF"/>
                <w:sz w:val="16"/>
                <w:szCs w:val="16"/>
                <w:lang w:val="es-MX" w:eastAsia="es-MX"/>
              </w:rPr>
            </w:pPr>
          </w:p>
        </w:tc>
        <w:tc>
          <w:tcPr>
            <w:tcW w:w="1373" w:type="dxa"/>
            <w:tcBorders>
              <w:top w:val="nil"/>
              <w:left w:val="nil"/>
              <w:bottom w:val="double" w:sz="12" w:space="0" w:color="7F7F7F"/>
              <w:right w:val="single" w:sz="12" w:space="0" w:color="FFFFFF"/>
            </w:tcBorders>
            <w:shd w:val="clear" w:color="000000" w:fill="D4C19C"/>
            <w:vAlign w:val="center"/>
            <w:hideMark/>
          </w:tcPr>
          <w:p w:rsidR="000A5913" w:rsidRPr="000A5913" w:rsidRDefault="000A5913" w:rsidP="000A5913">
            <w:pPr>
              <w:spacing w:after="0" w:line="240" w:lineRule="auto"/>
              <w:jc w:val="center"/>
              <w:rPr>
                <w:rFonts w:ascii="Montserrat" w:eastAsia="Times New Roman" w:hAnsi="Montserrat"/>
                <w:b/>
                <w:bCs/>
                <w:color w:val="FFFFFF"/>
                <w:sz w:val="16"/>
                <w:szCs w:val="16"/>
                <w:lang w:val="es-MX" w:eastAsia="es-MX"/>
              </w:rPr>
            </w:pPr>
            <w:r w:rsidRPr="000A5913">
              <w:rPr>
                <w:rFonts w:ascii="Montserrat" w:eastAsia="Times New Roman" w:hAnsi="Montserrat"/>
                <w:b/>
                <w:bCs/>
                <w:color w:val="FFFFFF"/>
                <w:sz w:val="16"/>
                <w:szCs w:val="16"/>
                <w:lang w:eastAsia="es-MX"/>
              </w:rPr>
              <w:t>2021</w:t>
            </w:r>
          </w:p>
        </w:tc>
        <w:tc>
          <w:tcPr>
            <w:tcW w:w="1418" w:type="dxa"/>
            <w:tcBorders>
              <w:top w:val="nil"/>
              <w:left w:val="nil"/>
              <w:bottom w:val="double" w:sz="12" w:space="0" w:color="7F7F7F"/>
              <w:right w:val="single" w:sz="12" w:space="0" w:color="FFFFFF"/>
            </w:tcBorders>
            <w:shd w:val="clear" w:color="000000" w:fill="D4C19C"/>
            <w:vAlign w:val="center"/>
            <w:hideMark/>
          </w:tcPr>
          <w:p w:rsidR="000A5913" w:rsidRPr="00352FF1" w:rsidRDefault="000A5913" w:rsidP="000A5913">
            <w:pPr>
              <w:spacing w:after="0" w:line="240" w:lineRule="auto"/>
              <w:jc w:val="center"/>
              <w:rPr>
                <w:rFonts w:ascii="Montserrat" w:eastAsia="Times New Roman" w:hAnsi="Montserrat"/>
                <w:b/>
                <w:color w:val="FFFFFF"/>
                <w:sz w:val="16"/>
                <w:szCs w:val="16"/>
                <w:lang w:val="es-MX" w:eastAsia="es-MX"/>
              </w:rPr>
            </w:pPr>
            <w:r w:rsidRPr="00352FF1">
              <w:rPr>
                <w:rFonts w:ascii="Montserrat" w:eastAsia="Times New Roman" w:hAnsi="Montserrat"/>
                <w:b/>
                <w:color w:val="FFFFFF"/>
                <w:sz w:val="16"/>
                <w:szCs w:val="16"/>
                <w:lang w:eastAsia="es-MX"/>
              </w:rPr>
              <w:t>2020</w:t>
            </w:r>
          </w:p>
        </w:tc>
      </w:tr>
      <w:tr w:rsidR="004C1C74" w:rsidRPr="000A5913" w:rsidTr="00574868">
        <w:trPr>
          <w:trHeight w:val="257"/>
          <w:jc w:val="center"/>
        </w:trPr>
        <w:tc>
          <w:tcPr>
            <w:tcW w:w="5660" w:type="dxa"/>
            <w:tcBorders>
              <w:top w:val="double" w:sz="12" w:space="0" w:color="7F7F7F"/>
              <w:left w:val="nil"/>
              <w:bottom w:val="nil"/>
              <w:right w:val="nil"/>
            </w:tcBorders>
            <w:shd w:val="clear" w:color="000000" w:fill="F2F2F2"/>
            <w:vAlign w:val="center"/>
            <w:hideMark/>
          </w:tcPr>
          <w:p w:rsidR="004C1C74" w:rsidRPr="000A5913" w:rsidRDefault="004C1C74"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Fideicomiso de Beneficios Sociales</w:t>
            </w:r>
          </w:p>
        </w:tc>
        <w:tc>
          <w:tcPr>
            <w:tcW w:w="1373" w:type="dxa"/>
            <w:tcBorders>
              <w:top w:val="double" w:sz="12" w:space="0" w:color="7F7F7F"/>
              <w:left w:val="nil"/>
              <w:bottom w:val="nil"/>
              <w:right w:val="nil"/>
            </w:tcBorders>
            <w:shd w:val="clear" w:color="000000" w:fill="F2F2F2"/>
            <w:vAlign w:val="center"/>
          </w:tcPr>
          <w:p w:rsidR="004C1C74" w:rsidRPr="004C1C74" w:rsidRDefault="004C1C74" w:rsidP="000F1B28">
            <w:pPr>
              <w:spacing w:after="0" w:line="240" w:lineRule="auto"/>
              <w:jc w:val="right"/>
              <w:rPr>
                <w:rFonts w:ascii="Montserrat" w:eastAsia="Times New Roman" w:hAnsi="Montserrat"/>
                <w:color w:val="000000"/>
                <w:sz w:val="15"/>
                <w:szCs w:val="15"/>
                <w:lang w:val="es-MX" w:eastAsia="es-MX"/>
              </w:rPr>
            </w:pPr>
            <w:r w:rsidRPr="004C1C74">
              <w:rPr>
                <w:rFonts w:ascii="Montserrat" w:eastAsia="Times New Roman" w:hAnsi="Montserrat"/>
                <w:color w:val="000000"/>
                <w:sz w:val="15"/>
                <w:szCs w:val="15"/>
                <w:lang w:val="es-MX" w:eastAsia="es-MX"/>
              </w:rPr>
              <w:t>520,416,700</w:t>
            </w:r>
          </w:p>
        </w:tc>
        <w:tc>
          <w:tcPr>
            <w:tcW w:w="1418" w:type="dxa"/>
            <w:tcBorders>
              <w:top w:val="double" w:sz="12" w:space="0" w:color="7F7F7F"/>
              <w:left w:val="nil"/>
              <w:bottom w:val="nil"/>
              <w:right w:val="nil"/>
            </w:tcBorders>
            <w:shd w:val="clear" w:color="000000" w:fill="F2F2F2"/>
            <w:vAlign w:val="center"/>
            <w:hideMark/>
          </w:tcPr>
          <w:p w:rsidR="004C1C74" w:rsidRPr="000A5913" w:rsidRDefault="004C1C74"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493,481,263</w:t>
            </w:r>
          </w:p>
        </w:tc>
      </w:tr>
      <w:tr w:rsidR="004C1C74" w:rsidRPr="000A5913" w:rsidTr="00574868">
        <w:trPr>
          <w:trHeight w:val="140"/>
          <w:jc w:val="center"/>
        </w:trPr>
        <w:tc>
          <w:tcPr>
            <w:tcW w:w="5660" w:type="dxa"/>
            <w:tcBorders>
              <w:top w:val="nil"/>
              <w:left w:val="nil"/>
              <w:bottom w:val="nil"/>
              <w:right w:val="nil"/>
            </w:tcBorders>
            <w:shd w:val="clear" w:color="000000" w:fill="F2F2F2"/>
            <w:vAlign w:val="center"/>
            <w:hideMark/>
          </w:tcPr>
          <w:p w:rsidR="004C1C74" w:rsidRPr="000A5913" w:rsidRDefault="004C1C74"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Fondo de Investigación en Salud</w:t>
            </w:r>
          </w:p>
        </w:tc>
        <w:tc>
          <w:tcPr>
            <w:tcW w:w="1373" w:type="dxa"/>
            <w:tcBorders>
              <w:top w:val="nil"/>
              <w:left w:val="nil"/>
              <w:bottom w:val="nil"/>
              <w:right w:val="nil"/>
            </w:tcBorders>
            <w:shd w:val="clear" w:color="000000" w:fill="F2F2F2"/>
            <w:vAlign w:val="center"/>
          </w:tcPr>
          <w:p w:rsidR="004C1C74" w:rsidRPr="004C1C74" w:rsidRDefault="004C1C74" w:rsidP="000F1B28">
            <w:pPr>
              <w:spacing w:after="0" w:line="240" w:lineRule="auto"/>
              <w:jc w:val="right"/>
              <w:rPr>
                <w:rFonts w:ascii="Montserrat" w:eastAsia="Times New Roman" w:hAnsi="Montserrat"/>
                <w:color w:val="000000"/>
                <w:sz w:val="15"/>
                <w:szCs w:val="15"/>
                <w:lang w:val="es-MX" w:eastAsia="es-MX"/>
              </w:rPr>
            </w:pPr>
            <w:r w:rsidRPr="004C1C74">
              <w:rPr>
                <w:rFonts w:ascii="Montserrat" w:eastAsia="Times New Roman" w:hAnsi="Montserrat"/>
                <w:color w:val="000000"/>
                <w:sz w:val="15"/>
                <w:szCs w:val="15"/>
                <w:lang w:val="es-MX" w:eastAsia="es-MX"/>
              </w:rPr>
              <w:t>264,531,544</w:t>
            </w:r>
          </w:p>
        </w:tc>
        <w:tc>
          <w:tcPr>
            <w:tcW w:w="1418" w:type="dxa"/>
            <w:tcBorders>
              <w:top w:val="nil"/>
              <w:left w:val="nil"/>
              <w:bottom w:val="nil"/>
              <w:right w:val="nil"/>
            </w:tcBorders>
            <w:shd w:val="clear" w:color="000000" w:fill="F2F2F2"/>
            <w:vAlign w:val="center"/>
            <w:hideMark/>
          </w:tcPr>
          <w:p w:rsidR="004C1C74" w:rsidRPr="000A5913" w:rsidRDefault="004C1C74"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262,055,412</w:t>
            </w:r>
          </w:p>
        </w:tc>
      </w:tr>
      <w:tr w:rsidR="004C1C74" w:rsidRPr="000A5913" w:rsidTr="00574868">
        <w:trPr>
          <w:trHeight w:val="242"/>
          <w:jc w:val="center"/>
        </w:trPr>
        <w:tc>
          <w:tcPr>
            <w:tcW w:w="5660" w:type="dxa"/>
            <w:tcBorders>
              <w:top w:val="nil"/>
              <w:left w:val="nil"/>
              <w:bottom w:val="nil"/>
              <w:right w:val="nil"/>
            </w:tcBorders>
            <w:shd w:val="clear" w:color="000000" w:fill="F2F2F2"/>
            <w:vAlign w:val="center"/>
            <w:hideMark/>
          </w:tcPr>
          <w:p w:rsidR="004C1C74" w:rsidRPr="000A5913" w:rsidRDefault="004C1C74"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Fondo para ayudas extraordinarias</w:t>
            </w:r>
          </w:p>
        </w:tc>
        <w:tc>
          <w:tcPr>
            <w:tcW w:w="1373" w:type="dxa"/>
            <w:tcBorders>
              <w:top w:val="nil"/>
              <w:left w:val="nil"/>
              <w:bottom w:val="nil"/>
              <w:right w:val="nil"/>
            </w:tcBorders>
            <w:shd w:val="clear" w:color="000000" w:fill="F2F2F2"/>
            <w:vAlign w:val="center"/>
          </w:tcPr>
          <w:p w:rsidR="004C1C74" w:rsidRPr="004C1C74" w:rsidRDefault="004C1C74" w:rsidP="000F1B28">
            <w:pPr>
              <w:spacing w:after="0" w:line="240" w:lineRule="auto"/>
              <w:jc w:val="right"/>
              <w:rPr>
                <w:rFonts w:ascii="Montserrat" w:eastAsia="Times New Roman" w:hAnsi="Montserrat"/>
                <w:color w:val="000000"/>
                <w:sz w:val="15"/>
                <w:szCs w:val="15"/>
                <w:lang w:val="es-MX" w:eastAsia="es-MX"/>
              </w:rPr>
            </w:pPr>
            <w:r w:rsidRPr="004C1C74">
              <w:rPr>
                <w:rFonts w:ascii="Montserrat" w:eastAsia="Times New Roman" w:hAnsi="Montserrat"/>
                <w:color w:val="000000"/>
                <w:sz w:val="15"/>
                <w:szCs w:val="15"/>
                <w:lang w:val="es-MX" w:eastAsia="es-MX"/>
              </w:rPr>
              <w:t>102,738,286</w:t>
            </w:r>
          </w:p>
        </w:tc>
        <w:tc>
          <w:tcPr>
            <w:tcW w:w="1418" w:type="dxa"/>
            <w:tcBorders>
              <w:top w:val="nil"/>
              <w:left w:val="nil"/>
              <w:bottom w:val="nil"/>
              <w:right w:val="nil"/>
            </w:tcBorders>
            <w:shd w:val="clear" w:color="000000" w:fill="F2F2F2"/>
            <w:vAlign w:val="center"/>
            <w:hideMark/>
          </w:tcPr>
          <w:p w:rsidR="004C1C74" w:rsidRPr="000A5913" w:rsidRDefault="004C1C74"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185,115,180</w:t>
            </w:r>
          </w:p>
        </w:tc>
      </w:tr>
      <w:tr w:rsidR="004C1C74" w:rsidRPr="000A5913" w:rsidTr="00574868">
        <w:trPr>
          <w:trHeight w:val="145"/>
          <w:jc w:val="center"/>
        </w:trPr>
        <w:tc>
          <w:tcPr>
            <w:tcW w:w="5660" w:type="dxa"/>
            <w:tcBorders>
              <w:top w:val="nil"/>
              <w:left w:val="nil"/>
              <w:bottom w:val="nil"/>
              <w:right w:val="nil"/>
            </w:tcBorders>
            <w:shd w:val="clear" w:color="000000" w:fill="F2F2F2"/>
            <w:vAlign w:val="center"/>
            <w:hideMark/>
          </w:tcPr>
          <w:p w:rsidR="004C1C74" w:rsidRPr="000A5913" w:rsidRDefault="004C1C74"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Fideicomiso para el Desarrollo del Deporte</w:t>
            </w:r>
          </w:p>
        </w:tc>
        <w:tc>
          <w:tcPr>
            <w:tcW w:w="1373" w:type="dxa"/>
            <w:tcBorders>
              <w:top w:val="nil"/>
              <w:left w:val="nil"/>
              <w:bottom w:val="nil"/>
              <w:right w:val="nil"/>
            </w:tcBorders>
            <w:shd w:val="clear" w:color="000000" w:fill="F2F2F2"/>
            <w:vAlign w:val="center"/>
          </w:tcPr>
          <w:p w:rsidR="004C1C74" w:rsidRPr="004C1C74" w:rsidRDefault="004C1C74" w:rsidP="000F1B28">
            <w:pPr>
              <w:spacing w:after="0" w:line="240" w:lineRule="auto"/>
              <w:jc w:val="right"/>
              <w:rPr>
                <w:rFonts w:ascii="Montserrat" w:eastAsia="Times New Roman" w:hAnsi="Montserrat"/>
                <w:color w:val="000000"/>
                <w:sz w:val="15"/>
                <w:szCs w:val="15"/>
                <w:lang w:val="es-MX" w:eastAsia="es-MX"/>
              </w:rPr>
            </w:pPr>
            <w:r w:rsidRPr="004C1C74">
              <w:rPr>
                <w:rFonts w:ascii="Montserrat" w:eastAsia="Times New Roman" w:hAnsi="Montserrat"/>
                <w:color w:val="000000"/>
                <w:sz w:val="15"/>
                <w:szCs w:val="15"/>
                <w:lang w:val="es-MX" w:eastAsia="es-MX"/>
              </w:rPr>
              <w:t>84,881,234</w:t>
            </w:r>
          </w:p>
        </w:tc>
        <w:tc>
          <w:tcPr>
            <w:tcW w:w="1418" w:type="dxa"/>
            <w:tcBorders>
              <w:top w:val="nil"/>
              <w:left w:val="nil"/>
              <w:bottom w:val="nil"/>
              <w:right w:val="nil"/>
            </w:tcBorders>
            <w:shd w:val="clear" w:color="000000" w:fill="F2F2F2"/>
            <w:vAlign w:val="center"/>
            <w:hideMark/>
          </w:tcPr>
          <w:p w:rsidR="004C1C74" w:rsidRPr="000A5913" w:rsidRDefault="004C1C74"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85,679,265</w:t>
            </w:r>
          </w:p>
        </w:tc>
      </w:tr>
      <w:tr w:rsidR="004C1C74" w:rsidRPr="000A5913" w:rsidTr="00574868">
        <w:trPr>
          <w:trHeight w:val="248"/>
          <w:jc w:val="center"/>
        </w:trPr>
        <w:tc>
          <w:tcPr>
            <w:tcW w:w="5660" w:type="dxa"/>
            <w:tcBorders>
              <w:top w:val="nil"/>
              <w:left w:val="nil"/>
              <w:bottom w:val="nil"/>
              <w:right w:val="nil"/>
            </w:tcBorders>
            <w:shd w:val="clear" w:color="000000" w:fill="F2F2F2"/>
            <w:vAlign w:val="center"/>
            <w:hideMark/>
          </w:tcPr>
          <w:p w:rsidR="004C1C74" w:rsidRPr="000A5913" w:rsidRDefault="004C1C74"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Fideicomiso de Administración de Teatros y Salas de Espectáculos IMSS</w:t>
            </w:r>
          </w:p>
        </w:tc>
        <w:tc>
          <w:tcPr>
            <w:tcW w:w="1373" w:type="dxa"/>
            <w:tcBorders>
              <w:top w:val="nil"/>
              <w:left w:val="nil"/>
              <w:bottom w:val="nil"/>
              <w:right w:val="nil"/>
            </w:tcBorders>
            <w:shd w:val="clear" w:color="000000" w:fill="F2F2F2"/>
            <w:vAlign w:val="center"/>
          </w:tcPr>
          <w:p w:rsidR="004C1C74" w:rsidRPr="004C1C74" w:rsidRDefault="004C1C74" w:rsidP="000F1B28">
            <w:pPr>
              <w:spacing w:after="0" w:line="240" w:lineRule="auto"/>
              <w:jc w:val="right"/>
              <w:rPr>
                <w:rFonts w:ascii="Montserrat" w:eastAsia="Times New Roman" w:hAnsi="Montserrat"/>
                <w:color w:val="000000"/>
                <w:sz w:val="15"/>
                <w:szCs w:val="15"/>
                <w:lang w:val="es-MX" w:eastAsia="es-MX"/>
              </w:rPr>
            </w:pPr>
            <w:r w:rsidRPr="004C1C74">
              <w:rPr>
                <w:rFonts w:ascii="Montserrat" w:eastAsia="Times New Roman" w:hAnsi="Montserrat"/>
                <w:color w:val="000000"/>
                <w:sz w:val="15"/>
                <w:szCs w:val="15"/>
                <w:lang w:val="es-MX" w:eastAsia="es-MX"/>
              </w:rPr>
              <w:t>24,004,389</w:t>
            </w:r>
          </w:p>
        </w:tc>
        <w:tc>
          <w:tcPr>
            <w:tcW w:w="1418" w:type="dxa"/>
            <w:tcBorders>
              <w:top w:val="nil"/>
              <w:left w:val="nil"/>
              <w:bottom w:val="nil"/>
              <w:right w:val="nil"/>
            </w:tcBorders>
            <w:shd w:val="clear" w:color="000000" w:fill="F2F2F2"/>
            <w:vAlign w:val="center"/>
            <w:hideMark/>
          </w:tcPr>
          <w:p w:rsidR="004C1C74" w:rsidRPr="000A5913" w:rsidRDefault="004C1C74"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27,714,787</w:t>
            </w:r>
          </w:p>
        </w:tc>
      </w:tr>
      <w:tr w:rsidR="004C1C74" w:rsidRPr="000A5913" w:rsidTr="00574868">
        <w:trPr>
          <w:trHeight w:val="137"/>
          <w:jc w:val="center"/>
        </w:trPr>
        <w:tc>
          <w:tcPr>
            <w:tcW w:w="5660" w:type="dxa"/>
            <w:tcBorders>
              <w:top w:val="nil"/>
              <w:left w:val="nil"/>
              <w:bottom w:val="nil"/>
              <w:right w:val="nil"/>
            </w:tcBorders>
            <w:shd w:val="clear" w:color="000000" w:fill="F2F2F2"/>
            <w:vAlign w:val="center"/>
            <w:hideMark/>
          </w:tcPr>
          <w:p w:rsidR="004C1C74" w:rsidRPr="000A5913" w:rsidRDefault="004C1C74"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Fideicomiso Irrevocable de Administración e Inversión Niña del Milenio</w:t>
            </w:r>
          </w:p>
        </w:tc>
        <w:tc>
          <w:tcPr>
            <w:tcW w:w="1373" w:type="dxa"/>
            <w:tcBorders>
              <w:top w:val="nil"/>
              <w:left w:val="nil"/>
              <w:bottom w:val="nil"/>
              <w:right w:val="nil"/>
            </w:tcBorders>
            <w:shd w:val="clear" w:color="000000" w:fill="F2F2F2"/>
            <w:vAlign w:val="center"/>
          </w:tcPr>
          <w:p w:rsidR="004C1C74" w:rsidRPr="004C1C74" w:rsidRDefault="004C1C74" w:rsidP="000F1B28">
            <w:pPr>
              <w:spacing w:after="0" w:line="240" w:lineRule="auto"/>
              <w:jc w:val="right"/>
              <w:rPr>
                <w:rFonts w:ascii="Montserrat" w:eastAsia="Times New Roman" w:hAnsi="Montserrat"/>
                <w:color w:val="000000"/>
                <w:sz w:val="15"/>
                <w:szCs w:val="15"/>
                <w:lang w:val="es-MX" w:eastAsia="es-MX"/>
              </w:rPr>
            </w:pPr>
            <w:r w:rsidRPr="004C1C74">
              <w:rPr>
                <w:rFonts w:ascii="Montserrat" w:eastAsia="Times New Roman" w:hAnsi="Montserrat"/>
                <w:color w:val="000000"/>
                <w:sz w:val="15"/>
                <w:szCs w:val="15"/>
                <w:lang w:val="es-MX" w:eastAsia="es-MX"/>
              </w:rPr>
              <w:t>106,296</w:t>
            </w:r>
          </w:p>
        </w:tc>
        <w:tc>
          <w:tcPr>
            <w:tcW w:w="1418" w:type="dxa"/>
            <w:tcBorders>
              <w:top w:val="nil"/>
              <w:left w:val="nil"/>
              <w:bottom w:val="nil"/>
              <w:right w:val="nil"/>
            </w:tcBorders>
            <w:shd w:val="clear" w:color="000000" w:fill="F2F2F2"/>
            <w:vAlign w:val="center"/>
            <w:hideMark/>
          </w:tcPr>
          <w:p w:rsidR="004C1C74" w:rsidRPr="000A5913" w:rsidRDefault="004C1C74"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121,313</w:t>
            </w:r>
          </w:p>
        </w:tc>
      </w:tr>
      <w:tr w:rsidR="004C1C74" w:rsidRPr="000A5913" w:rsidTr="001A7E66">
        <w:trPr>
          <w:trHeight w:val="274"/>
          <w:jc w:val="center"/>
        </w:trPr>
        <w:tc>
          <w:tcPr>
            <w:tcW w:w="5660" w:type="dxa"/>
            <w:tcBorders>
              <w:top w:val="nil"/>
              <w:left w:val="nil"/>
              <w:bottom w:val="single" w:sz="12" w:space="0" w:color="808080"/>
              <w:right w:val="nil"/>
            </w:tcBorders>
            <w:shd w:val="clear" w:color="000000" w:fill="F2F2F2"/>
            <w:vAlign w:val="center"/>
            <w:hideMark/>
          </w:tcPr>
          <w:p w:rsidR="004C1C74" w:rsidRPr="000A5913" w:rsidRDefault="004C1C74" w:rsidP="000A5913">
            <w:pPr>
              <w:spacing w:after="0" w:line="240" w:lineRule="auto"/>
              <w:rPr>
                <w:rFonts w:ascii="Montserrat" w:eastAsia="Times New Roman" w:hAnsi="Montserrat"/>
                <w:b/>
                <w:bCs/>
                <w:color w:val="000000"/>
                <w:sz w:val="15"/>
                <w:szCs w:val="15"/>
                <w:lang w:val="es-MX" w:eastAsia="es-MX"/>
              </w:rPr>
            </w:pPr>
            <w:r w:rsidRPr="000A5913">
              <w:rPr>
                <w:rFonts w:ascii="Montserrat" w:eastAsia="Times New Roman" w:hAnsi="Montserrat"/>
                <w:b/>
                <w:bCs/>
                <w:color w:val="000000"/>
                <w:sz w:val="15"/>
                <w:szCs w:val="15"/>
                <w:lang w:eastAsia="es-MX"/>
              </w:rPr>
              <w:t>Total Fideicomisos</w:t>
            </w:r>
          </w:p>
        </w:tc>
        <w:tc>
          <w:tcPr>
            <w:tcW w:w="1373" w:type="dxa"/>
            <w:tcBorders>
              <w:top w:val="nil"/>
              <w:left w:val="nil"/>
              <w:bottom w:val="single" w:sz="12" w:space="0" w:color="808080"/>
              <w:right w:val="nil"/>
            </w:tcBorders>
            <w:shd w:val="clear" w:color="000000" w:fill="F2F2F2"/>
            <w:vAlign w:val="center"/>
          </w:tcPr>
          <w:p w:rsidR="004C1C74" w:rsidRPr="004C1C74" w:rsidRDefault="004C1C74" w:rsidP="000F1B28">
            <w:pPr>
              <w:spacing w:after="0" w:line="240" w:lineRule="auto"/>
              <w:jc w:val="right"/>
              <w:rPr>
                <w:rFonts w:ascii="Montserrat" w:eastAsia="Times New Roman" w:hAnsi="Montserrat"/>
                <w:b/>
                <w:bCs/>
                <w:color w:val="000000"/>
                <w:sz w:val="15"/>
                <w:szCs w:val="15"/>
                <w:lang w:val="es-MX" w:eastAsia="es-MX"/>
              </w:rPr>
            </w:pPr>
            <w:r w:rsidRPr="004C1C74">
              <w:rPr>
                <w:rFonts w:ascii="Montserrat" w:eastAsia="Times New Roman" w:hAnsi="Montserrat"/>
                <w:b/>
                <w:bCs/>
                <w:color w:val="000000"/>
                <w:sz w:val="15"/>
                <w:szCs w:val="15"/>
                <w:lang w:val="es-MX" w:eastAsia="es-MX"/>
              </w:rPr>
              <w:t>996,678,449</w:t>
            </w:r>
          </w:p>
        </w:tc>
        <w:tc>
          <w:tcPr>
            <w:tcW w:w="1418" w:type="dxa"/>
            <w:tcBorders>
              <w:top w:val="nil"/>
              <w:left w:val="nil"/>
              <w:bottom w:val="single" w:sz="12" w:space="0" w:color="808080"/>
              <w:right w:val="nil"/>
            </w:tcBorders>
            <w:shd w:val="clear" w:color="000000" w:fill="F2F2F2"/>
            <w:vAlign w:val="center"/>
            <w:hideMark/>
          </w:tcPr>
          <w:p w:rsidR="004C1C74" w:rsidRPr="000A5913" w:rsidRDefault="004C1C74" w:rsidP="000A5913">
            <w:pPr>
              <w:spacing w:after="0" w:line="240" w:lineRule="auto"/>
              <w:jc w:val="right"/>
              <w:rPr>
                <w:rFonts w:ascii="Montserrat" w:eastAsia="Times New Roman" w:hAnsi="Montserrat"/>
                <w:b/>
                <w:bCs/>
                <w:color w:val="000000"/>
                <w:sz w:val="15"/>
                <w:szCs w:val="15"/>
                <w:lang w:val="es-MX" w:eastAsia="es-MX"/>
              </w:rPr>
            </w:pPr>
            <w:r w:rsidRPr="000A5913">
              <w:rPr>
                <w:rFonts w:ascii="Montserrat" w:eastAsia="Times New Roman" w:hAnsi="Montserrat"/>
                <w:b/>
                <w:bCs/>
                <w:color w:val="000000"/>
                <w:sz w:val="15"/>
                <w:szCs w:val="15"/>
                <w:lang w:eastAsia="es-MX"/>
              </w:rPr>
              <w:t>1,054,167,220</w:t>
            </w:r>
          </w:p>
        </w:tc>
      </w:tr>
    </w:tbl>
    <w:p w:rsidR="001C55A3" w:rsidRDefault="001C55A3" w:rsidP="009F61CA">
      <w:pPr>
        <w:pStyle w:val="TEXTONORMAL"/>
      </w:pPr>
    </w:p>
    <w:p w:rsidR="009078DC" w:rsidRPr="00877D5C" w:rsidRDefault="009078DC" w:rsidP="003D4841">
      <w:pPr>
        <w:pStyle w:val="TEXTONORMAL"/>
        <w:numPr>
          <w:ilvl w:val="0"/>
          <w:numId w:val="13"/>
        </w:numPr>
        <w:ind w:left="998" w:hanging="284"/>
      </w:pPr>
      <w:r w:rsidRPr="00877D5C">
        <w:t>Fideicomiso de Beneficios Sociales (FIBESO), fue constituido el 29 de junio de 1990 y su objeto es proporcionar el servicio de velatorios para los derechohabientes y la población en general.</w:t>
      </w:r>
    </w:p>
    <w:p w:rsidR="00E83436" w:rsidRPr="00877D5C" w:rsidRDefault="009078DC" w:rsidP="009078DC">
      <w:pPr>
        <w:pStyle w:val="TEXTONORMAL"/>
        <w:numPr>
          <w:ilvl w:val="0"/>
          <w:numId w:val="13"/>
        </w:numPr>
        <w:ind w:left="998" w:hanging="284"/>
      </w:pPr>
      <w:r w:rsidRPr="00877D5C">
        <w:t>Fondo de Investigación Científica y Desarrollo Tecnológico denominado Fondo de Investigación en Salud, fue constituido el 15 de agosto de 2008, tiene por objeto la realización de protocolos de investigación en salud y proyectos para e</w:t>
      </w:r>
      <w:r w:rsidR="009E5505" w:rsidRPr="00877D5C">
        <w:t>l desarrollo de investigaciones</w:t>
      </w:r>
    </w:p>
    <w:p w:rsidR="003B3401" w:rsidRPr="00877D5C" w:rsidRDefault="009078DC" w:rsidP="003B3401">
      <w:pPr>
        <w:pStyle w:val="TEXTONORMAL"/>
        <w:numPr>
          <w:ilvl w:val="0"/>
          <w:numId w:val="13"/>
        </w:numPr>
        <w:ind w:left="998" w:hanging="284"/>
      </w:pPr>
      <w:r w:rsidRPr="00877D5C">
        <w:t xml:space="preserve">Fondo para ayudas extraordinarias con motivo del incendio de la Guardería ABC, denominado “Guardería ABC”, fue constituido el 29 de junio de 2010, y su objeto es el apoyo a las madres de los menores fallecidos y de los lesionados por quemaduras y, a falta de ellas, las personas que en lo futuro cuiden de ellos. </w:t>
      </w:r>
    </w:p>
    <w:p w:rsidR="00E83436" w:rsidRPr="00877D5C" w:rsidRDefault="009078DC" w:rsidP="003B3401">
      <w:pPr>
        <w:pStyle w:val="TEXTONORMAL"/>
        <w:numPr>
          <w:ilvl w:val="0"/>
          <w:numId w:val="13"/>
        </w:numPr>
        <w:ind w:left="998" w:hanging="284"/>
      </w:pPr>
      <w:r w:rsidRPr="00877D5C">
        <w:t>Fideicomiso para el Desarrollo del Deporte (FIDEIMSS), fue constituido el 17 de julio de 1991, con el objeto de apoyar el deporte de alto rendimiento facilitando a deportistas de escasos recursos, tener la oportunidad de destacar deportivamente en el entorno nacional e internacional.</w:t>
      </w:r>
    </w:p>
    <w:p w:rsidR="00E83436" w:rsidRDefault="009078DC" w:rsidP="00C83E07">
      <w:pPr>
        <w:pStyle w:val="TEXTONORMAL"/>
        <w:numPr>
          <w:ilvl w:val="0"/>
          <w:numId w:val="13"/>
        </w:numPr>
        <w:ind w:left="998" w:hanging="284"/>
      </w:pPr>
      <w:r>
        <w:lastRenderedPageBreak/>
        <w:t>Fideicomiso de Administración de Teatros y Salas de Espectáculos IMSS, fue constituido el 01 de febrero de 1983, con el objeto de promover el desarrollo de proyectos teatrales.</w:t>
      </w:r>
    </w:p>
    <w:p w:rsidR="001A7E66" w:rsidRDefault="009078DC" w:rsidP="009F61CA">
      <w:pPr>
        <w:pStyle w:val="TEXTONORMAL"/>
        <w:numPr>
          <w:ilvl w:val="0"/>
          <w:numId w:val="13"/>
        </w:numPr>
        <w:ind w:left="998" w:hanging="284"/>
      </w:pPr>
      <w:r>
        <w:t>Fideicomiso Irrevocable de Administración e Inversión Niña del Milenio, fue constituido el 12 de julio del 2000, con el objeto de proporcionar ayuda a la beneficiaria para gastos de alimentación, vestido y educación.</w:t>
      </w:r>
    </w:p>
    <w:p w:rsidR="00574868" w:rsidRDefault="00574868" w:rsidP="009F61CA">
      <w:pPr>
        <w:pStyle w:val="TEXTONORMAL"/>
      </w:pPr>
    </w:p>
    <w:p w:rsidR="00453F91" w:rsidRDefault="00453F91" w:rsidP="00453F91">
      <w:pPr>
        <w:pStyle w:val="VIETAFLECHA"/>
        <w:ind w:left="357" w:hanging="357"/>
      </w:pPr>
      <w:r w:rsidRPr="00453F91">
        <w:t>Derechos a Recibir Efectivo o Equivalentes a Largo Plazo</w:t>
      </w:r>
    </w:p>
    <w:p w:rsidR="00FE6D45" w:rsidRDefault="000A5913" w:rsidP="009F61CA">
      <w:pPr>
        <w:pStyle w:val="TEXTONORMAL"/>
      </w:pPr>
      <w:r w:rsidRPr="00AE31AE">
        <w:rPr>
          <w:lang w:val="es-MX"/>
        </w:rPr>
        <w:t>A</w:t>
      </w:r>
      <w:r w:rsidR="009B63F6">
        <w:rPr>
          <w:lang w:val="es-MX"/>
        </w:rPr>
        <w:t>l 30</w:t>
      </w:r>
      <w:r w:rsidRPr="000619EC">
        <w:rPr>
          <w:lang w:val="es-MX"/>
        </w:rPr>
        <w:t xml:space="preserve"> de</w:t>
      </w:r>
      <w:r w:rsidR="009B63F6">
        <w:rPr>
          <w:lang w:val="es-MX"/>
        </w:rPr>
        <w:t xml:space="preserve"> </w:t>
      </w:r>
      <w:r w:rsidR="00051F9A">
        <w:rPr>
          <w:lang w:val="es-MX"/>
        </w:rPr>
        <w:t>septiembre</w:t>
      </w:r>
      <w:r>
        <w:rPr>
          <w:lang w:val="es-MX"/>
        </w:rPr>
        <w:t xml:space="preserve"> de 2021 y</w:t>
      </w:r>
      <w:r w:rsidRPr="000619EC">
        <w:rPr>
          <w:lang w:val="es-MX"/>
        </w:rPr>
        <w:t xml:space="preserve"> </w:t>
      </w:r>
      <w:r w:rsidR="00DF53FD">
        <w:t xml:space="preserve">31 de diciembre de </w:t>
      </w:r>
      <w:r w:rsidR="00DF53FD" w:rsidRPr="00BE115F">
        <w:t>20</w:t>
      </w:r>
      <w:r w:rsidR="00DF53FD">
        <w:t>20</w:t>
      </w:r>
      <w:r w:rsidR="00A252C8" w:rsidRPr="00A252C8">
        <w:t>, el rubro de Derechos a Recibir Efectivo o Equivalentes a Largo Plazo se integra de la siguiente manera:</w:t>
      </w:r>
    </w:p>
    <w:p w:rsidR="00B34114" w:rsidRDefault="00B34114" w:rsidP="009F61CA">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137"/>
        <w:gridCol w:w="1559"/>
        <w:gridCol w:w="1560"/>
      </w:tblGrid>
      <w:tr w:rsidR="00890515" w:rsidRPr="00B34114" w:rsidTr="000E13DB">
        <w:tc>
          <w:tcPr>
            <w:tcW w:w="5137"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890515" w:rsidRPr="00B34114" w:rsidRDefault="00890515" w:rsidP="00123EFB">
            <w:pPr>
              <w:spacing w:after="0" w:line="240" w:lineRule="exact"/>
              <w:jc w:val="center"/>
              <w:rPr>
                <w:rFonts w:ascii="Montserrat" w:hAnsi="Montserrat"/>
                <w:b/>
                <w:color w:val="FFFFFF"/>
                <w:sz w:val="16"/>
                <w:szCs w:val="16"/>
              </w:rPr>
            </w:pPr>
            <w:r w:rsidRPr="00B34114">
              <w:rPr>
                <w:rFonts w:ascii="Montserrat" w:hAnsi="Montserrat"/>
                <w:b/>
                <w:color w:val="FFFFFF"/>
                <w:sz w:val="16"/>
                <w:szCs w:val="16"/>
              </w:rPr>
              <w:t>Concepto</w:t>
            </w:r>
          </w:p>
        </w:tc>
        <w:tc>
          <w:tcPr>
            <w:tcW w:w="3119"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890515" w:rsidRPr="00B34114" w:rsidRDefault="00890515" w:rsidP="00123EFB">
            <w:pPr>
              <w:spacing w:after="0" w:line="240" w:lineRule="exact"/>
              <w:jc w:val="center"/>
              <w:rPr>
                <w:rFonts w:ascii="Montserrat" w:hAnsi="Montserrat"/>
                <w:b/>
                <w:color w:val="FFFFFF"/>
                <w:sz w:val="16"/>
                <w:szCs w:val="16"/>
              </w:rPr>
            </w:pPr>
            <w:r w:rsidRPr="00B34114">
              <w:rPr>
                <w:rFonts w:ascii="Montserrat" w:hAnsi="Montserrat"/>
                <w:b/>
                <w:color w:val="FFFFFF"/>
                <w:sz w:val="16"/>
                <w:szCs w:val="16"/>
              </w:rPr>
              <w:t>Cifras en pesos</w:t>
            </w:r>
          </w:p>
        </w:tc>
      </w:tr>
      <w:tr w:rsidR="00890515" w:rsidRPr="00B34114" w:rsidTr="000E13DB">
        <w:tc>
          <w:tcPr>
            <w:tcW w:w="5137"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890515" w:rsidRPr="00B34114" w:rsidRDefault="00890515" w:rsidP="00123EFB">
            <w:pPr>
              <w:spacing w:after="0" w:line="240" w:lineRule="auto"/>
              <w:rPr>
                <w:rFonts w:ascii="Montserrat" w:hAnsi="Montserrat"/>
                <w:b/>
                <w:color w:val="FFFFFF"/>
                <w:sz w:val="16"/>
                <w:szCs w:val="16"/>
              </w:rPr>
            </w:pPr>
          </w:p>
        </w:tc>
        <w:tc>
          <w:tcPr>
            <w:tcW w:w="1559"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890515" w:rsidRPr="00B34114" w:rsidRDefault="00890515" w:rsidP="00123EFB">
            <w:pPr>
              <w:spacing w:after="0" w:line="240" w:lineRule="exact"/>
              <w:jc w:val="center"/>
              <w:rPr>
                <w:rFonts w:ascii="Montserrat" w:hAnsi="Montserrat"/>
                <w:b/>
                <w:color w:val="FFFFFF"/>
                <w:sz w:val="16"/>
                <w:szCs w:val="16"/>
              </w:rPr>
            </w:pPr>
            <w:r w:rsidRPr="00B34114">
              <w:rPr>
                <w:rFonts w:ascii="Montserrat" w:hAnsi="Montserrat"/>
                <w:b/>
                <w:color w:val="FFFFFF"/>
                <w:sz w:val="16"/>
                <w:szCs w:val="16"/>
              </w:rPr>
              <w:t>20</w:t>
            </w:r>
            <w:r>
              <w:rPr>
                <w:rFonts w:ascii="Montserrat" w:hAnsi="Montserrat"/>
                <w:b/>
                <w:color w:val="FFFFFF"/>
                <w:sz w:val="16"/>
                <w:szCs w:val="16"/>
              </w:rPr>
              <w:t>2</w:t>
            </w:r>
            <w:r w:rsidR="005145FD">
              <w:rPr>
                <w:rFonts w:ascii="Montserrat" w:hAnsi="Montserrat"/>
                <w:b/>
                <w:color w:val="FFFFFF"/>
                <w:sz w:val="16"/>
                <w:szCs w:val="16"/>
              </w:rPr>
              <w:t>1</w:t>
            </w:r>
          </w:p>
        </w:tc>
        <w:tc>
          <w:tcPr>
            <w:tcW w:w="1560" w:type="dxa"/>
            <w:tcBorders>
              <w:top w:val="single" w:sz="12" w:space="0" w:color="FFFFFF"/>
              <w:left w:val="single" w:sz="12" w:space="0" w:color="FFFFFF"/>
              <w:bottom w:val="double" w:sz="12" w:space="0" w:color="808080"/>
              <w:right w:val="single" w:sz="12" w:space="0" w:color="FFFFFF"/>
            </w:tcBorders>
            <w:shd w:val="clear" w:color="auto" w:fill="D4C19C"/>
          </w:tcPr>
          <w:p w:rsidR="00890515" w:rsidRPr="00B34114" w:rsidRDefault="00890515" w:rsidP="00123EFB">
            <w:pPr>
              <w:spacing w:after="0" w:line="240" w:lineRule="exact"/>
              <w:jc w:val="center"/>
              <w:rPr>
                <w:rFonts w:ascii="Montserrat" w:hAnsi="Montserrat"/>
                <w:b/>
                <w:color w:val="FFFFFF"/>
                <w:sz w:val="16"/>
                <w:szCs w:val="16"/>
              </w:rPr>
            </w:pPr>
            <w:r>
              <w:rPr>
                <w:rFonts w:ascii="Montserrat" w:hAnsi="Montserrat"/>
                <w:b/>
                <w:color w:val="FFFFFF"/>
                <w:sz w:val="16"/>
                <w:szCs w:val="16"/>
              </w:rPr>
              <w:t>20</w:t>
            </w:r>
            <w:r w:rsidR="005145FD">
              <w:rPr>
                <w:rFonts w:ascii="Montserrat" w:hAnsi="Montserrat"/>
                <w:b/>
                <w:color w:val="FFFFFF"/>
                <w:sz w:val="16"/>
                <w:szCs w:val="16"/>
              </w:rPr>
              <w:t>20</w:t>
            </w:r>
          </w:p>
        </w:tc>
      </w:tr>
      <w:tr w:rsidR="00FE6D45" w:rsidRPr="00B34114" w:rsidTr="000E13DB">
        <w:tc>
          <w:tcPr>
            <w:tcW w:w="5137" w:type="dxa"/>
            <w:tcBorders>
              <w:top w:val="double" w:sz="12" w:space="0" w:color="808080"/>
              <w:left w:val="nil"/>
              <w:bottom w:val="nil"/>
              <w:right w:val="nil"/>
            </w:tcBorders>
            <w:shd w:val="clear" w:color="auto" w:fill="F2F2F2"/>
            <w:vAlign w:val="center"/>
            <w:hideMark/>
          </w:tcPr>
          <w:p w:rsidR="00FE6D45" w:rsidRPr="00B34114" w:rsidRDefault="00FE6D45" w:rsidP="005145FD">
            <w:pPr>
              <w:spacing w:after="0" w:line="240" w:lineRule="auto"/>
              <w:jc w:val="both"/>
              <w:rPr>
                <w:rFonts w:ascii="Montserrat" w:eastAsia="Times New Roman" w:hAnsi="Montserrat"/>
                <w:color w:val="000000"/>
                <w:sz w:val="15"/>
                <w:szCs w:val="15"/>
                <w:lang w:eastAsia="es-MX"/>
              </w:rPr>
            </w:pPr>
            <w:r w:rsidRPr="00B34114">
              <w:rPr>
                <w:rFonts w:ascii="Montserrat" w:eastAsia="Times New Roman" w:hAnsi="Montserrat"/>
                <w:color w:val="000000"/>
                <w:sz w:val="15"/>
                <w:szCs w:val="15"/>
                <w:lang w:eastAsia="es-MX"/>
              </w:rPr>
              <w:t>Deudores por Préstamos al Personal</w:t>
            </w:r>
          </w:p>
        </w:tc>
        <w:tc>
          <w:tcPr>
            <w:tcW w:w="1559" w:type="dxa"/>
            <w:tcBorders>
              <w:top w:val="double" w:sz="12" w:space="0" w:color="808080"/>
              <w:left w:val="nil"/>
              <w:bottom w:val="nil"/>
              <w:right w:val="nil"/>
            </w:tcBorders>
            <w:shd w:val="clear" w:color="auto" w:fill="F2F2F2"/>
            <w:vAlign w:val="center"/>
          </w:tcPr>
          <w:p w:rsidR="00FE6D45" w:rsidRPr="00FE6D45" w:rsidRDefault="000E13DB" w:rsidP="000F1B28">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24,630,946,446</w:t>
            </w:r>
          </w:p>
        </w:tc>
        <w:tc>
          <w:tcPr>
            <w:tcW w:w="1560" w:type="dxa"/>
            <w:tcBorders>
              <w:top w:val="double" w:sz="12" w:space="0" w:color="808080"/>
              <w:left w:val="nil"/>
              <w:bottom w:val="nil"/>
              <w:right w:val="nil"/>
            </w:tcBorders>
            <w:shd w:val="clear" w:color="auto" w:fill="F2F2F2"/>
            <w:vAlign w:val="bottom"/>
          </w:tcPr>
          <w:p w:rsidR="00FE6D45" w:rsidRPr="00B34114" w:rsidRDefault="00FE6D45" w:rsidP="005145FD">
            <w:pPr>
              <w:spacing w:after="0" w:line="240" w:lineRule="exact"/>
              <w:jc w:val="right"/>
              <w:rPr>
                <w:rFonts w:ascii="Montserrat" w:hAnsi="Montserrat"/>
                <w:sz w:val="15"/>
                <w:szCs w:val="15"/>
              </w:rPr>
            </w:pPr>
            <w:r w:rsidRPr="00605C9F">
              <w:rPr>
                <w:rFonts w:ascii="Montserrat" w:eastAsia="Times New Roman" w:hAnsi="Montserrat"/>
                <w:color w:val="000000"/>
                <w:sz w:val="15"/>
                <w:szCs w:val="15"/>
                <w:lang w:eastAsia="es-MX"/>
              </w:rPr>
              <w:t>24</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974</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909</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43</w:t>
            </w:r>
            <w:r>
              <w:rPr>
                <w:rFonts w:ascii="Montserrat" w:eastAsia="Times New Roman" w:hAnsi="Montserrat"/>
                <w:color w:val="000000"/>
                <w:sz w:val="15"/>
                <w:szCs w:val="15"/>
                <w:lang w:eastAsia="es-MX"/>
              </w:rPr>
              <w:t>5</w:t>
            </w:r>
          </w:p>
        </w:tc>
      </w:tr>
      <w:tr w:rsidR="00FE6D45" w:rsidRPr="00B34114" w:rsidTr="000E13DB">
        <w:tc>
          <w:tcPr>
            <w:tcW w:w="5137" w:type="dxa"/>
            <w:tcBorders>
              <w:top w:val="nil"/>
              <w:left w:val="nil"/>
              <w:bottom w:val="nil"/>
              <w:right w:val="nil"/>
            </w:tcBorders>
            <w:shd w:val="clear" w:color="auto" w:fill="F2F2F2"/>
            <w:vAlign w:val="center"/>
            <w:hideMark/>
          </w:tcPr>
          <w:p w:rsidR="00FE6D45" w:rsidRPr="00B34114" w:rsidRDefault="00FE6D45" w:rsidP="005145FD">
            <w:pPr>
              <w:spacing w:after="0" w:line="240" w:lineRule="auto"/>
              <w:jc w:val="both"/>
              <w:rPr>
                <w:rFonts w:ascii="Montserrat" w:eastAsia="Times New Roman" w:hAnsi="Montserrat"/>
                <w:color w:val="000000"/>
                <w:sz w:val="15"/>
                <w:szCs w:val="15"/>
                <w:lang w:eastAsia="es-MX"/>
              </w:rPr>
            </w:pPr>
            <w:r w:rsidRPr="00B34114">
              <w:rPr>
                <w:rFonts w:ascii="Montserrat" w:eastAsia="Times New Roman" w:hAnsi="Montserrat"/>
                <w:color w:val="000000"/>
                <w:sz w:val="15"/>
                <w:szCs w:val="15"/>
                <w:lang w:eastAsia="es-MX"/>
              </w:rPr>
              <w:t>Bienes Adjudicados</w:t>
            </w:r>
          </w:p>
        </w:tc>
        <w:tc>
          <w:tcPr>
            <w:tcW w:w="1559" w:type="dxa"/>
            <w:tcBorders>
              <w:top w:val="nil"/>
              <w:left w:val="nil"/>
              <w:bottom w:val="nil"/>
              <w:right w:val="nil"/>
            </w:tcBorders>
            <w:shd w:val="clear" w:color="auto" w:fill="F2F2F2"/>
            <w:vAlign w:val="center"/>
          </w:tcPr>
          <w:p w:rsidR="00FE6D45" w:rsidRPr="00FE6D45" w:rsidRDefault="00FE6D45" w:rsidP="000F1B28">
            <w:pPr>
              <w:spacing w:after="0" w:line="240" w:lineRule="auto"/>
              <w:jc w:val="right"/>
              <w:rPr>
                <w:rFonts w:ascii="Montserrat" w:eastAsia="Times New Roman" w:hAnsi="Montserrat"/>
                <w:color w:val="000000"/>
                <w:sz w:val="15"/>
                <w:szCs w:val="15"/>
                <w:lang w:val="es-MX" w:eastAsia="es-MX"/>
              </w:rPr>
            </w:pPr>
            <w:r w:rsidRPr="00FE6D45">
              <w:rPr>
                <w:rFonts w:ascii="Montserrat" w:eastAsia="Times New Roman" w:hAnsi="Montserrat"/>
                <w:color w:val="000000"/>
                <w:sz w:val="15"/>
                <w:szCs w:val="15"/>
                <w:lang w:val="es-MX" w:eastAsia="es-MX"/>
              </w:rPr>
              <w:t>1,177,026,703</w:t>
            </w:r>
          </w:p>
        </w:tc>
        <w:tc>
          <w:tcPr>
            <w:tcW w:w="1560" w:type="dxa"/>
            <w:tcBorders>
              <w:top w:val="nil"/>
              <w:left w:val="nil"/>
              <w:bottom w:val="nil"/>
              <w:right w:val="nil"/>
            </w:tcBorders>
            <w:shd w:val="clear" w:color="auto" w:fill="F2F2F2"/>
            <w:vAlign w:val="bottom"/>
          </w:tcPr>
          <w:p w:rsidR="00FE6D45" w:rsidRPr="00B34114" w:rsidRDefault="00FE6D45" w:rsidP="005145FD">
            <w:pPr>
              <w:spacing w:after="0" w:line="240" w:lineRule="exact"/>
              <w:jc w:val="right"/>
              <w:rPr>
                <w:rFonts w:ascii="Montserrat" w:hAnsi="Montserrat"/>
                <w:sz w:val="15"/>
                <w:szCs w:val="15"/>
              </w:rPr>
            </w:pPr>
            <w:r w:rsidRPr="00605C9F">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065</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049</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746</w:t>
            </w:r>
          </w:p>
        </w:tc>
      </w:tr>
      <w:tr w:rsidR="00FE6D45" w:rsidRPr="00B34114" w:rsidTr="000E13DB">
        <w:tc>
          <w:tcPr>
            <w:tcW w:w="5137" w:type="dxa"/>
            <w:tcBorders>
              <w:top w:val="nil"/>
              <w:left w:val="nil"/>
              <w:bottom w:val="single" w:sz="12" w:space="0" w:color="808080"/>
              <w:right w:val="nil"/>
            </w:tcBorders>
            <w:shd w:val="clear" w:color="auto" w:fill="F2F2F2"/>
            <w:vAlign w:val="center"/>
            <w:hideMark/>
          </w:tcPr>
          <w:p w:rsidR="00FE6D45" w:rsidRPr="00B34114" w:rsidRDefault="00FE6D45" w:rsidP="005145FD">
            <w:pPr>
              <w:spacing w:after="0" w:line="240" w:lineRule="auto"/>
              <w:jc w:val="both"/>
              <w:rPr>
                <w:rFonts w:ascii="Montserrat" w:eastAsia="Times New Roman" w:hAnsi="Montserrat"/>
                <w:b/>
                <w:bCs/>
                <w:color w:val="000000"/>
                <w:sz w:val="15"/>
                <w:szCs w:val="15"/>
                <w:lang w:eastAsia="es-MX"/>
              </w:rPr>
            </w:pPr>
            <w:r w:rsidRPr="00B34114">
              <w:rPr>
                <w:rFonts w:ascii="Montserrat" w:eastAsia="Times New Roman" w:hAnsi="Montserrat" w:cs="Arial"/>
                <w:b/>
                <w:bCs/>
                <w:color w:val="000000"/>
                <w:sz w:val="15"/>
                <w:szCs w:val="15"/>
                <w:lang w:eastAsia="es-MX"/>
              </w:rPr>
              <w:t>Total Derechos a Recibir Efectivo o Equivalentes a Largo Plazo</w:t>
            </w:r>
          </w:p>
        </w:tc>
        <w:tc>
          <w:tcPr>
            <w:tcW w:w="1559" w:type="dxa"/>
            <w:tcBorders>
              <w:top w:val="nil"/>
              <w:left w:val="nil"/>
              <w:bottom w:val="single" w:sz="12" w:space="0" w:color="808080"/>
              <w:right w:val="nil"/>
            </w:tcBorders>
            <w:shd w:val="clear" w:color="auto" w:fill="F2F2F2"/>
            <w:vAlign w:val="center"/>
          </w:tcPr>
          <w:p w:rsidR="00FE6D45" w:rsidRPr="00FE6D45" w:rsidRDefault="00FE6D45" w:rsidP="000F1B28">
            <w:pPr>
              <w:spacing w:after="0" w:line="240" w:lineRule="auto"/>
              <w:jc w:val="right"/>
              <w:rPr>
                <w:rFonts w:ascii="Montserrat" w:eastAsia="Times New Roman" w:hAnsi="Montserrat"/>
                <w:b/>
                <w:bCs/>
                <w:color w:val="000000"/>
                <w:sz w:val="15"/>
                <w:szCs w:val="15"/>
                <w:lang w:val="es-MX" w:eastAsia="es-MX"/>
              </w:rPr>
            </w:pPr>
            <w:r w:rsidRPr="00FE6D45">
              <w:rPr>
                <w:rFonts w:ascii="Montserrat" w:eastAsia="Times New Roman" w:hAnsi="Montserrat"/>
                <w:b/>
                <w:bCs/>
                <w:color w:val="000000"/>
                <w:sz w:val="15"/>
                <w:szCs w:val="15"/>
                <w:lang w:eastAsia="es-MX"/>
              </w:rPr>
              <w:t>25,807,973,149</w:t>
            </w:r>
          </w:p>
        </w:tc>
        <w:tc>
          <w:tcPr>
            <w:tcW w:w="1560" w:type="dxa"/>
            <w:tcBorders>
              <w:top w:val="nil"/>
              <w:left w:val="nil"/>
              <w:bottom w:val="single" w:sz="12" w:space="0" w:color="808080"/>
              <w:right w:val="nil"/>
            </w:tcBorders>
            <w:shd w:val="clear" w:color="auto" w:fill="F2F2F2"/>
            <w:vAlign w:val="bottom"/>
          </w:tcPr>
          <w:p w:rsidR="00FE6D45" w:rsidRPr="00B34114" w:rsidRDefault="00FE6D45" w:rsidP="005145FD">
            <w:pPr>
              <w:spacing w:after="0" w:line="240" w:lineRule="exact"/>
              <w:jc w:val="right"/>
              <w:rPr>
                <w:rFonts w:ascii="Montserrat" w:hAnsi="Montserrat"/>
                <w:b/>
                <w:sz w:val="15"/>
                <w:szCs w:val="15"/>
              </w:rPr>
            </w:pPr>
            <w:r w:rsidRPr="00605C9F">
              <w:rPr>
                <w:rFonts w:ascii="Montserrat" w:eastAsia="Times New Roman" w:hAnsi="Montserrat"/>
                <w:b/>
                <w:bCs/>
                <w:color w:val="000000"/>
                <w:sz w:val="15"/>
                <w:szCs w:val="15"/>
                <w:lang w:eastAsia="es-MX"/>
              </w:rPr>
              <w:t>26</w:t>
            </w:r>
            <w:r>
              <w:rPr>
                <w:rFonts w:ascii="Montserrat" w:eastAsia="Times New Roman" w:hAnsi="Montserrat"/>
                <w:b/>
                <w:bCs/>
                <w:color w:val="000000"/>
                <w:sz w:val="15"/>
                <w:szCs w:val="15"/>
                <w:lang w:eastAsia="es-MX"/>
              </w:rPr>
              <w:t>,</w:t>
            </w:r>
            <w:r w:rsidRPr="00605C9F">
              <w:rPr>
                <w:rFonts w:ascii="Montserrat" w:eastAsia="Times New Roman" w:hAnsi="Montserrat"/>
                <w:b/>
                <w:bCs/>
                <w:color w:val="000000"/>
                <w:sz w:val="15"/>
                <w:szCs w:val="15"/>
                <w:lang w:eastAsia="es-MX"/>
              </w:rPr>
              <w:t>039</w:t>
            </w:r>
            <w:r>
              <w:rPr>
                <w:rFonts w:ascii="Montserrat" w:eastAsia="Times New Roman" w:hAnsi="Montserrat"/>
                <w:b/>
                <w:bCs/>
                <w:color w:val="000000"/>
                <w:sz w:val="15"/>
                <w:szCs w:val="15"/>
                <w:lang w:eastAsia="es-MX"/>
              </w:rPr>
              <w:t>,</w:t>
            </w:r>
            <w:r w:rsidRPr="00605C9F">
              <w:rPr>
                <w:rFonts w:ascii="Montserrat" w:eastAsia="Times New Roman" w:hAnsi="Montserrat"/>
                <w:b/>
                <w:bCs/>
                <w:color w:val="000000"/>
                <w:sz w:val="15"/>
                <w:szCs w:val="15"/>
                <w:lang w:eastAsia="es-MX"/>
              </w:rPr>
              <w:t>959</w:t>
            </w:r>
            <w:r>
              <w:rPr>
                <w:rFonts w:ascii="Montserrat" w:eastAsia="Times New Roman" w:hAnsi="Montserrat"/>
                <w:b/>
                <w:bCs/>
                <w:color w:val="000000"/>
                <w:sz w:val="15"/>
                <w:szCs w:val="15"/>
                <w:lang w:eastAsia="es-MX"/>
              </w:rPr>
              <w:t>,</w:t>
            </w:r>
            <w:r w:rsidRPr="00605C9F">
              <w:rPr>
                <w:rFonts w:ascii="Montserrat" w:eastAsia="Times New Roman" w:hAnsi="Montserrat"/>
                <w:b/>
                <w:bCs/>
                <w:color w:val="000000"/>
                <w:sz w:val="15"/>
                <w:szCs w:val="15"/>
                <w:lang w:eastAsia="es-MX"/>
              </w:rPr>
              <w:t>181</w:t>
            </w:r>
          </w:p>
        </w:tc>
      </w:tr>
    </w:tbl>
    <w:p w:rsidR="00B34114" w:rsidRDefault="00B34114" w:rsidP="009F61CA">
      <w:pPr>
        <w:pStyle w:val="TEXTONORMAL"/>
      </w:pPr>
    </w:p>
    <w:p w:rsidR="00B34114" w:rsidRDefault="00B34114" w:rsidP="009F61CA">
      <w:pPr>
        <w:pStyle w:val="TEXTONORMAL"/>
      </w:pPr>
    </w:p>
    <w:p w:rsidR="00B34114" w:rsidRDefault="00B34114" w:rsidP="009F61CA">
      <w:pPr>
        <w:pStyle w:val="TEXTONORMAL"/>
      </w:pPr>
    </w:p>
    <w:p w:rsidR="00B34114" w:rsidRDefault="00B34114" w:rsidP="009F61CA">
      <w:pPr>
        <w:pStyle w:val="TEXTONORMAL"/>
      </w:pPr>
    </w:p>
    <w:p w:rsidR="00453F91" w:rsidRDefault="00453F91" w:rsidP="009F61CA">
      <w:pPr>
        <w:pStyle w:val="TEXTONORMAL"/>
      </w:pPr>
    </w:p>
    <w:p w:rsidR="00E83436" w:rsidRPr="00E83436" w:rsidRDefault="00453F91" w:rsidP="003D4841">
      <w:pPr>
        <w:pStyle w:val="TEXTONORMAL"/>
        <w:numPr>
          <w:ilvl w:val="0"/>
          <w:numId w:val="8"/>
        </w:numPr>
        <w:ind w:left="714" w:hanging="357"/>
        <w:rPr>
          <w:lang w:val="es-MX"/>
        </w:rPr>
      </w:pPr>
      <w:r w:rsidRPr="00E83436">
        <w:rPr>
          <w:lang w:val="es-MX"/>
        </w:rPr>
        <w:t>De conformidad con el CCT, el Instituto otorga a su personal préstamos para la adquisición de vivienda (créditos hipotecarios), ayuda para gastos de escrituración, créditos para enganche de casa habitación y préstamos a mediano plazo al personal. Las principales características de los créditos hipotecarios son las siguientes:</w:t>
      </w:r>
    </w:p>
    <w:p w:rsidR="002615DE" w:rsidRPr="00D722CF" w:rsidRDefault="002615DE" w:rsidP="003D4841">
      <w:pPr>
        <w:pStyle w:val="TEXTONORMAL"/>
        <w:numPr>
          <w:ilvl w:val="0"/>
          <w:numId w:val="13"/>
        </w:numPr>
        <w:ind w:left="998" w:hanging="284"/>
      </w:pPr>
      <w:r w:rsidRPr="00D722CF">
        <w:t>Deben otorgarse una sola vez en la vida laboral del trabajador.</w:t>
      </w:r>
    </w:p>
    <w:p w:rsidR="002615DE" w:rsidRPr="00D722CF" w:rsidRDefault="002615DE" w:rsidP="003D4841">
      <w:pPr>
        <w:pStyle w:val="TEXTONORMAL"/>
        <w:numPr>
          <w:ilvl w:val="0"/>
          <w:numId w:val="9"/>
        </w:numPr>
        <w:ind w:left="998" w:hanging="284"/>
      </w:pPr>
      <w:r w:rsidRPr="00D722CF">
        <w:t>Para obtener un préstamo a mediano plazo o un crédito hipotecario, el trabajador deberá tener una antigüedad laboral mínima de 5 años.</w:t>
      </w:r>
    </w:p>
    <w:p w:rsidR="002615DE" w:rsidRPr="00D722CF" w:rsidRDefault="002615DE" w:rsidP="003D4841">
      <w:pPr>
        <w:pStyle w:val="TEXTONORMAL"/>
        <w:numPr>
          <w:ilvl w:val="0"/>
          <w:numId w:val="9"/>
        </w:numPr>
        <w:ind w:left="998" w:hanging="284"/>
      </w:pPr>
      <w:r w:rsidRPr="00D722CF">
        <w:t>El plazo máximo de amortización es de 25 años.</w:t>
      </w:r>
    </w:p>
    <w:p w:rsidR="002615DE" w:rsidRPr="00D722CF" w:rsidRDefault="002615DE" w:rsidP="003D4841">
      <w:pPr>
        <w:pStyle w:val="TEXTONORMAL"/>
        <w:numPr>
          <w:ilvl w:val="0"/>
          <w:numId w:val="9"/>
        </w:numPr>
        <w:ind w:left="998" w:hanging="284"/>
      </w:pPr>
      <w:r w:rsidRPr="00D722CF">
        <w:t>El crédito deberá destinarse para la construcción, adquisición o ampliación de vivienda del o para el trabajador.</w:t>
      </w:r>
    </w:p>
    <w:p w:rsidR="002615DE" w:rsidRPr="00D722CF" w:rsidRDefault="002615DE" w:rsidP="003D4841">
      <w:pPr>
        <w:pStyle w:val="TEXTONORMAL"/>
        <w:numPr>
          <w:ilvl w:val="0"/>
          <w:numId w:val="9"/>
        </w:numPr>
        <w:ind w:left="998" w:hanging="284"/>
      </w:pPr>
      <w:r w:rsidRPr="00D722CF">
        <w:t>Deberá ser garantizado mediante hipoteca o fideicomiso en primer lugar, que se constituirá sobre el inmueble objeto de la operación.</w:t>
      </w:r>
    </w:p>
    <w:p w:rsidR="005367D9" w:rsidRDefault="002615DE" w:rsidP="00352FF1">
      <w:pPr>
        <w:pStyle w:val="TEXTONORMAL"/>
        <w:rPr>
          <w:lang w:val="es-MX"/>
        </w:rPr>
      </w:pPr>
      <w:r w:rsidRPr="002615DE">
        <w:rPr>
          <w:lang w:val="es-MX"/>
        </w:rPr>
        <w:t xml:space="preserve">Los créditos hipotecarios, se registran a su valor original y en el mes de octubre de cada año se actualizan con el incremento salarial del Instituto o con el Índice Nacional de Precios al Consumidor (INPC), el que resulte menor. Dicha actualización constituye los rendimientos que el Instituto obtiene por el otorgamiento de dichos créditos. Cabe señalar que la actualización de los créditos otorgados se registra anualmente en el mes de octubre, con base en el artículo 6 del </w:t>
      </w:r>
      <w:r w:rsidR="00BC5D54">
        <w:rPr>
          <w:lang w:val="es-MX"/>
        </w:rPr>
        <w:t>Reglamento de Préstamos para el Fomento de la Habitación de los trabajadores, del CCT.</w:t>
      </w:r>
      <w:r w:rsidR="00463215">
        <w:rPr>
          <w:lang w:val="es-MX"/>
        </w:rPr>
        <w:t xml:space="preserve"> </w:t>
      </w:r>
    </w:p>
    <w:p w:rsidR="00EF4139" w:rsidRDefault="00EF4139" w:rsidP="003202FD">
      <w:pPr>
        <w:pStyle w:val="TEXTONORMAL"/>
        <w:rPr>
          <w:lang w:val="es-MX"/>
        </w:rPr>
      </w:pPr>
    </w:p>
    <w:p w:rsidR="00BA4C57" w:rsidRDefault="00BA4C57" w:rsidP="003202FD">
      <w:pPr>
        <w:pStyle w:val="TEXTONORMAL"/>
        <w:rPr>
          <w:lang w:val="es-MX"/>
        </w:rPr>
      </w:pPr>
    </w:p>
    <w:p w:rsidR="00E83436" w:rsidRPr="00C67DE4" w:rsidRDefault="00F918E9" w:rsidP="00E83436">
      <w:pPr>
        <w:pStyle w:val="VIETAFLECHA"/>
        <w:ind w:left="357" w:hanging="357"/>
      </w:pPr>
      <w:r w:rsidRPr="00C67DE4">
        <w:t>Bienes Inmuebles, Infraestructura y Construcciones en Proceso</w:t>
      </w:r>
    </w:p>
    <w:p w:rsidR="00697C3A" w:rsidRDefault="009B63F6" w:rsidP="00697C3A">
      <w:pPr>
        <w:pStyle w:val="TEXTONORMAL"/>
      </w:pPr>
      <w:r>
        <w:rPr>
          <w:lang w:val="es-MX"/>
        </w:rPr>
        <w:t xml:space="preserve">Al 30 de </w:t>
      </w:r>
      <w:r w:rsidR="00051F9A">
        <w:rPr>
          <w:lang w:val="es-MX"/>
        </w:rPr>
        <w:t>septiembre</w:t>
      </w:r>
      <w:r w:rsidR="003202FD" w:rsidRPr="003202FD">
        <w:rPr>
          <w:lang w:val="es-MX"/>
        </w:rPr>
        <w:t xml:space="preserve"> de 2021 y </w:t>
      </w:r>
      <w:r w:rsidR="00DF53FD">
        <w:t xml:space="preserve">31 de diciembre de </w:t>
      </w:r>
      <w:r w:rsidR="00DF53FD" w:rsidRPr="00BE115F">
        <w:t>20</w:t>
      </w:r>
      <w:r w:rsidR="00DF53FD">
        <w:t>20</w:t>
      </w:r>
      <w:r w:rsidR="00697C3A" w:rsidRPr="003202FD">
        <w:t>, este rubro se integra de la siguiente manera:</w:t>
      </w:r>
    </w:p>
    <w:p w:rsidR="00171E27" w:rsidRDefault="00171E27" w:rsidP="00697C3A">
      <w:pPr>
        <w:pStyle w:val="TEXTONORMAL"/>
      </w:pPr>
    </w:p>
    <w:tbl>
      <w:tblPr>
        <w:tblW w:w="10714" w:type="dxa"/>
        <w:jc w:val="center"/>
        <w:tblInd w:w="85" w:type="dxa"/>
        <w:tblCellMar>
          <w:left w:w="70" w:type="dxa"/>
          <w:right w:w="70" w:type="dxa"/>
        </w:tblCellMar>
        <w:tblLook w:val="04A0" w:firstRow="1" w:lastRow="0" w:firstColumn="1" w:lastColumn="0" w:noHBand="0" w:noVBand="1"/>
      </w:tblPr>
      <w:tblGrid>
        <w:gridCol w:w="4420"/>
        <w:gridCol w:w="1519"/>
        <w:gridCol w:w="1847"/>
        <w:gridCol w:w="1559"/>
        <w:gridCol w:w="1369"/>
      </w:tblGrid>
      <w:tr w:rsidR="005C3253" w:rsidRPr="005C3253" w:rsidTr="00D84183">
        <w:trPr>
          <w:trHeight w:val="139"/>
          <w:jc w:val="center"/>
        </w:trPr>
        <w:tc>
          <w:tcPr>
            <w:tcW w:w="4420" w:type="dxa"/>
            <w:vMerge w:val="restart"/>
            <w:tcBorders>
              <w:top w:val="single" w:sz="12" w:space="0" w:color="808080"/>
              <w:left w:val="single" w:sz="12" w:space="0" w:color="FFFFFF"/>
              <w:bottom w:val="nil"/>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Concepto</w:t>
            </w:r>
          </w:p>
        </w:tc>
        <w:tc>
          <w:tcPr>
            <w:tcW w:w="6294" w:type="dxa"/>
            <w:gridSpan w:val="4"/>
            <w:tcBorders>
              <w:top w:val="single" w:sz="12" w:space="0" w:color="808080"/>
              <w:left w:val="nil"/>
              <w:bottom w:val="single" w:sz="12" w:space="0" w:color="FFFFFF"/>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Cifras en pesos</w:t>
            </w:r>
          </w:p>
        </w:tc>
      </w:tr>
      <w:tr w:rsidR="005C3253" w:rsidRPr="005C3253" w:rsidTr="00D84183">
        <w:trPr>
          <w:trHeight w:val="60"/>
          <w:jc w:val="center"/>
        </w:trPr>
        <w:tc>
          <w:tcPr>
            <w:tcW w:w="4420" w:type="dxa"/>
            <w:vMerge/>
            <w:tcBorders>
              <w:top w:val="single" w:sz="12" w:space="0" w:color="808080"/>
              <w:left w:val="single" w:sz="12" w:space="0" w:color="FFFFFF"/>
              <w:bottom w:val="nil"/>
              <w:right w:val="single" w:sz="12" w:space="0" w:color="FFFFFF"/>
            </w:tcBorders>
            <w:vAlign w:val="center"/>
            <w:hideMark/>
          </w:tcPr>
          <w:p w:rsidR="005C3253" w:rsidRPr="005C3253" w:rsidRDefault="005C3253" w:rsidP="005C3253">
            <w:pPr>
              <w:spacing w:after="0" w:line="240" w:lineRule="auto"/>
              <w:rPr>
                <w:rFonts w:ascii="Montserrat" w:eastAsia="Times New Roman" w:hAnsi="Montserrat"/>
                <w:b/>
                <w:bCs/>
                <w:color w:val="FFFFFF"/>
                <w:sz w:val="16"/>
                <w:szCs w:val="16"/>
                <w:lang w:val="es-MX" w:eastAsia="es-MX"/>
              </w:rPr>
            </w:pPr>
          </w:p>
        </w:tc>
        <w:tc>
          <w:tcPr>
            <w:tcW w:w="6294" w:type="dxa"/>
            <w:gridSpan w:val="4"/>
            <w:tcBorders>
              <w:top w:val="single" w:sz="12" w:space="0" w:color="FFFFFF"/>
              <w:left w:val="nil"/>
              <w:bottom w:val="single" w:sz="12" w:space="0" w:color="FFFFFF"/>
              <w:right w:val="single" w:sz="12" w:space="0" w:color="FFFFFF"/>
            </w:tcBorders>
            <w:shd w:val="clear" w:color="000000" w:fill="D4C19C"/>
            <w:vAlign w:val="center"/>
            <w:hideMark/>
          </w:tcPr>
          <w:p w:rsidR="005C3253" w:rsidRPr="005C3253" w:rsidRDefault="00354DE1" w:rsidP="005C3253">
            <w:pPr>
              <w:spacing w:after="0" w:line="240" w:lineRule="auto"/>
              <w:jc w:val="center"/>
              <w:rPr>
                <w:rFonts w:ascii="Montserrat" w:eastAsia="Times New Roman" w:hAnsi="Montserrat"/>
                <w:b/>
                <w:bCs/>
                <w:color w:val="FFFFFF"/>
                <w:sz w:val="16"/>
                <w:szCs w:val="16"/>
                <w:lang w:val="es-MX" w:eastAsia="es-MX"/>
              </w:rPr>
            </w:pPr>
            <w:r>
              <w:rPr>
                <w:rFonts w:ascii="Montserrat" w:eastAsia="Times New Roman" w:hAnsi="Montserrat"/>
                <w:b/>
                <w:bCs/>
                <w:color w:val="FFFFFF"/>
                <w:sz w:val="16"/>
                <w:szCs w:val="16"/>
                <w:lang w:eastAsia="es-MX"/>
              </w:rPr>
              <w:t xml:space="preserve">30 de </w:t>
            </w:r>
            <w:r w:rsidR="00051F9A" w:rsidRPr="00051F9A">
              <w:rPr>
                <w:rFonts w:ascii="Montserrat" w:eastAsia="Times New Roman" w:hAnsi="Montserrat"/>
                <w:b/>
                <w:bCs/>
                <w:color w:val="FFFFFF"/>
                <w:sz w:val="16"/>
                <w:szCs w:val="16"/>
                <w:lang w:eastAsia="es-MX"/>
              </w:rPr>
              <w:t>septiembre</w:t>
            </w:r>
            <w:r w:rsidR="005C3253" w:rsidRPr="005C3253">
              <w:rPr>
                <w:rFonts w:ascii="Montserrat" w:eastAsia="Times New Roman" w:hAnsi="Montserrat"/>
                <w:b/>
                <w:bCs/>
                <w:color w:val="FFFFFF"/>
                <w:sz w:val="16"/>
                <w:szCs w:val="16"/>
                <w:lang w:eastAsia="es-MX"/>
              </w:rPr>
              <w:t xml:space="preserve"> de 2021</w:t>
            </w:r>
          </w:p>
        </w:tc>
      </w:tr>
      <w:tr w:rsidR="00171E27" w:rsidRPr="005C3253" w:rsidTr="00D84183">
        <w:trPr>
          <w:trHeight w:val="705"/>
          <w:jc w:val="center"/>
        </w:trPr>
        <w:tc>
          <w:tcPr>
            <w:tcW w:w="4420" w:type="dxa"/>
            <w:vMerge/>
            <w:tcBorders>
              <w:top w:val="single" w:sz="12" w:space="0" w:color="808080"/>
              <w:left w:val="single" w:sz="12" w:space="0" w:color="FFFFFF"/>
              <w:bottom w:val="nil"/>
              <w:right w:val="single" w:sz="12" w:space="0" w:color="FFFFFF"/>
            </w:tcBorders>
            <w:vAlign w:val="center"/>
            <w:hideMark/>
          </w:tcPr>
          <w:p w:rsidR="005C3253" w:rsidRPr="005C3253" w:rsidRDefault="005C3253" w:rsidP="005C3253">
            <w:pPr>
              <w:spacing w:after="0" w:line="240" w:lineRule="auto"/>
              <w:rPr>
                <w:rFonts w:ascii="Montserrat" w:eastAsia="Times New Roman" w:hAnsi="Montserrat"/>
                <w:b/>
                <w:bCs/>
                <w:color w:val="FFFFFF"/>
                <w:sz w:val="16"/>
                <w:szCs w:val="16"/>
                <w:lang w:val="es-MX" w:eastAsia="es-MX"/>
              </w:rPr>
            </w:pPr>
          </w:p>
        </w:tc>
        <w:tc>
          <w:tcPr>
            <w:tcW w:w="1519" w:type="dxa"/>
            <w:tcBorders>
              <w:top w:val="nil"/>
              <w:left w:val="nil"/>
              <w:bottom w:val="double" w:sz="12" w:space="0" w:color="808080"/>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Inversión</w:t>
            </w:r>
          </w:p>
        </w:tc>
        <w:tc>
          <w:tcPr>
            <w:tcW w:w="1847" w:type="dxa"/>
            <w:tcBorders>
              <w:top w:val="single" w:sz="12" w:space="0" w:color="FFFFFF"/>
              <w:left w:val="nil"/>
              <w:bottom w:val="double" w:sz="6" w:space="0" w:color="808080"/>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Depreciación acumulada</w:t>
            </w:r>
          </w:p>
        </w:tc>
        <w:tc>
          <w:tcPr>
            <w:tcW w:w="1559" w:type="dxa"/>
            <w:tcBorders>
              <w:top w:val="nil"/>
              <w:left w:val="nil"/>
              <w:bottom w:val="double" w:sz="12" w:space="0" w:color="808080"/>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Neto</w:t>
            </w:r>
          </w:p>
        </w:tc>
        <w:tc>
          <w:tcPr>
            <w:tcW w:w="1369" w:type="dxa"/>
            <w:tcBorders>
              <w:top w:val="nil"/>
              <w:left w:val="nil"/>
              <w:bottom w:val="double" w:sz="12" w:space="0" w:color="808080"/>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Vida útil estimada en años</w:t>
            </w:r>
          </w:p>
        </w:tc>
      </w:tr>
      <w:tr w:rsidR="003B4CC1" w:rsidRPr="005C3253" w:rsidTr="00D30B07">
        <w:trPr>
          <w:trHeight w:val="181"/>
          <w:jc w:val="center"/>
        </w:trPr>
        <w:tc>
          <w:tcPr>
            <w:tcW w:w="4420" w:type="dxa"/>
            <w:tcBorders>
              <w:top w:val="double" w:sz="12" w:space="0" w:color="808080"/>
              <w:left w:val="nil"/>
              <w:bottom w:val="nil"/>
              <w:right w:val="nil"/>
            </w:tcBorders>
            <w:shd w:val="clear" w:color="000000" w:fill="F2F2F2"/>
            <w:vAlign w:val="center"/>
            <w:hideMark/>
          </w:tcPr>
          <w:p w:rsidR="003B4CC1" w:rsidRPr="005C3253" w:rsidRDefault="003B4CC1" w:rsidP="005C3253">
            <w:pPr>
              <w:spacing w:after="0" w:line="240" w:lineRule="auto"/>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Edificios no habitacionales</w:t>
            </w:r>
          </w:p>
        </w:tc>
        <w:tc>
          <w:tcPr>
            <w:tcW w:w="1519" w:type="dxa"/>
            <w:tcBorders>
              <w:top w:val="double" w:sz="12" w:space="0" w:color="808080"/>
              <w:left w:val="nil"/>
              <w:bottom w:val="nil"/>
              <w:right w:val="nil"/>
            </w:tcBorders>
            <w:shd w:val="clear" w:color="000000" w:fill="F2F2F2"/>
            <w:vAlign w:val="center"/>
          </w:tcPr>
          <w:p w:rsidR="003B4CC1" w:rsidRPr="003B4CC1" w:rsidRDefault="003B4CC1" w:rsidP="000F1B28">
            <w:pPr>
              <w:spacing w:after="0" w:line="240" w:lineRule="auto"/>
              <w:jc w:val="right"/>
              <w:rPr>
                <w:rFonts w:ascii="Montserrat" w:eastAsia="Times New Roman" w:hAnsi="Montserrat"/>
                <w:color w:val="000000"/>
                <w:sz w:val="15"/>
                <w:szCs w:val="15"/>
                <w:lang w:val="es-MX" w:eastAsia="es-MX"/>
              </w:rPr>
            </w:pPr>
            <w:r w:rsidRPr="003B4CC1">
              <w:rPr>
                <w:rFonts w:ascii="Montserrat" w:eastAsia="Times New Roman" w:hAnsi="Montserrat"/>
                <w:color w:val="000000"/>
                <w:sz w:val="15"/>
                <w:szCs w:val="15"/>
                <w:lang w:eastAsia="es-MX"/>
              </w:rPr>
              <w:t>100,282,575,2</w:t>
            </w:r>
            <w:r w:rsidR="000E13DB">
              <w:rPr>
                <w:rFonts w:ascii="Montserrat" w:eastAsia="Times New Roman" w:hAnsi="Montserrat"/>
                <w:color w:val="000000"/>
                <w:sz w:val="15"/>
                <w:szCs w:val="15"/>
                <w:lang w:eastAsia="es-MX"/>
              </w:rPr>
              <w:t>20</w:t>
            </w:r>
          </w:p>
        </w:tc>
        <w:tc>
          <w:tcPr>
            <w:tcW w:w="1847" w:type="dxa"/>
            <w:tcBorders>
              <w:top w:val="double" w:sz="12" w:space="0" w:color="808080"/>
              <w:left w:val="nil"/>
              <w:bottom w:val="nil"/>
              <w:right w:val="nil"/>
            </w:tcBorders>
            <w:shd w:val="clear" w:color="000000" w:fill="F2F2F2"/>
            <w:vAlign w:val="center"/>
          </w:tcPr>
          <w:p w:rsidR="003B4CC1" w:rsidRPr="003B4CC1" w:rsidRDefault="003B4CC1" w:rsidP="000F1B28">
            <w:pPr>
              <w:spacing w:after="0" w:line="240" w:lineRule="auto"/>
              <w:jc w:val="right"/>
              <w:rPr>
                <w:rFonts w:ascii="Montserrat" w:eastAsia="Times New Roman" w:hAnsi="Montserrat"/>
                <w:color w:val="000000"/>
                <w:sz w:val="15"/>
                <w:szCs w:val="15"/>
                <w:lang w:val="es-MX" w:eastAsia="es-MX"/>
              </w:rPr>
            </w:pPr>
            <w:r w:rsidRPr="003B4CC1">
              <w:rPr>
                <w:rFonts w:ascii="Montserrat" w:eastAsia="Times New Roman" w:hAnsi="Montserrat"/>
                <w:color w:val="000000"/>
                <w:sz w:val="15"/>
                <w:szCs w:val="15"/>
                <w:lang w:eastAsia="es-MX"/>
              </w:rPr>
              <w:t>-27,722,919,063</w:t>
            </w:r>
          </w:p>
        </w:tc>
        <w:tc>
          <w:tcPr>
            <w:tcW w:w="1559" w:type="dxa"/>
            <w:tcBorders>
              <w:top w:val="double" w:sz="12" w:space="0" w:color="808080"/>
              <w:left w:val="nil"/>
              <w:bottom w:val="nil"/>
              <w:right w:val="nil"/>
            </w:tcBorders>
            <w:shd w:val="clear" w:color="000000" w:fill="F2F2F2"/>
            <w:vAlign w:val="center"/>
          </w:tcPr>
          <w:p w:rsidR="003B4CC1" w:rsidRPr="003B4CC1" w:rsidRDefault="003B4CC1" w:rsidP="000F1B28">
            <w:pPr>
              <w:spacing w:after="0" w:line="240" w:lineRule="auto"/>
              <w:jc w:val="right"/>
              <w:rPr>
                <w:rFonts w:ascii="Montserrat" w:eastAsia="Times New Roman" w:hAnsi="Montserrat"/>
                <w:color w:val="000000"/>
                <w:sz w:val="15"/>
                <w:szCs w:val="15"/>
                <w:lang w:val="es-MX" w:eastAsia="es-MX"/>
              </w:rPr>
            </w:pPr>
            <w:r w:rsidRPr="003B4CC1">
              <w:rPr>
                <w:rFonts w:ascii="Montserrat" w:eastAsia="Times New Roman" w:hAnsi="Montserrat"/>
                <w:color w:val="000000"/>
                <w:sz w:val="15"/>
                <w:szCs w:val="15"/>
                <w:lang w:eastAsia="es-MX"/>
              </w:rPr>
              <w:t>72,559,656,15</w:t>
            </w:r>
            <w:r w:rsidR="00BA4C57">
              <w:rPr>
                <w:rFonts w:ascii="Montserrat" w:eastAsia="Times New Roman" w:hAnsi="Montserrat"/>
                <w:color w:val="000000"/>
                <w:sz w:val="15"/>
                <w:szCs w:val="15"/>
                <w:lang w:eastAsia="es-MX"/>
              </w:rPr>
              <w:t>7</w:t>
            </w:r>
          </w:p>
        </w:tc>
        <w:tc>
          <w:tcPr>
            <w:tcW w:w="1369" w:type="dxa"/>
            <w:tcBorders>
              <w:top w:val="double" w:sz="12" w:space="0" w:color="808080"/>
              <w:left w:val="nil"/>
              <w:bottom w:val="nil"/>
              <w:right w:val="nil"/>
            </w:tcBorders>
            <w:shd w:val="clear" w:color="000000" w:fill="F2F2F2"/>
            <w:vAlign w:val="center"/>
            <w:hideMark/>
          </w:tcPr>
          <w:p w:rsidR="003B4CC1" w:rsidRPr="005C3253" w:rsidRDefault="003B4CC1" w:rsidP="005C3253">
            <w:pPr>
              <w:spacing w:after="0" w:line="240" w:lineRule="auto"/>
              <w:jc w:val="right"/>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66.66</w:t>
            </w:r>
          </w:p>
        </w:tc>
      </w:tr>
      <w:tr w:rsidR="003B4CC1" w:rsidRPr="005C3253" w:rsidTr="00C6146C">
        <w:trPr>
          <w:trHeight w:val="195"/>
          <w:jc w:val="center"/>
        </w:trPr>
        <w:tc>
          <w:tcPr>
            <w:tcW w:w="4420" w:type="dxa"/>
            <w:tcBorders>
              <w:top w:val="nil"/>
              <w:left w:val="nil"/>
              <w:bottom w:val="nil"/>
              <w:right w:val="nil"/>
            </w:tcBorders>
            <w:shd w:val="clear" w:color="000000" w:fill="F2F2F2"/>
            <w:vAlign w:val="center"/>
            <w:hideMark/>
          </w:tcPr>
          <w:p w:rsidR="003B4CC1" w:rsidRPr="005C3253" w:rsidRDefault="003B4CC1" w:rsidP="005C3253">
            <w:pPr>
              <w:spacing w:after="0" w:line="240" w:lineRule="auto"/>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Terrenos</w:t>
            </w:r>
          </w:p>
        </w:tc>
        <w:tc>
          <w:tcPr>
            <w:tcW w:w="1519" w:type="dxa"/>
            <w:tcBorders>
              <w:top w:val="nil"/>
              <w:left w:val="nil"/>
              <w:bottom w:val="nil"/>
              <w:right w:val="nil"/>
            </w:tcBorders>
            <w:shd w:val="clear" w:color="000000" w:fill="F2F2F2"/>
            <w:vAlign w:val="center"/>
          </w:tcPr>
          <w:p w:rsidR="003B4CC1" w:rsidRPr="003B4CC1" w:rsidRDefault="003B4CC1" w:rsidP="000F1B28">
            <w:pPr>
              <w:spacing w:after="0" w:line="240" w:lineRule="auto"/>
              <w:jc w:val="right"/>
              <w:rPr>
                <w:rFonts w:ascii="Montserrat" w:eastAsia="Times New Roman" w:hAnsi="Montserrat"/>
                <w:color w:val="000000"/>
                <w:sz w:val="15"/>
                <w:szCs w:val="15"/>
                <w:lang w:val="es-MX" w:eastAsia="es-MX"/>
              </w:rPr>
            </w:pPr>
            <w:r w:rsidRPr="003B4CC1">
              <w:rPr>
                <w:rFonts w:ascii="Montserrat" w:eastAsia="Times New Roman" w:hAnsi="Montserrat"/>
                <w:color w:val="000000"/>
                <w:sz w:val="15"/>
                <w:szCs w:val="15"/>
                <w:lang w:eastAsia="es-MX"/>
              </w:rPr>
              <w:t>23,341,555,381</w:t>
            </w:r>
          </w:p>
        </w:tc>
        <w:tc>
          <w:tcPr>
            <w:tcW w:w="1847" w:type="dxa"/>
            <w:tcBorders>
              <w:top w:val="nil"/>
              <w:left w:val="nil"/>
              <w:bottom w:val="nil"/>
              <w:right w:val="nil"/>
            </w:tcBorders>
            <w:shd w:val="clear" w:color="000000" w:fill="F2F2F2"/>
            <w:vAlign w:val="center"/>
          </w:tcPr>
          <w:p w:rsidR="003B4CC1" w:rsidRPr="003B4CC1" w:rsidRDefault="003B4CC1" w:rsidP="000F1B28">
            <w:pPr>
              <w:spacing w:after="0" w:line="240" w:lineRule="auto"/>
              <w:jc w:val="right"/>
              <w:rPr>
                <w:rFonts w:ascii="Montserrat" w:eastAsia="Times New Roman" w:hAnsi="Montserrat"/>
                <w:color w:val="000000"/>
                <w:sz w:val="15"/>
                <w:szCs w:val="15"/>
                <w:lang w:val="es-MX" w:eastAsia="es-MX"/>
              </w:rPr>
            </w:pPr>
            <w:r w:rsidRPr="003B4CC1">
              <w:rPr>
                <w:rFonts w:ascii="Montserrat" w:eastAsia="Times New Roman" w:hAnsi="Montserrat"/>
                <w:color w:val="000000"/>
                <w:sz w:val="15"/>
                <w:szCs w:val="15"/>
                <w:lang w:eastAsia="es-MX"/>
              </w:rPr>
              <w:t>0</w:t>
            </w:r>
          </w:p>
        </w:tc>
        <w:tc>
          <w:tcPr>
            <w:tcW w:w="1559" w:type="dxa"/>
            <w:tcBorders>
              <w:top w:val="nil"/>
              <w:left w:val="nil"/>
              <w:bottom w:val="nil"/>
              <w:right w:val="nil"/>
            </w:tcBorders>
            <w:shd w:val="clear" w:color="000000" w:fill="F2F2F2"/>
            <w:vAlign w:val="center"/>
          </w:tcPr>
          <w:p w:rsidR="003B4CC1" w:rsidRPr="003B4CC1" w:rsidRDefault="003B4CC1" w:rsidP="000F1B28">
            <w:pPr>
              <w:spacing w:after="0" w:line="240" w:lineRule="auto"/>
              <w:jc w:val="right"/>
              <w:rPr>
                <w:rFonts w:ascii="Montserrat" w:eastAsia="Times New Roman" w:hAnsi="Montserrat"/>
                <w:color w:val="000000"/>
                <w:sz w:val="15"/>
                <w:szCs w:val="15"/>
                <w:lang w:val="es-MX" w:eastAsia="es-MX"/>
              </w:rPr>
            </w:pPr>
            <w:r w:rsidRPr="003B4CC1">
              <w:rPr>
                <w:rFonts w:ascii="Montserrat" w:eastAsia="Times New Roman" w:hAnsi="Montserrat"/>
                <w:color w:val="000000"/>
                <w:sz w:val="15"/>
                <w:szCs w:val="15"/>
                <w:lang w:eastAsia="es-MX"/>
              </w:rPr>
              <w:t>23,341,555,381</w:t>
            </w:r>
          </w:p>
        </w:tc>
        <w:tc>
          <w:tcPr>
            <w:tcW w:w="1369" w:type="dxa"/>
            <w:tcBorders>
              <w:top w:val="nil"/>
              <w:left w:val="nil"/>
              <w:bottom w:val="nil"/>
              <w:right w:val="nil"/>
            </w:tcBorders>
            <w:shd w:val="clear" w:color="000000" w:fill="F2F2F2"/>
            <w:vAlign w:val="center"/>
            <w:hideMark/>
          </w:tcPr>
          <w:p w:rsidR="003B4CC1" w:rsidRPr="005C3253" w:rsidRDefault="003B4CC1" w:rsidP="005C3253">
            <w:pPr>
              <w:spacing w:after="0" w:line="240" w:lineRule="auto"/>
              <w:rPr>
                <w:rFonts w:eastAsia="Times New Roman"/>
                <w:color w:val="000000"/>
                <w:sz w:val="20"/>
                <w:szCs w:val="20"/>
                <w:lang w:val="es-MX" w:eastAsia="es-MX"/>
              </w:rPr>
            </w:pPr>
            <w:r w:rsidRPr="005C3253">
              <w:rPr>
                <w:rFonts w:eastAsia="Times New Roman"/>
                <w:color w:val="000000"/>
                <w:sz w:val="20"/>
                <w:szCs w:val="20"/>
                <w:lang w:val="es-MX" w:eastAsia="es-MX"/>
              </w:rPr>
              <w:t> </w:t>
            </w:r>
          </w:p>
        </w:tc>
      </w:tr>
      <w:tr w:rsidR="003B4CC1" w:rsidRPr="005C3253" w:rsidTr="00C6146C">
        <w:trPr>
          <w:trHeight w:val="80"/>
          <w:jc w:val="center"/>
        </w:trPr>
        <w:tc>
          <w:tcPr>
            <w:tcW w:w="4420" w:type="dxa"/>
            <w:tcBorders>
              <w:top w:val="nil"/>
              <w:left w:val="nil"/>
              <w:bottom w:val="nil"/>
              <w:right w:val="nil"/>
            </w:tcBorders>
            <w:shd w:val="clear" w:color="000000" w:fill="F2F2F2"/>
            <w:vAlign w:val="center"/>
            <w:hideMark/>
          </w:tcPr>
          <w:p w:rsidR="003B4CC1" w:rsidRPr="005C3253" w:rsidRDefault="003B4CC1" w:rsidP="005C3253">
            <w:pPr>
              <w:spacing w:after="0" w:line="240" w:lineRule="auto"/>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Construcciones en proceso en bienes propios</w:t>
            </w:r>
          </w:p>
        </w:tc>
        <w:tc>
          <w:tcPr>
            <w:tcW w:w="1519" w:type="dxa"/>
            <w:tcBorders>
              <w:top w:val="nil"/>
              <w:left w:val="nil"/>
              <w:bottom w:val="nil"/>
              <w:right w:val="nil"/>
            </w:tcBorders>
            <w:shd w:val="clear" w:color="000000" w:fill="F2F2F2"/>
            <w:vAlign w:val="center"/>
          </w:tcPr>
          <w:p w:rsidR="003B4CC1" w:rsidRPr="003B4CC1" w:rsidRDefault="003B4CC1" w:rsidP="000F1B28">
            <w:pPr>
              <w:spacing w:after="0" w:line="240" w:lineRule="auto"/>
              <w:jc w:val="right"/>
              <w:rPr>
                <w:rFonts w:ascii="Montserrat" w:eastAsia="Times New Roman" w:hAnsi="Montserrat"/>
                <w:color w:val="000000"/>
                <w:sz w:val="15"/>
                <w:szCs w:val="15"/>
                <w:lang w:val="es-MX" w:eastAsia="es-MX"/>
              </w:rPr>
            </w:pPr>
            <w:r w:rsidRPr="003B4CC1">
              <w:rPr>
                <w:rFonts w:ascii="Montserrat" w:eastAsia="Times New Roman" w:hAnsi="Montserrat"/>
                <w:color w:val="000000"/>
                <w:sz w:val="15"/>
                <w:szCs w:val="15"/>
                <w:lang w:eastAsia="es-MX"/>
              </w:rPr>
              <w:t>4,505,788,148</w:t>
            </w:r>
          </w:p>
        </w:tc>
        <w:tc>
          <w:tcPr>
            <w:tcW w:w="1847" w:type="dxa"/>
            <w:tcBorders>
              <w:top w:val="nil"/>
              <w:left w:val="nil"/>
              <w:bottom w:val="nil"/>
              <w:right w:val="nil"/>
            </w:tcBorders>
            <w:shd w:val="clear" w:color="000000" w:fill="F2F2F2"/>
            <w:vAlign w:val="center"/>
          </w:tcPr>
          <w:p w:rsidR="003B4CC1" w:rsidRPr="003B4CC1" w:rsidRDefault="003B4CC1" w:rsidP="000F1B28">
            <w:pPr>
              <w:spacing w:after="0" w:line="240" w:lineRule="auto"/>
              <w:jc w:val="right"/>
              <w:rPr>
                <w:rFonts w:ascii="Montserrat" w:eastAsia="Times New Roman" w:hAnsi="Montserrat"/>
                <w:color w:val="000000"/>
                <w:sz w:val="15"/>
                <w:szCs w:val="15"/>
                <w:lang w:val="es-MX" w:eastAsia="es-MX"/>
              </w:rPr>
            </w:pPr>
            <w:r w:rsidRPr="003B4CC1">
              <w:rPr>
                <w:rFonts w:ascii="Montserrat" w:eastAsia="Times New Roman" w:hAnsi="Montserrat"/>
                <w:color w:val="000000"/>
                <w:sz w:val="15"/>
                <w:szCs w:val="15"/>
                <w:lang w:eastAsia="es-MX"/>
              </w:rPr>
              <w:t>0</w:t>
            </w:r>
          </w:p>
        </w:tc>
        <w:tc>
          <w:tcPr>
            <w:tcW w:w="1559" w:type="dxa"/>
            <w:tcBorders>
              <w:top w:val="nil"/>
              <w:left w:val="nil"/>
              <w:bottom w:val="nil"/>
              <w:right w:val="nil"/>
            </w:tcBorders>
            <w:shd w:val="clear" w:color="000000" w:fill="F2F2F2"/>
            <w:vAlign w:val="center"/>
          </w:tcPr>
          <w:p w:rsidR="003B4CC1" w:rsidRPr="003B4CC1" w:rsidRDefault="003B4CC1" w:rsidP="000F1B28">
            <w:pPr>
              <w:spacing w:after="0" w:line="240" w:lineRule="auto"/>
              <w:jc w:val="right"/>
              <w:rPr>
                <w:rFonts w:ascii="Montserrat" w:eastAsia="Times New Roman" w:hAnsi="Montserrat"/>
                <w:color w:val="000000"/>
                <w:sz w:val="15"/>
                <w:szCs w:val="15"/>
                <w:lang w:val="es-MX" w:eastAsia="es-MX"/>
              </w:rPr>
            </w:pPr>
            <w:r w:rsidRPr="003B4CC1">
              <w:rPr>
                <w:rFonts w:ascii="Montserrat" w:eastAsia="Times New Roman" w:hAnsi="Montserrat"/>
                <w:color w:val="000000"/>
                <w:sz w:val="15"/>
                <w:szCs w:val="15"/>
                <w:lang w:eastAsia="es-MX"/>
              </w:rPr>
              <w:t>4,505,788,148</w:t>
            </w:r>
          </w:p>
        </w:tc>
        <w:tc>
          <w:tcPr>
            <w:tcW w:w="1369" w:type="dxa"/>
            <w:tcBorders>
              <w:top w:val="nil"/>
              <w:left w:val="nil"/>
              <w:bottom w:val="nil"/>
              <w:right w:val="nil"/>
            </w:tcBorders>
            <w:shd w:val="clear" w:color="000000" w:fill="F2F2F2"/>
            <w:vAlign w:val="center"/>
            <w:hideMark/>
          </w:tcPr>
          <w:p w:rsidR="003B4CC1" w:rsidRPr="005C3253" w:rsidRDefault="003B4CC1" w:rsidP="005C3253">
            <w:pPr>
              <w:spacing w:after="0" w:line="240" w:lineRule="auto"/>
              <w:rPr>
                <w:rFonts w:eastAsia="Times New Roman"/>
                <w:color w:val="000000"/>
                <w:sz w:val="20"/>
                <w:szCs w:val="20"/>
                <w:lang w:val="es-MX" w:eastAsia="es-MX"/>
              </w:rPr>
            </w:pPr>
            <w:r w:rsidRPr="005C3253">
              <w:rPr>
                <w:rFonts w:eastAsia="Times New Roman"/>
                <w:color w:val="000000"/>
                <w:sz w:val="20"/>
                <w:szCs w:val="20"/>
                <w:lang w:val="es-MX" w:eastAsia="es-MX"/>
              </w:rPr>
              <w:t> </w:t>
            </w:r>
          </w:p>
        </w:tc>
      </w:tr>
      <w:tr w:rsidR="003B4CC1" w:rsidRPr="005C3253" w:rsidTr="00354DE1">
        <w:trPr>
          <w:trHeight w:val="74"/>
          <w:jc w:val="center"/>
        </w:trPr>
        <w:tc>
          <w:tcPr>
            <w:tcW w:w="4420" w:type="dxa"/>
            <w:tcBorders>
              <w:top w:val="nil"/>
              <w:left w:val="nil"/>
              <w:bottom w:val="single" w:sz="12" w:space="0" w:color="808080"/>
              <w:right w:val="nil"/>
            </w:tcBorders>
            <w:shd w:val="clear" w:color="000000" w:fill="F2F2F2"/>
            <w:vAlign w:val="center"/>
            <w:hideMark/>
          </w:tcPr>
          <w:p w:rsidR="003B4CC1" w:rsidRPr="005C3253" w:rsidRDefault="003B4CC1" w:rsidP="005C3253">
            <w:pPr>
              <w:spacing w:after="0" w:line="240" w:lineRule="auto"/>
              <w:rPr>
                <w:rFonts w:ascii="Montserrat" w:eastAsia="Times New Roman" w:hAnsi="Montserrat"/>
                <w:b/>
                <w:bCs/>
                <w:color w:val="000000"/>
                <w:sz w:val="15"/>
                <w:szCs w:val="15"/>
                <w:lang w:val="es-MX" w:eastAsia="es-MX"/>
              </w:rPr>
            </w:pPr>
            <w:r w:rsidRPr="005C3253">
              <w:rPr>
                <w:rFonts w:ascii="Montserrat" w:eastAsia="Times New Roman" w:hAnsi="Montserrat"/>
                <w:b/>
                <w:bCs/>
                <w:sz w:val="15"/>
                <w:szCs w:val="15"/>
                <w:lang w:eastAsia="es-MX"/>
              </w:rPr>
              <w:t>Total Bienes Inmuebles, Infraestructura y Construcciones en Proceso</w:t>
            </w:r>
          </w:p>
        </w:tc>
        <w:tc>
          <w:tcPr>
            <w:tcW w:w="1519" w:type="dxa"/>
            <w:tcBorders>
              <w:top w:val="nil"/>
              <w:left w:val="nil"/>
              <w:bottom w:val="single" w:sz="12" w:space="0" w:color="808080"/>
              <w:right w:val="nil"/>
            </w:tcBorders>
            <w:shd w:val="clear" w:color="000000" w:fill="F2F2F2"/>
            <w:vAlign w:val="center"/>
            <w:hideMark/>
          </w:tcPr>
          <w:p w:rsidR="003B4CC1" w:rsidRPr="003B4CC1" w:rsidRDefault="003B4CC1" w:rsidP="000F1B28">
            <w:pPr>
              <w:spacing w:after="0" w:line="240" w:lineRule="auto"/>
              <w:jc w:val="right"/>
              <w:rPr>
                <w:rFonts w:ascii="Montserrat" w:eastAsia="Times New Roman" w:hAnsi="Montserrat"/>
                <w:b/>
                <w:bCs/>
                <w:color w:val="000000"/>
                <w:sz w:val="15"/>
                <w:szCs w:val="15"/>
                <w:lang w:val="es-MX" w:eastAsia="es-MX"/>
              </w:rPr>
            </w:pPr>
            <w:r w:rsidRPr="003B4CC1">
              <w:rPr>
                <w:rFonts w:ascii="Montserrat" w:eastAsia="Times New Roman" w:hAnsi="Montserrat"/>
                <w:b/>
                <w:bCs/>
                <w:color w:val="000000"/>
                <w:sz w:val="15"/>
                <w:szCs w:val="15"/>
                <w:lang w:eastAsia="es-MX"/>
              </w:rPr>
              <w:t>128,129,918,749</w:t>
            </w:r>
          </w:p>
        </w:tc>
        <w:tc>
          <w:tcPr>
            <w:tcW w:w="1847" w:type="dxa"/>
            <w:tcBorders>
              <w:top w:val="nil"/>
              <w:left w:val="nil"/>
              <w:bottom w:val="single" w:sz="12" w:space="0" w:color="808080"/>
              <w:right w:val="nil"/>
            </w:tcBorders>
            <w:shd w:val="clear" w:color="000000" w:fill="F2F2F2"/>
            <w:vAlign w:val="center"/>
          </w:tcPr>
          <w:p w:rsidR="003B4CC1" w:rsidRPr="003B4CC1" w:rsidRDefault="003B4CC1" w:rsidP="000F1B28">
            <w:pPr>
              <w:spacing w:after="0" w:line="240" w:lineRule="auto"/>
              <w:jc w:val="right"/>
              <w:rPr>
                <w:rFonts w:ascii="Montserrat" w:eastAsia="Times New Roman" w:hAnsi="Montserrat"/>
                <w:b/>
                <w:bCs/>
                <w:color w:val="000000"/>
                <w:sz w:val="15"/>
                <w:szCs w:val="15"/>
                <w:lang w:val="es-MX" w:eastAsia="es-MX"/>
              </w:rPr>
            </w:pPr>
            <w:r w:rsidRPr="003B4CC1">
              <w:rPr>
                <w:rFonts w:ascii="Montserrat" w:eastAsia="Times New Roman" w:hAnsi="Montserrat"/>
                <w:b/>
                <w:bCs/>
                <w:color w:val="000000"/>
                <w:sz w:val="15"/>
                <w:szCs w:val="15"/>
                <w:lang w:eastAsia="es-MX"/>
              </w:rPr>
              <w:t>-27,722,919,063</w:t>
            </w:r>
          </w:p>
        </w:tc>
        <w:tc>
          <w:tcPr>
            <w:tcW w:w="1559" w:type="dxa"/>
            <w:tcBorders>
              <w:top w:val="nil"/>
              <w:left w:val="nil"/>
              <w:bottom w:val="single" w:sz="12" w:space="0" w:color="808080"/>
              <w:right w:val="nil"/>
            </w:tcBorders>
            <w:shd w:val="clear" w:color="000000" w:fill="F2F2F2"/>
            <w:vAlign w:val="center"/>
          </w:tcPr>
          <w:p w:rsidR="003B4CC1" w:rsidRPr="003B4CC1" w:rsidRDefault="003B4CC1" w:rsidP="000F1B28">
            <w:pPr>
              <w:spacing w:after="0" w:line="240" w:lineRule="auto"/>
              <w:jc w:val="right"/>
              <w:rPr>
                <w:rFonts w:ascii="Montserrat" w:eastAsia="Times New Roman" w:hAnsi="Montserrat"/>
                <w:b/>
                <w:bCs/>
                <w:color w:val="000000"/>
                <w:sz w:val="15"/>
                <w:szCs w:val="15"/>
                <w:lang w:val="es-MX" w:eastAsia="es-MX"/>
              </w:rPr>
            </w:pPr>
            <w:r w:rsidRPr="003B4CC1">
              <w:rPr>
                <w:rFonts w:ascii="Montserrat" w:eastAsia="Times New Roman" w:hAnsi="Montserrat"/>
                <w:b/>
                <w:bCs/>
                <w:color w:val="000000"/>
                <w:sz w:val="15"/>
                <w:szCs w:val="15"/>
                <w:lang w:eastAsia="es-MX"/>
              </w:rPr>
              <w:t>100,406,999,68</w:t>
            </w:r>
            <w:r w:rsidR="00BA4C57">
              <w:rPr>
                <w:rFonts w:ascii="Montserrat" w:eastAsia="Times New Roman" w:hAnsi="Montserrat"/>
                <w:b/>
                <w:bCs/>
                <w:color w:val="000000"/>
                <w:sz w:val="15"/>
                <w:szCs w:val="15"/>
                <w:lang w:eastAsia="es-MX"/>
              </w:rPr>
              <w:t>6</w:t>
            </w:r>
          </w:p>
        </w:tc>
        <w:tc>
          <w:tcPr>
            <w:tcW w:w="1369" w:type="dxa"/>
            <w:tcBorders>
              <w:top w:val="nil"/>
              <w:left w:val="nil"/>
              <w:bottom w:val="single" w:sz="12" w:space="0" w:color="808080"/>
              <w:right w:val="nil"/>
            </w:tcBorders>
            <w:shd w:val="clear" w:color="000000" w:fill="F2F2F2"/>
            <w:vAlign w:val="center"/>
            <w:hideMark/>
          </w:tcPr>
          <w:p w:rsidR="003B4CC1" w:rsidRPr="005C3253" w:rsidRDefault="003B4CC1" w:rsidP="005C3253">
            <w:pPr>
              <w:spacing w:after="0" w:line="240" w:lineRule="auto"/>
              <w:jc w:val="right"/>
              <w:rPr>
                <w:rFonts w:ascii="Montserrat" w:eastAsia="Times New Roman" w:hAnsi="Montserrat"/>
                <w:b/>
                <w:bCs/>
                <w:color w:val="000000"/>
                <w:sz w:val="15"/>
                <w:szCs w:val="15"/>
                <w:lang w:val="es-MX" w:eastAsia="es-MX"/>
              </w:rPr>
            </w:pPr>
            <w:r w:rsidRPr="005C3253">
              <w:rPr>
                <w:rFonts w:ascii="Montserrat" w:eastAsia="Times New Roman" w:hAnsi="Montserrat"/>
                <w:b/>
                <w:bCs/>
                <w:color w:val="000000"/>
                <w:sz w:val="15"/>
                <w:szCs w:val="15"/>
                <w:lang w:eastAsia="es-MX"/>
              </w:rPr>
              <w:t> </w:t>
            </w:r>
          </w:p>
        </w:tc>
      </w:tr>
    </w:tbl>
    <w:p w:rsidR="002A7BB6" w:rsidRDefault="002A7BB6" w:rsidP="00985DD7">
      <w:pPr>
        <w:pStyle w:val="TEXTONORMAL"/>
      </w:pPr>
    </w:p>
    <w:tbl>
      <w:tblPr>
        <w:tblpPr w:leftFromText="141" w:rightFromText="141" w:vertAnchor="text" w:horzAnchor="margin" w:tblpXSpec="center" w:tblpY="147"/>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4451"/>
        <w:gridCol w:w="1611"/>
        <w:gridCol w:w="1701"/>
        <w:gridCol w:w="1701"/>
        <w:gridCol w:w="1354"/>
      </w:tblGrid>
      <w:tr w:rsidR="00347256" w:rsidRPr="002D6B25" w:rsidTr="00C67DE4">
        <w:trPr>
          <w:trHeight w:val="184"/>
        </w:trPr>
        <w:tc>
          <w:tcPr>
            <w:tcW w:w="4451"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Concepto</w:t>
            </w:r>
          </w:p>
        </w:tc>
        <w:tc>
          <w:tcPr>
            <w:tcW w:w="6367" w:type="dxa"/>
            <w:gridSpan w:val="4"/>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Cifras en </w:t>
            </w:r>
            <w:r w:rsidRPr="002D6B25">
              <w:rPr>
                <w:rFonts w:ascii="Montserrat" w:hAnsi="Montserrat"/>
                <w:b/>
                <w:color w:val="FFFFFF"/>
                <w:sz w:val="16"/>
                <w:szCs w:val="16"/>
              </w:rPr>
              <w:t>pesos</w:t>
            </w:r>
          </w:p>
        </w:tc>
      </w:tr>
      <w:tr w:rsidR="00347256" w:rsidRPr="002D6B25" w:rsidTr="00C67DE4">
        <w:trPr>
          <w:trHeight w:val="111"/>
        </w:trPr>
        <w:tc>
          <w:tcPr>
            <w:tcW w:w="4451"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347256" w:rsidRPr="002D6B25" w:rsidRDefault="00347256" w:rsidP="00A03837">
            <w:pPr>
              <w:spacing w:after="0" w:line="240" w:lineRule="auto"/>
              <w:rPr>
                <w:rFonts w:ascii="Montserrat" w:hAnsi="Montserrat"/>
                <w:b/>
                <w:color w:val="FFFFFF"/>
                <w:sz w:val="16"/>
                <w:szCs w:val="16"/>
              </w:rPr>
            </w:pPr>
          </w:p>
        </w:tc>
        <w:tc>
          <w:tcPr>
            <w:tcW w:w="6367" w:type="dxa"/>
            <w:gridSpan w:val="4"/>
            <w:tcBorders>
              <w:top w:val="single" w:sz="12" w:space="0" w:color="FFFFFF"/>
              <w:left w:val="single" w:sz="12" w:space="0" w:color="FFFFFF"/>
              <w:bottom w:val="single" w:sz="12" w:space="0" w:color="FFFFFF"/>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 xml:space="preserve">31 de </w:t>
            </w:r>
            <w:r>
              <w:rPr>
                <w:rFonts w:ascii="Montserrat" w:hAnsi="Montserrat"/>
                <w:b/>
                <w:color w:val="FFFFFF"/>
                <w:sz w:val="16"/>
                <w:szCs w:val="16"/>
              </w:rPr>
              <w:t>d</w:t>
            </w:r>
            <w:r w:rsidRPr="002D6B25">
              <w:rPr>
                <w:rFonts w:ascii="Montserrat" w:hAnsi="Montserrat"/>
                <w:b/>
                <w:color w:val="FFFFFF"/>
                <w:sz w:val="16"/>
                <w:szCs w:val="16"/>
              </w:rPr>
              <w:t>iciembre de 20</w:t>
            </w:r>
            <w:r>
              <w:rPr>
                <w:rFonts w:ascii="Montserrat" w:hAnsi="Montserrat"/>
                <w:b/>
                <w:color w:val="FFFFFF"/>
                <w:sz w:val="16"/>
                <w:szCs w:val="16"/>
              </w:rPr>
              <w:t>20</w:t>
            </w:r>
          </w:p>
        </w:tc>
      </w:tr>
      <w:tr w:rsidR="00347256" w:rsidRPr="002D6B25" w:rsidTr="00C67DE4">
        <w:trPr>
          <w:trHeight w:val="276"/>
        </w:trPr>
        <w:tc>
          <w:tcPr>
            <w:tcW w:w="4451"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347256" w:rsidRPr="002D6B25" w:rsidRDefault="00347256" w:rsidP="00A03837">
            <w:pPr>
              <w:spacing w:after="0" w:line="240" w:lineRule="auto"/>
              <w:rPr>
                <w:rFonts w:ascii="Montserrat" w:hAnsi="Montserrat"/>
                <w:b/>
                <w:color w:val="FFFFFF"/>
                <w:sz w:val="16"/>
                <w:szCs w:val="16"/>
              </w:rPr>
            </w:pPr>
          </w:p>
        </w:tc>
        <w:tc>
          <w:tcPr>
            <w:tcW w:w="161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Inversión</w:t>
            </w:r>
          </w:p>
        </w:tc>
        <w:tc>
          <w:tcPr>
            <w:tcW w:w="170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Depreciación acumulada</w:t>
            </w:r>
          </w:p>
        </w:tc>
        <w:tc>
          <w:tcPr>
            <w:tcW w:w="170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Neto</w:t>
            </w:r>
          </w:p>
        </w:tc>
        <w:tc>
          <w:tcPr>
            <w:tcW w:w="135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Vida útil estimada en años</w:t>
            </w:r>
          </w:p>
        </w:tc>
      </w:tr>
      <w:tr w:rsidR="00347256" w:rsidRPr="002D6B25" w:rsidTr="00C67DE4">
        <w:trPr>
          <w:trHeight w:val="184"/>
        </w:trPr>
        <w:tc>
          <w:tcPr>
            <w:tcW w:w="4451" w:type="dxa"/>
            <w:tcBorders>
              <w:top w:val="double" w:sz="12" w:space="0" w:color="808080"/>
              <w:left w:val="nil"/>
              <w:bottom w:val="nil"/>
              <w:right w:val="nil"/>
            </w:tcBorders>
            <w:shd w:val="clear" w:color="auto" w:fill="F2F2F2"/>
            <w:hideMark/>
          </w:tcPr>
          <w:p w:rsidR="00347256" w:rsidRPr="002D6B25" w:rsidRDefault="00347256" w:rsidP="00A03837">
            <w:pPr>
              <w:tabs>
                <w:tab w:val="right" w:pos="4120"/>
              </w:tabs>
              <w:spacing w:after="0" w:line="240" w:lineRule="exact"/>
              <w:rPr>
                <w:rFonts w:ascii="Montserrat" w:hAnsi="Montserrat"/>
                <w:sz w:val="15"/>
                <w:szCs w:val="15"/>
              </w:rPr>
            </w:pPr>
            <w:r>
              <w:rPr>
                <w:rFonts w:ascii="Montserrat" w:hAnsi="Montserrat"/>
                <w:sz w:val="15"/>
                <w:szCs w:val="15"/>
              </w:rPr>
              <w:t>Edificios no habitacionales</w:t>
            </w:r>
          </w:p>
        </w:tc>
        <w:tc>
          <w:tcPr>
            <w:tcW w:w="1611" w:type="dxa"/>
            <w:tcBorders>
              <w:top w:val="double" w:sz="12" w:space="0" w:color="808080"/>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98</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807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471</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109</w:t>
            </w:r>
          </w:p>
        </w:tc>
        <w:tc>
          <w:tcPr>
            <w:tcW w:w="1701" w:type="dxa"/>
            <w:tcBorders>
              <w:top w:val="double" w:sz="12" w:space="0" w:color="808080"/>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Pr>
                <w:rFonts w:ascii="Montserrat" w:hAnsi="Montserrat"/>
                <w:sz w:val="15"/>
                <w:szCs w:val="15"/>
              </w:rPr>
              <w:t>-</w:t>
            </w:r>
            <w:r w:rsidRPr="00297E97">
              <w:rPr>
                <w:rFonts w:ascii="Montserrat" w:hAnsi="Montserrat"/>
                <w:sz w:val="15"/>
                <w:szCs w:val="15"/>
              </w:rPr>
              <w:t>27</w:t>
            </w:r>
            <w:r>
              <w:rPr>
                <w:rFonts w:ascii="Montserrat" w:hAnsi="Montserrat"/>
                <w:sz w:val="15"/>
                <w:szCs w:val="15"/>
              </w:rPr>
              <w:t>,</w:t>
            </w:r>
            <w:r w:rsidRPr="00297E97">
              <w:rPr>
                <w:rFonts w:ascii="Montserrat" w:hAnsi="Montserrat"/>
                <w:sz w:val="15"/>
                <w:szCs w:val="15"/>
              </w:rPr>
              <w:t>395</w:t>
            </w:r>
            <w:r>
              <w:rPr>
                <w:rFonts w:ascii="Montserrat" w:hAnsi="Montserrat"/>
                <w:sz w:val="15"/>
                <w:szCs w:val="15"/>
              </w:rPr>
              <w:t>,</w:t>
            </w:r>
            <w:r w:rsidRPr="00297E97">
              <w:rPr>
                <w:rFonts w:ascii="Montserrat" w:hAnsi="Montserrat"/>
                <w:sz w:val="15"/>
                <w:szCs w:val="15"/>
              </w:rPr>
              <w:t>299</w:t>
            </w:r>
            <w:r>
              <w:rPr>
                <w:rFonts w:ascii="Montserrat" w:hAnsi="Montserrat"/>
                <w:sz w:val="15"/>
                <w:szCs w:val="15"/>
              </w:rPr>
              <w:t>,</w:t>
            </w:r>
            <w:r w:rsidRPr="00297E97">
              <w:rPr>
                <w:rFonts w:ascii="Montserrat" w:hAnsi="Montserrat"/>
                <w:sz w:val="15"/>
                <w:szCs w:val="15"/>
              </w:rPr>
              <w:t>199</w:t>
            </w:r>
          </w:p>
        </w:tc>
        <w:tc>
          <w:tcPr>
            <w:tcW w:w="1701" w:type="dxa"/>
            <w:tcBorders>
              <w:top w:val="double" w:sz="12" w:space="0" w:color="808080"/>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71</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412</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171</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910</w:t>
            </w:r>
          </w:p>
        </w:tc>
        <w:tc>
          <w:tcPr>
            <w:tcW w:w="1354" w:type="dxa"/>
            <w:tcBorders>
              <w:top w:val="double" w:sz="12" w:space="0" w:color="808080"/>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Pr>
                <w:rFonts w:ascii="Montserrat" w:hAnsi="Montserrat"/>
                <w:sz w:val="15"/>
                <w:szCs w:val="15"/>
              </w:rPr>
              <w:t>66.66</w:t>
            </w:r>
          </w:p>
        </w:tc>
      </w:tr>
      <w:tr w:rsidR="00347256" w:rsidRPr="002D6B25" w:rsidTr="00C67DE4">
        <w:trPr>
          <w:trHeight w:val="184"/>
        </w:trPr>
        <w:tc>
          <w:tcPr>
            <w:tcW w:w="4451" w:type="dxa"/>
            <w:tcBorders>
              <w:top w:val="nil"/>
              <w:left w:val="nil"/>
              <w:bottom w:val="nil"/>
              <w:right w:val="nil"/>
            </w:tcBorders>
            <w:shd w:val="clear" w:color="auto" w:fill="F2F2F2"/>
            <w:hideMark/>
          </w:tcPr>
          <w:p w:rsidR="00347256" w:rsidRPr="002D6B25" w:rsidRDefault="00347256" w:rsidP="00A03837">
            <w:pPr>
              <w:tabs>
                <w:tab w:val="right" w:pos="4120"/>
              </w:tabs>
              <w:spacing w:after="0" w:line="240" w:lineRule="exact"/>
              <w:rPr>
                <w:rFonts w:ascii="Montserrat" w:hAnsi="Montserrat"/>
                <w:sz w:val="15"/>
                <w:szCs w:val="15"/>
              </w:rPr>
            </w:pPr>
            <w:r>
              <w:rPr>
                <w:rFonts w:ascii="Montserrat" w:hAnsi="Montserrat"/>
                <w:sz w:val="15"/>
                <w:szCs w:val="15"/>
              </w:rPr>
              <w:t>Terrenos</w:t>
            </w:r>
          </w:p>
        </w:tc>
        <w:tc>
          <w:tcPr>
            <w:tcW w:w="1611"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23</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285</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737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20</w:t>
            </w:r>
            <w:r>
              <w:rPr>
                <w:rFonts w:ascii="Montserrat" w:eastAsia="Times New Roman" w:hAnsi="Montserrat"/>
                <w:color w:val="000000"/>
                <w:sz w:val="15"/>
                <w:szCs w:val="15"/>
                <w:lang w:eastAsia="es-MX"/>
              </w:rPr>
              <w:t>7</w:t>
            </w:r>
          </w:p>
        </w:tc>
        <w:tc>
          <w:tcPr>
            <w:tcW w:w="1701"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Pr>
                <w:rFonts w:ascii="Montserrat" w:hAnsi="Montserrat"/>
                <w:sz w:val="15"/>
                <w:szCs w:val="15"/>
              </w:rPr>
              <w:t>0</w:t>
            </w:r>
          </w:p>
        </w:tc>
        <w:tc>
          <w:tcPr>
            <w:tcW w:w="1701"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23</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285</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737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20</w:t>
            </w:r>
            <w:r>
              <w:rPr>
                <w:rFonts w:ascii="Montserrat" w:eastAsia="Times New Roman" w:hAnsi="Montserrat"/>
                <w:color w:val="000000"/>
                <w:sz w:val="15"/>
                <w:szCs w:val="15"/>
                <w:lang w:eastAsia="es-MX"/>
              </w:rPr>
              <w:t>7</w:t>
            </w:r>
          </w:p>
        </w:tc>
        <w:tc>
          <w:tcPr>
            <w:tcW w:w="1354"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p>
        </w:tc>
      </w:tr>
      <w:tr w:rsidR="00347256" w:rsidRPr="002D6B25" w:rsidTr="00C67DE4">
        <w:trPr>
          <w:trHeight w:val="184"/>
        </w:trPr>
        <w:tc>
          <w:tcPr>
            <w:tcW w:w="4451" w:type="dxa"/>
            <w:tcBorders>
              <w:top w:val="nil"/>
              <w:left w:val="nil"/>
              <w:bottom w:val="nil"/>
              <w:right w:val="nil"/>
            </w:tcBorders>
            <w:shd w:val="clear" w:color="auto" w:fill="F2F2F2"/>
            <w:vAlign w:val="center"/>
            <w:hideMark/>
          </w:tcPr>
          <w:p w:rsidR="00347256" w:rsidRPr="002D6B25" w:rsidRDefault="00347256" w:rsidP="00A03837">
            <w:pPr>
              <w:tabs>
                <w:tab w:val="right" w:pos="4120"/>
              </w:tabs>
              <w:spacing w:after="0" w:line="240" w:lineRule="exact"/>
              <w:rPr>
                <w:rFonts w:ascii="Montserrat" w:hAnsi="Montserrat"/>
                <w:sz w:val="15"/>
                <w:szCs w:val="15"/>
              </w:rPr>
            </w:pPr>
            <w:r w:rsidRPr="002D6B25">
              <w:rPr>
                <w:rFonts w:ascii="Montserrat" w:hAnsi="Montserrat"/>
                <w:sz w:val="15"/>
                <w:szCs w:val="15"/>
              </w:rPr>
              <w:t>Construcciones en proceso en bienes propios</w:t>
            </w:r>
          </w:p>
        </w:tc>
        <w:tc>
          <w:tcPr>
            <w:tcW w:w="1611"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5</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390</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687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730</w:t>
            </w:r>
          </w:p>
        </w:tc>
        <w:tc>
          <w:tcPr>
            <w:tcW w:w="1701"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Pr>
                <w:rFonts w:ascii="Montserrat" w:hAnsi="Montserrat"/>
                <w:sz w:val="15"/>
                <w:szCs w:val="15"/>
              </w:rPr>
              <w:t>0</w:t>
            </w:r>
          </w:p>
        </w:tc>
        <w:tc>
          <w:tcPr>
            <w:tcW w:w="1701"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5</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390</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687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730</w:t>
            </w:r>
          </w:p>
        </w:tc>
        <w:tc>
          <w:tcPr>
            <w:tcW w:w="1354"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p>
        </w:tc>
      </w:tr>
      <w:tr w:rsidR="00347256" w:rsidRPr="002D6B25" w:rsidTr="00C67DE4">
        <w:trPr>
          <w:trHeight w:val="173"/>
        </w:trPr>
        <w:tc>
          <w:tcPr>
            <w:tcW w:w="4451" w:type="dxa"/>
            <w:tcBorders>
              <w:top w:val="nil"/>
              <w:left w:val="nil"/>
              <w:bottom w:val="single" w:sz="12" w:space="0" w:color="808080"/>
              <w:right w:val="nil"/>
            </w:tcBorders>
            <w:shd w:val="clear" w:color="auto" w:fill="F2F2F2"/>
            <w:vAlign w:val="center"/>
            <w:hideMark/>
          </w:tcPr>
          <w:p w:rsidR="00347256" w:rsidRPr="002D6B25" w:rsidRDefault="00347256" w:rsidP="00A03837">
            <w:pPr>
              <w:spacing w:after="0" w:line="240" w:lineRule="exact"/>
              <w:rPr>
                <w:rFonts w:ascii="Montserrat" w:hAnsi="Montserrat"/>
                <w:b/>
                <w:sz w:val="15"/>
                <w:szCs w:val="15"/>
              </w:rPr>
            </w:pPr>
            <w:r w:rsidRPr="002D6B25">
              <w:rPr>
                <w:rFonts w:ascii="Montserrat" w:hAnsi="Montserrat"/>
                <w:b/>
                <w:sz w:val="15"/>
                <w:szCs w:val="15"/>
              </w:rPr>
              <w:t>Total Biene</w:t>
            </w:r>
            <w:r>
              <w:rPr>
                <w:rFonts w:ascii="Montserrat" w:hAnsi="Montserrat"/>
                <w:b/>
                <w:sz w:val="15"/>
                <w:szCs w:val="15"/>
              </w:rPr>
              <w:t>s Inmuebles, Infraestructura y C</w:t>
            </w:r>
            <w:r w:rsidRPr="002D6B25">
              <w:rPr>
                <w:rFonts w:ascii="Montserrat" w:hAnsi="Montserrat"/>
                <w:b/>
                <w:sz w:val="15"/>
                <w:szCs w:val="15"/>
              </w:rPr>
              <w:t>onstrucciones en Proceso</w:t>
            </w:r>
          </w:p>
        </w:tc>
        <w:tc>
          <w:tcPr>
            <w:tcW w:w="1611" w:type="dxa"/>
            <w:tcBorders>
              <w:top w:val="nil"/>
              <w:left w:val="nil"/>
              <w:bottom w:val="single" w:sz="12" w:space="0" w:color="808080"/>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b/>
                <w:sz w:val="15"/>
                <w:szCs w:val="15"/>
              </w:rPr>
            </w:pPr>
            <w:r w:rsidRPr="00297E97">
              <w:rPr>
                <w:rFonts w:ascii="Montserrat" w:eastAsia="Times New Roman" w:hAnsi="Montserrat"/>
                <w:b/>
                <w:bCs/>
                <w:color w:val="000000"/>
                <w:sz w:val="15"/>
                <w:szCs w:val="15"/>
                <w:lang w:eastAsia="es-MX"/>
              </w:rPr>
              <w:t>127</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483</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896</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04</w:t>
            </w:r>
            <w:r>
              <w:rPr>
                <w:rFonts w:ascii="Montserrat" w:eastAsia="Times New Roman" w:hAnsi="Montserrat"/>
                <w:b/>
                <w:bCs/>
                <w:color w:val="000000"/>
                <w:sz w:val="15"/>
                <w:szCs w:val="15"/>
                <w:lang w:eastAsia="es-MX"/>
              </w:rPr>
              <w:t>6</w:t>
            </w:r>
          </w:p>
        </w:tc>
        <w:tc>
          <w:tcPr>
            <w:tcW w:w="1701" w:type="dxa"/>
            <w:tcBorders>
              <w:top w:val="nil"/>
              <w:left w:val="nil"/>
              <w:bottom w:val="single" w:sz="12" w:space="0" w:color="808080"/>
              <w:right w:val="nil"/>
            </w:tcBorders>
            <w:shd w:val="clear" w:color="auto" w:fill="F2F2F2"/>
            <w:vAlign w:val="center"/>
            <w:hideMark/>
          </w:tcPr>
          <w:p w:rsidR="00347256" w:rsidRPr="00297E97" w:rsidRDefault="00347256" w:rsidP="00A03837">
            <w:pPr>
              <w:spacing w:after="0" w:line="240" w:lineRule="exact"/>
              <w:jc w:val="right"/>
              <w:rPr>
                <w:rFonts w:ascii="Montserrat" w:hAnsi="Montserrat"/>
                <w:b/>
                <w:sz w:val="15"/>
                <w:szCs w:val="15"/>
              </w:rPr>
            </w:pPr>
            <w:r>
              <w:rPr>
                <w:rFonts w:ascii="Montserrat" w:hAnsi="Montserrat"/>
                <w:b/>
                <w:sz w:val="15"/>
                <w:szCs w:val="15"/>
              </w:rPr>
              <w:t>-</w:t>
            </w:r>
            <w:r w:rsidRPr="00297E97">
              <w:rPr>
                <w:rFonts w:ascii="Montserrat" w:hAnsi="Montserrat"/>
                <w:b/>
                <w:sz w:val="15"/>
                <w:szCs w:val="15"/>
              </w:rPr>
              <w:t>27,395,299,199</w:t>
            </w:r>
          </w:p>
        </w:tc>
        <w:tc>
          <w:tcPr>
            <w:tcW w:w="1701" w:type="dxa"/>
            <w:tcBorders>
              <w:top w:val="nil"/>
              <w:left w:val="nil"/>
              <w:bottom w:val="single" w:sz="12" w:space="0" w:color="808080"/>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b/>
                <w:sz w:val="15"/>
                <w:szCs w:val="15"/>
              </w:rPr>
            </w:pPr>
            <w:r w:rsidRPr="00297E97">
              <w:rPr>
                <w:rFonts w:ascii="Montserrat" w:eastAsia="Times New Roman" w:hAnsi="Montserrat"/>
                <w:b/>
                <w:bCs/>
                <w:color w:val="000000"/>
                <w:sz w:val="15"/>
                <w:szCs w:val="15"/>
                <w:lang w:eastAsia="es-MX"/>
              </w:rPr>
              <w:t>100</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088</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596</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84</w:t>
            </w:r>
            <w:r>
              <w:rPr>
                <w:rFonts w:ascii="Montserrat" w:eastAsia="Times New Roman" w:hAnsi="Montserrat"/>
                <w:b/>
                <w:bCs/>
                <w:color w:val="000000"/>
                <w:sz w:val="15"/>
                <w:szCs w:val="15"/>
                <w:lang w:eastAsia="es-MX"/>
              </w:rPr>
              <w:t>7</w:t>
            </w:r>
          </w:p>
        </w:tc>
        <w:tc>
          <w:tcPr>
            <w:tcW w:w="1354" w:type="dxa"/>
            <w:tcBorders>
              <w:top w:val="nil"/>
              <w:left w:val="nil"/>
              <w:bottom w:val="single" w:sz="12" w:space="0" w:color="808080"/>
              <w:right w:val="nil"/>
            </w:tcBorders>
            <w:shd w:val="clear" w:color="auto" w:fill="F2F2F2"/>
            <w:vAlign w:val="center"/>
          </w:tcPr>
          <w:p w:rsidR="00347256" w:rsidRPr="002D6B25" w:rsidRDefault="00347256" w:rsidP="00A03837">
            <w:pPr>
              <w:spacing w:after="0" w:line="240" w:lineRule="exact"/>
              <w:jc w:val="right"/>
              <w:rPr>
                <w:rFonts w:ascii="Montserrat" w:hAnsi="Montserrat"/>
                <w:b/>
                <w:sz w:val="15"/>
                <w:szCs w:val="15"/>
              </w:rPr>
            </w:pPr>
          </w:p>
        </w:tc>
      </w:tr>
    </w:tbl>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C62A68" w:rsidRDefault="00F31C17" w:rsidP="00347256">
      <w:pPr>
        <w:pStyle w:val="TEXTONORMAL"/>
      </w:pPr>
      <w:r w:rsidRPr="00F31C17">
        <w:t>Los inmuebles con base al artículo 285 de la LSS, se consideran destinados al servicio público de carácter nacional del Seguro Social y tendrán el carácter de bienes de dominio público de la Federación, toda vez que, sólo se podría disponer de ellos para cumplir con los fines previstos en la LSS y garantizar su viabilidad financiera en el largo plazo. Estos inmuebles; así como el mobiliario y equipo, se reconocen inicialmente a su valor de adquisición.</w:t>
      </w:r>
    </w:p>
    <w:p w:rsidR="00C62A68" w:rsidRDefault="00C62A68" w:rsidP="00F66B76">
      <w:pPr>
        <w:autoSpaceDE w:val="0"/>
        <w:autoSpaceDN w:val="0"/>
        <w:spacing w:after="120" w:line="250" w:lineRule="exact"/>
        <w:jc w:val="both"/>
        <w:rPr>
          <w:rFonts w:ascii="Montserrat" w:hAnsi="Montserrat"/>
          <w:sz w:val="18"/>
          <w:szCs w:val="18"/>
        </w:rPr>
      </w:pPr>
    </w:p>
    <w:p w:rsidR="00347256" w:rsidRDefault="00347256" w:rsidP="00F66B76">
      <w:pPr>
        <w:autoSpaceDE w:val="0"/>
        <w:autoSpaceDN w:val="0"/>
        <w:spacing w:after="120" w:line="250" w:lineRule="exact"/>
        <w:jc w:val="both"/>
        <w:rPr>
          <w:rFonts w:ascii="Montserrat" w:hAnsi="Montserrat"/>
          <w:sz w:val="18"/>
          <w:szCs w:val="18"/>
        </w:rPr>
      </w:pPr>
    </w:p>
    <w:p w:rsidR="00BA4C57" w:rsidRDefault="00BA4C57" w:rsidP="00F66B76">
      <w:pPr>
        <w:autoSpaceDE w:val="0"/>
        <w:autoSpaceDN w:val="0"/>
        <w:spacing w:after="120" w:line="250" w:lineRule="exact"/>
        <w:jc w:val="both"/>
        <w:rPr>
          <w:rFonts w:ascii="Montserrat" w:hAnsi="Montserrat"/>
          <w:sz w:val="18"/>
          <w:szCs w:val="18"/>
        </w:rPr>
      </w:pPr>
    </w:p>
    <w:p w:rsidR="00BA4C57" w:rsidRDefault="00BA4C57" w:rsidP="00F66B76">
      <w:pPr>
        <w:autoSpaceDE w:val="0"/>
        <w:autoSpaceDN w:val="0"/>
        <w:spacing w:after="120" w:line="250" w:lineRule="exact"/>
        <w:jc w:val="both"/>
        <w:rPr>
          <w:rFonts w:ascii="Montserrat" w:hAnsi="Montserrat"/>
          <w:sz w:val="18"/>
          <w:szCs w:val="18"/>
        </w:rPr>
      </w:pPr>
    </w:p>
    <w:p w:rsidR="00347256" w:rsidRDefault="00347256" w:rsidP="00F66B76">
      <w:pPr>
        <w:autoSpaceDE w:val="0"/>
        <w:autoSpaceDN w:val="0"/>
        <w:spacing w:after="120" w:line="250" w:lineRule="exact"/>
        <w:jc w:val="both"/>
        <w:rPr>
          <w:rFonts w:ascii="Montserrat" w:hAnsi="Montserrat"/>
          <w:sz w:val="18"/>
          <w:szCs w:val="18"/>
        </w:rPr>
      </w:pPr>
    </w:p>
    <w:p w:rsidR="00347256" w:rsidRDefault="00347256" w:rsidP="00F66B76">
      <w:pPr>
        <w:autoSpaceDE w:val="0"/>
        <w:autoSpaceDN w:val="0"/>
        <w:spacing w:after="120" w:line="250" w:lineRule="exact"/>
        <w:jc w:val="both"/>
        <w:rPr>
          <w:rFonts w:ascii="Montserrat" w:hAnsi="Montserrat"/>
          <w:sz w:val="18"/>
          <w:szCs w:val="18"/>
        </w:rPr>
      </w:pPr>
    </w:p>
    <w:p w:rsidR="00985DD7" w:rsidRDefault="0030177F" w:rsidP="0030177F">
      <w:pPr>
        <w:pStyle w:val="VIETAFLECHA"/>
        <w:ind w:left="357" w:hanging="357"/>
      </w:pPr>
      <w:r w:rsidRPr="0030177F">
        <w:t>Bienes Muebles</w:t>
      </w:r>
    </w:p>
    <w:p w:rsidR="00C06821" w:rsidRDefault="009B63F6" w:rsidP="0030177F">
      <w:pPr>
        <w:pStyle w:val="TEXTONORMAL"/>
      </w:pPr>
      <w:r>
        <w:rPr>
          <w:lang w:val="es-MX"/>
        </w:rPr>
        <w:t xml:space="preserve">Al 30 de </w:t>
      </w:r>
      <w:r w:rsidR="00051F9A">
        <w:rPr>
          <w:lang w:val="es-MX"/>
        </w:rPr>
        <w:t>septiembre</w:t>
      </w:r>
      <w:r w:rsidR="00B95951" w:rsidRPr="003202FD">
        <w:rPr>
          <w:lang w:val="es-MX"/>
        </w:rPr>
        <w:t xml:space="preserve"> de 2021 y </w:t>
      </w:r>
      <w:r w:rsidR="00DF53FD">
        <w:t xml:space="preserve">31 de diciembre de </w:t>
      </w:r>
      <w:r w:rsidR="00DF53FD" w:rsidRPr="00BE115F">
        <w:t>20</w:t>
      </w:r>
      <w:r w:rsidR="00DF53FD">
        <w:t xml:space="preserve">20 </w:t>
      </w:r>
      <w:r w:rsidR="0030177F" w:rsidRPr="0030177F">
        <w:t>este rubro se integra de la siguiente manera:</w:t>
      </w:r>
    </w:p>
    <w:p w:rsidR="00C06821" w:rsidRDefault="00C06821" w:rsidP="0030177F">
      <w:pPr>
        <w:pStyle w:val="TEXTONORMAL"/>
      </w:pPr>
    </w:p>
    <w:tbl>
      <w:tblPr>
        <w:tblpPr w:leftFromText="141" w:rightFromText="141" w:vertAnchor="text" w:horzAnchor="margin" w:tblpXSpec="center"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727"/>
        <w:gridCol w:w="1370"/>
        <w:gridCol w:w="2312"/>
        <w:gridCol w:w="1283"/>
        <w:gridCol w:w="1806"/>
      </w:tblGrid>
      <w:tr w:rsidR="00F82F2E" w:rsidRPr="00F82F2E" w:rsidTr="00D253DC">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Concepto</w:t>
            </w:r>
          </w:p>
        </w:tc>
        <w:tc>
          <w:tcPr>
            <w:tcW w:w="0" w:type="auto"/>
            <w:gridSpan w:val="4"/>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Cifras en pesos</w:t>
            </w:r>
          </w:p>
        </w:tc>
      </w:tr>
      <w:tr w:rsidR="00F82F2E" w:rsidRPr="00F82F2E" w:rsidTr="00D253DC">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F82F2E" w:rsidRPr="00F82F2E" w:rsidRDefault="00F82F2E" w:rsidP="00F82F2E">
            <w:pPr>
              <w:spacing w:after="0" w:line="240" w:lineRule="auto"/>
              <w:rPr>
                <w:rFonts w:ascii="Montserrat" w:hAnsi="Montserrat"/>
                <w:b/>
                <w:color w:val="FFFFFF"/>
                <w:sz w:val="16"/>
                <w:szCs w:val="16"/>
              </w:rPr>
            </w:pPr>
          </w:p>
        </w:tc>
        <w:tc>
          <w:tcPr>
            <w:tcW w:w="0" w:type="auto"/>
            <w:gridSpan w:val="4"/>
            <w:tcBorders>
              <w:top w:val="single" w:sz="12" w:space="0" w:color="FFFFFF"/>
              <w:left w:val="single" w:sz="12" w:space="0" w:color="FFFFFF"/>
              <w:bottom w:val="single" w:sz="12" w:space="0" w:color="FFFFFF"/>
              <w:right w:val="single" w:sz="12" w:space="0" w:color="FFFFFF"/>
            </w:tcBorders>
            <w:shd w:val="clear" w:color="auto" w:fill="D4C19C"/>
            <w:vAlign w:val="center"/>
            <w:hideMark/>
          </w:tcPr>
          <w:p w:rsidR="00F82F2E" w:rsidRPr="00F82F2E" w:rsidRDefault="00354DE1" w:rsidP="009A1461">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30 de </w:t>
            </w:r>
            <w:r w:rsidR="00051F9A" w:rsidRPr="00051F9A">
              <w:rPr>
                <w:rFonts w:ascii="Montserrat" w:hAnsi="Montserrat"/>
                <w:b/>
                <w:color w:val="FFFFFF"/>
                <w:sz w:val="16"/>
                <w:szCs w:val="16"/>
              </w:rPr>
              <w:t xml:space="preserve"> septiembre</w:t>
            </w:r>
            <w:r w:rsidR="00051F9A">
              <w:rPr>
                <w:lang w:val="es-MX"/>
              </w:rPr>
              <w:t xml:space="preserve"> </w:t>
            </w:r>
            <w:r w:rsidR="00171E27">
              <w:rPr>
                <w:rFonts w:ascii="Montserrat" w:hAnsi="Montserrat"/>
                <w:b/>
                <w:color w:val="FFFFFF"/>
                <w:sz w:val="16"/>
                <w:szCs w:val="16"/>
              </w:rPr>
              <w:t xml:space="preserve"> 2021</w:t>
            </w:r>
          </w:p>
        </w:tc>
      </w:tr>
      <w:tr w:rsidR="00F82F2E" w:rsidRPr="00F82F2E" w:rsidTr="00C06821">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F82F2E" w:rsidRPr="00F82F2E" w:rsidRDefault="00F82F2E" w:rsidP="00F82F2E">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Inversión</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Depreciación acumulada</w:t>
            </w:r>
          </w:p>
        </w:tc>
        <w:tc>
          <w:tcPr>
            <w:tcW w:w="1275"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Neto</w:t>
            </w:r>
          </w:p>
        </w:tc>
        <w:tc>
          <w:tcPr>
            <w:tcW w:w="1806"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Vida útil estimada en años</w:t>
            </w:r>
          </w:p>
        </w:tc>
      </w:tr>
      <w:tr w:rsidR="00C06821" w:rsidRPr="00F82F2E" w:rsidTr="00C06821">
        <w:tc>
          <w:tcPr>
            <w:tcW w:w="0" w:type="auto"/>
            <w:tcBorders>
              <w:top w:val="double" w:sz="12" w:space="0" w:color="808080"/>
              <w:left w:val="nil"/>
              <w:bottom w:val="nil"/>
              <w:right w:val="nil"/>
            </w:tcBorders>
            <w:shd w:val="clear" w:color="auto" w:fill="F2F2F2"/>
            <w:vAlign w:val="center"/>
            <w:hideMark/>
          </w:tcPr>
          <w:p w:rsidR="00C06821" w:rsidRPr="00F82F2E" w:rsidRDefault="00C06821" w:rsidP="00F82F2E">
            <w:pPr>
              <w:tabs>
                <w:tab w:val="right" w:pos="4120"/>
              </w:tabs>
              <w:spacing w:after="0" w:line="240" w:lineRule="exact"/>
              <w:rPr>
                <w:rFonts w:ascii="Montserrat" w:hAnsi="Montserrat"/>
                <w:sz w:val="15"/>
                <w:szCs w:val="15"/>
              </w:rPr>
            </w:pPr>
            <w:r w:rsidRPr="00027DA8">
              <w:rPr>
                <w:rFonts w:ascii="Montserrat" w:hAnsi="Montserrat"/>
                <w:sz w:val="15"/>
                <w:szCs w:val="15"/>
              </w:rPr>
              <w:t>Equipo e instrumental médico y de laboratorio</w:t>
            </w:r>
          </w:p>
        </w:tc>
        <w:tc>
          <w:tcPr>
            <w:tcW w:w="0" w:type="auto"/>
            <w:tcBorders>
              <w:top w:val="double" w:sz="12" w:space="0" w:color="808080"/>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eastAsia="es-MX"/>
              </w:rPr>
              <w:t>29,522,806,143</w:t>
            </w:r>
          </w:p>
        </w:tc>
        <w:tc>
          <w:tcPr>
            <w:tcW w:w="0" w:type="auto"/>
            <w:tcBorders>
              <w:top w:val="double" w:sz="12" w:space="0" w:color="808080"/>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val="es-MX" w:eastAsia="es-MX"/>
              </w:rPr>
              <w:t>-26,309,517,182</w:t>
            </w:r>
          </w:p>
        </w:tc>
        <w:tc>
          <w:tcPr>
            <w:tcW w:w="1275" w:type="dxa"/>
            <w:tcBorders>
              <w:top w:val="double" w:sz="12" w:space="0" w:color="808080"/>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eastAsia="es-MX"/>
              </w:rPr>
              <w:t>3,213,288,961</w:t>
            </w:r>
          </w:p>
        </w:tc>
        <w:tc>
          <w:tcPr>
            <w:tcW w:w="1806" w:type="dxa"/>
            <w:tcBorders>
              <w:top w:val="double" w:sz="12" w:space="0" w:color="808080"/>
              <w:left w:val="nil"/>
              <w:bottom w:val="nil"/>
              <w:right w:val="nil"/>
            </w:tcBorders>
            <w:shd w:val="clear" w:color="auto" w:fill="F2F2F2"/>
            <w:vAlign w:val="center"/>
            <w:hideMark/>
          </w:tcPr>
          <w:p w:rsidR="00C06821" w:rsidRPr="00F82F2E" w:rsidRDefault="00C06821" w:rsidP="00FD5C89">
            <w:pPr>
              <w:spacing w:after="0" w:line="240" w:lineRule="exact"/>
              <w:jc w:val="right"/>
              <w:rPr>
                <w:rFonts w:ascii="Montserrat" w:hAnsi="Montserrat"/>
                <w:sz w:val="15"/>
                <w:szCs w:val="15"/>
              </w:rPr>
            </w:pPr>
            <w:r>
              <w:rPr>
                <w:rFonts w:ascii="Montserrat" w:hAnsi="Montserrat"/>
                <w:sz w:val="15"/>
                <w:szCs w:val="15"/>
              </w:rPr>
              <w:t>3.33</w:t>
            </w:r>
          </w:p>
        </w:tc>
      </w:tr>
      <w:tr w:rsidR="00C06821" w:rsidRPr="00F82F2E" w:rsidTr="00C06821">
        <w:tc>
          <w:tcPr>
            <w:tcW w:w="0" w:type="auto"/>
            <w:tcBorders>
              <w:top w:val="nil"/>
              <w:left w:val="nil"/>
              <w:bottom w:val="nil"/>
              <w:right w:val="nil"/>
            </w:tcBorders>
            <w:shd w:val="clear" w:color="auto" w:fill="F2F2F2"/>
            <w:vAlign w:val="center"/>
            <w:hideMark/>
          </w:tcPr>
          <w:p w:rsidR="00C06821" w:rsidRPr="00F82F2E" w:rsidRDefault="00C06821" w:rsidP="00027DA8">
            <w:pPr>
              <w:tabs>
                <w:tab w:val="right" w:pos="4120"/>
              </w:tabs>
              <w:spacing w:after="0" w:line="240" w:lineRule="exact"/>
              <w:rPr>
                <w:rFonts w:ascii="Montserrat" w:hAnsi="Montserrat"/>
                <w:sz w:val="15"/>
                <w:szCs w:val="15"/>
              </w:rPr>
            </w:pPr>
            <w:r w:rsidRPr="00F82F2E">
              <w:rPr>
                <w:rFonts w:ascii="Montserrat" w:hAnsi="Montserrat"/>
                <w:sz w:val="15"/>
                <w:szCs w:val="15"/>
              </w:rPr>
              <w:t xml:space="preserve">Mobiliario y equipo </w:t>
            </w:r>
            <w:r>
              <w:rPr>
                <w:rFonts w:ascii="Montserrat" w:hAnsi="Montserrat"/>
                <w:sz w:val="15"/>
                <w:szCs w:val="15"/>
              </w:rPr>
              <w:t>de administración</w:t>
            </w:r>
          </w:p>
        </w:tc>
        <w:tc>
          <w:tcPr>
            <w:tcW w:w="0" w:type="auto"/>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eastAsia="es-MX"/>
              </w:rPr>
              <w:t>12,962,099,005</w:t>
            </w:r>
          </w:p>
        </w:tc>
        <w:tc>
          <w:tcPr>
            <w:tcW w:w="0" w:type="auto"/>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val="es-MX" w:eastAsia="es-MX"/>
              </w:rPr>
              <w:t>-10,537,246,152</w:t>
            </w:r>
          </w:p>
        </w:tc>
        <w:tc>
          <w:tcPr>
            <w:tcW w:w="1275" w:type="dxa"/>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eastAsia="es-MX"/>
              </w:rPr>
              <w:t>2,424,852,853</w:t>
            </w:r>
          </w:p>
        </w:tc>
        <w:tc>
          <w:tcPr>
            <w:tcW w:w="1806" w:type="dxa"/>
            <w:tcBorders>
              <w:top w:val="nil"/>
              <w:left w:val="nil"/>
              <w:bottom w:val="nil"/>
              <w:right w:val="nil"/>
            </w:tcBorders>
            <w:shd w:val="clear" w:color="auto" w:fill="F2F2F2"/>
            <w:vAlign w:val="center"/>
            <w:hideMark/>
          </w:tcPr>
          <w:p w:rsidR="00C06821" w:rsidRPr="00F82F2E" w:rsidRDefault="00C06821" w:rsidP="00FD5C89">
            <w:pPr>
              <w:spacing w:after="0" w:line="240" w:lineRule="exact"/>
              <w:jc w:val="right"/>
              <w:rPr>
                <w:rFonts w:ascii="Montserrat" w:hAnsi="Montserrat"/>
                <w:sz w:val="15"/>
                <w:szCs w:val="15"/>
              </w:rPr>
            </w:pPr>
            <w:r>
              <w:rPr>
                <w:rFonts w:ascii="Montserrat" w:hAnsi="Montserrat"/>
                <w:sz w:val="15"/>
                <w:szCs w:val="15"/>
              </w:rPr>
              <w:t>6.66</w:t>
            </w:r>
          </w:p>
        </w:tc>
      </w:tr>
      <w:tr w:rsidR="00C06821" w:rsidRPr="00F82F2E" w:rsidTr="00C06821">
        <w:tc>
          <w:tcPr>
            <w:tcW w:w="0" w:type="auto"/>
            <w:tcBorders>
              <w:top w:val="nil"/>
              <w:left w:val="nil"/>
              <w:bottom w:val="nil"/>
              <w:right w:val="nil"/>
            </w:tcBorders>
            <w:shd w:val="clear" w:color="auto" w:fill="F2F2F2"/>
            <w:vAlign w:val="center"/>
            <w:hideMark/>
          </w:tcPr>
          <w:p w:rsidR="00C06821" w:rsidRPr="00F82F2E" w:rsidRDefault="00C06821" w:rsidP="00027DA8">
            <w:pPr>
              <w:spacing w:after="0" w:line="240" w:lineRule="exact"/>
              <w:rPr>
                <w:rFonts w:ascii="Montserrat" w:hAnsi="Montserrat"/>
                <w:sz w:val="15"/>
                <w:szCs w:val="15"/>
              </w:rPr>
            </w:pPr>
            <w:r w:rsidRPr="00027DA8">
              <w:rPr>
                <w:rFonts w:ascii="Montserrat" w:hAnsi="Montserrat"/>
                <w:sz w:val="15"/>
                <w:szCs w:val="15"/>
              </w:rPr>
              <w:t xml:space="preserve">Maquinaria, otros equipos y herramientas </w:t>
            </w:r>
            <w:r w:rsidRPr="00F82F2E">
              <w:rPr>
                <w:rFonts w:ascii="Montserrat" w:hAnsi="Montserrat"/>
                <w:sz w:val="15"/>
                <w:szCs w:val="15"/>
              </w:rPr>
              <w:t xml:space="preserve"> </w:t>
            </w:r>
          </w:p>
        </w:tc>
        <w:tc>
          <w:tcPr>
            <w:tcW w:w="0" w:type="auto"/>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eastAsia="es-MX"/>
              </w:rPr>
              <w:t>3,250,332,965</w:t>
            </w:r>
          </w:p>
        </w:tc>
        <w:tc>
          <w:tcPr>
            <w:tcW w:w="0" w:type="auto"/>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val="es-MX" w:eastAsia="es-MX"/>
              </w:rPr>
              <w:t>-2,640,869,395</w:t>
            </w:r>
          </w:p>
        </w:tc>
        <w:tc>
          <w:tcPr>
            <w:tcW w:w="1275" w:type="dxa"/>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eastAsia="es-MX"/>
              </w:rPr>
              <w:t>609,463,570</w:t>
            </w:r>
          </w:p>
        </w:tc>
        <w:tc>
          <w:tcPr>
            <w:tcW w:w="1806" w:type="dxa"/>
            <w:tcBorders>
              <w:top w:val="nil"/>
              <w:left w:val="nil"/>
              <w:bottom w:val="nil"/>
              <w:right w:val="nil"/>
            </w:tcBorders>
            <w:shd w:val="clear" w:color="auto" w:fill="F2F2F2"/>
            <w:vAlign w:val="center"/>
            <w:hideMark/>
          </w:tcPr>
          <w:p w:rsidR="00C06821" w:rsidRPr="00F82F2E" w:rsidRDefault="00C06821" w:rsidP="00FD5C89">
            <w:pPr>
              <w:spacing w:after="0" w:line="240" w:lineRule="exact"/>
              <w:jc w:val="right"/>
              <w:rPr>
                <w:rFonts w:ascii="Montserrat" w:hAnsi="Montserrat"/>
                <w:sz w:val="15"/>
                <w:szCs w:val="15"/>
              </w:rPr>
            </w:pPr>
            <w:r>
              <w:rPr>
                <w:rFonts w:ascii="Montserrat" w:hAnsi="Montserrat"/>
                <w:sz w:val="15"/>
                <w:szCs w:val="15"/>
              </w:rPr>
              <w:t>6.66</w:t>
            </w:r>
          </w:p>
        </w:tc>
      </w:tr>
      <w:tr w:rsidR="00C06821" w:rsidRPr="00F82F2E" w:rsidTr="00C06821">
        <w:tc>
          <w:tcPr>
            <w:tcW w:w="0" w:type="auto"/>
            <w:tcBorders>
              <w:top w:val="nil"/>
              <w:left w:val="nil"/>
              <w:bottom w:val="nil"/>
              <w:right w:val="nil"/>
            </w:tcBorders>
            <w:shd w:val="clear" w:color="auto" w:fill="F2F2F2"/>
            <w:vAlign w:val="center"/>
            <w:hideMark/>
          </w:tcPr>
          <w:p w:rsidR="00C06821" w:rsidRPr="00F82F2E" w:rsidRDefault="00C06821" w:rsidP="00F82F2E">
            <w:pPr>
              <w:spacing w:after="0" w:line="240" w:lineRule="exact"/>
              <w:rPr>
                <w:rFonts w:ascii="Montserrat" w:hAnsi="Montserrat"/>
                <w:sz w:val="15"/>
                <w:szCs w:val="15"/>
              </w:rPr>
            </w:pPr>
            <w:r w:rsidRPr="00F82F2E">
              <w:rPr>
                <w:rFonts w:ascii="Montserrat" w:hAnsi="Montserrat"/>
                <w:sz w:val="15"/>
                <w:szCs w:val="15"/>
              </w:rPr>
              <w:t>Vehículos y equipo de transporte</w:t>
            </w:r>
          </w:p>
        </w:tc>
        <w:tc>
          <w:tcPr>
            <w:tcW w:w="0" w:type="auto"/>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eastAsia="es-MX"/>
              </w:rPr>
              <w:t>869,882,214</w:t>
            </w:r>
          </w:p>
        </w:tc>
        <w:tc>
          <w:tcPr>
            <w:tcW w:w="0" w:type="auto"/>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val="es-MX" w:eastAsia="es-MX"/>
              </w:rPr>
              <w:t>-841,608,060</w:t>
            </w:r>
          </w:p>
        </w:tc>
        <w:tc>
          <w:tcPr>
            <w:tcW w:w="1275" w:type="dxa"/>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eastAsia="es-MX"/>
              </w:rPr>
              <w:t>28,274,154</w:t>
            </w:r>
          </w:p>
        </w:tc>
        <w:tc>
          <w:tcPr>
            <w:tcW w:w="1806" w:type="dxa"/>
            <w:tcBorders>
              <w:top w:val="nil"/>
              <w:left w:val="nil"/>
              <w:bottom w:val="nil"/>
              <w:right w:val="nil"/>
            </w:tcBorders>
            <w:shd w:val="clear" w:color="auto" w:fill="F2F2F2"/>
            <w:vAlign w:val="center"/>
            <w:hideMark/>
          </w:tcPr>
          <w:p w:rsidR="00C06821" w:rsidRPr="00F82F2E" w:rsidRDefault="00C06821" w:rsidP="00FD5C89">
            <w:pPr>
              <w:spacing w:after="0" w:line="240" w:lineRule="exact"/>
              <w:jc w:val="right"/>
              <w:rPr>
                <w:rFonts w:ascii="Montserrat" w:hAnsi="Montserrat"/>
                <w:sz w:val="15"/>
                <w:szCs w:val="15"/>
              </w:rPr>
            </w:pPr>
            <w:r w:rsidRPr="00F82F2E">
              <w:rPr>
                <w:rFonts w:ascii="Montserrat" w:hAnsi="Montserrat"/>
                <w:sz w:val="15"/>
                <w:szCs w:val="15"/>
              </w:rPr>
              <w:t>4 y 6.66</w:t>
            </w:r>
          </w:p>
        </w:tc>
      </w:tr>
      <w:tr w:rsidR="00C06821" w:rsidRPr="00F82F2E" w:rsidTr="00C06821">
        <w:tc>
          <w:tcPr>
            <w:tcW w:w="0" w:type="auto"/>
            <w:tcBorders>
              <w:top w:val="nil"/>
              <w:left w:val="nil"/>
              <w:bottom w:val="nil"/>
              <w:right w:val="nil"/>
            </w:tcBorders>
            <w:shd w:val="clear" w:color="auto" w:fill="F2F2F2"/>
            <w:vAlign w:val="center"/>
            <w:hideMark/>
          </w:tcPr>
          <w:p w:rsidR="00C06821" w:rsidRPr="00F82F2E" w:rsidRDefault="00C06821" w:rsidP="00F82F2E">
            <w:pPr>
              <w:spacing w:after="0" w:line="240" w:lineRule="exact"/>
              <w:rPr>
                <w:rFonts w:ascii="Montserrat" w:hAnsi="Montserrat"/>
                <w:sz w:val="15"/>
                <w:szCs w:val="15"/>
              </w:rPr>
            </w:pPr>
            <w:r>
              <w:rPr>
                <w:rFonts w:ascii="Montserrat" w:hAnsi="Montserrat"/>
                <w:sz w:val="15"/>
                <w:szCs w:val="15"/>
              </w:rPr>
              <w:t>Mobiliario y equipo educacional y recreativo</w:t>
            </w:r>
          </w:p>
        </w:tc>
        <w:tc>
          <w:tcPr>
            <w:tcW w:w="0" w:type="auto"/>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eastAsia="es-MX"/>
              </w:rPr>
              <w:t>195,567,78</w:t>
            </w:r>
            <w:r w:rsidR="00BA4C57">
              <w:rPr>
                <w:rFonts w:ascii="Montserrat" w:eastAsia="Times New Roman" w:hAnsi="Montserrat"/>
                <w:color w:val="000000"/>
                <w:sz w:val="15"/>
                <w:szCs w:val="15"/>
                <w:lang w:eastAsia="es-MX"/>
              </w:rPr>
              <w:t>2</w:t>
            </w:r>
          </w:p>
        </w:tc>
        <w:tc>
          <w:tcPr>
            <w:tcW w:w="0" w:type="auto"/>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val="es-MX" w:eastAsia="es-MX"/>
              </w:rPr>
              <w:t>-195,160,243</w:t>
            </w:r>
          </w:p>
        </w:tc>
        <w:tc>
          <w:tcPr>
            <w:tcW w:w="1275" w:type="dxa"/>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eastAsia="es-MX"/>
              </w:rPr>
              <w:t>407,5</w:t>
            </w:r>
            <w:r w:rsidR="00BA4C57">
              <w:rPr>
                <w:rFonts w:ascii="Montserrat" w:eastAsia="Times New Roman" w:hAnsi="Montserrat"/>
                <w:color w:val="000000"/>
                <w:sz w:val="15"/>
                <w:szCs w:val="15"/>
                <w:lang w:eastAsia="es-MX"/>
              </w:rPr>
              <w:t>39</w:t>
            </w:r>
          </w:p>
        </w:tc>
        <w:tc>
          <w:tcPr>
            <w:tcW w:w="1806" w:type="dxa"/>
            <w:tcBorders>
              <w:top w:val="nil"/>
              <w:left w:val="nil"/>
              <w:bottom w:val="nil"/>
              <w:right w:val="nil"/>
            </w:tcBorders>
            <w:shd w:val="clear" w:color="auto" w:fill="F2F2F2"/>
            <w:vAlign w:val="center"/>
            <w:hideMark/>
          </w:tcPr>
          <w:p w:rsidR="00C06821" w:rsidRPr="00F82F2E" w:rsidRDefault="00C06821" w:rsidP="00FD5C89">
            <w:pPr>
              <w:spacing w:after="0" w:line="240" w:lineRule="exact"/>
              <w:jc w:val="right"/>
              <w:rPr>
                <w:rFonts w:ascii="Montserrat" w:hAnsi="Montserrat"/>
                <w:sz w:val="15"/>
                <w:szCs w:val="15"/>
              </w:rPr>
            </w:pPr>
            <w:r>
              <w:rPr>
                <w:rFonts w:ascii="Montserrat" w:hAnsi="Montserrat"/>
                <w:sz w:val="15"/>
                <w:szCs w:val="15"/>
              </w:rPr>
              <w:t>3.33</w:t>
            </w:r>
          </w:p>
        </w:tc>
      </w:tr>
      <w:tr w:rsidR="00C06821" w:rsidRPr="00F82F2E" w:rsidTr="00C06821">
        <w:tc>
          <w:tcPr>
            <w:tcW w:w="0" w:type="auto"/>
            <w:tcBorders>
              <w:top w:val="nil"/>
              <w:left w:val="nil"/>
              <w:bottom w:val="nil"/>
              <w:right w:val="nil"/>
            </w:tcBorders>
            <w:shd w:val="clear" w:color="auto" w:fill="F2F2F2"/>
            <w:vAlign w:val="center"/>
            <w:hideMark/>
          </w:tcPr>
          <w:p w:rsidR="00C06821" w:rsidRPr="00F82F2E" w:rsidRDefault="00C06821" w:rsidP="00F82F2E">
            <w:pPr>
              <w:spacing w:after="0" w:line="240" w:lineRule="exact"/>
              <w:rPr>
                <w:rFonts w:ascii="Montserrat" w:hAnsi="Montserrat"/>
                <w:sz w:val="15"/>
                <w:szCs w:val="15"/>
              </w:rPr>
            </w:pPr>
            <w:r w:rsidRPr="00F82F2E">
              <w:rPr>
                <w:rFonts w:ascii="Montserrat" w:hAnsi="Montserrat"/>
                <w:sz w:val="15"/>
                <w:szCs w:val="15"/>
              </w:rPr>
              <w:t>Colecciones, obras de arte y objetos valiosos</w:t>
            </w:r>
          </w:p>
        </w:tc>
        <w:tc>
          <w:tcPr>
            <w:tcW w:w="0" w:type="auto"/>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eastAsia="es-MX"/>
              </w:rPr>
              <w:t>18,118,480</w:t>
            </w:r>
          </w:p>
        </w:tc>
        <w:tc>
          <w:tcPr>
            <w:tcW w:w="0" w:type="auto"/>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eastAsia="es-MX"/>
              </w:rPr>
              <w:t>0</w:t>
            </w:r>
          </w:p>
        </w:tc>
        <w:tc>
          <w:tcPr>
            <w:tcW w:w="1275" w:type="dxa"/>
            <w:tcBorders>
              <w:top w:val="nil"/>
              <w:left w:val="nil"/>
              <w:bottom w:val="nil"/>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color w:val="000000"/>
                <w:sz w:val="15"/>
                <w:szCs w:val="15"/>
                <w:lang w:val="es-MX" w:eastAsia="es-MX"/>
              </w:rPr>
            </w:pPr>
            <w:r w:rsidRPr="00C06821">
              <w:rPr>
                <w:rFonts w:ascii="Montserrat" w:eastAsia="Times New Roman" w:hAnsi="Montserrat"/>
                <w:color w:val="000000"/>
                <w:sz w:val="15"/>
                <w:szCs w:val="15"/>
                <w:lang w:eastAsia="es-MX"/>
              </w:rPr>
              <w:t>18,118,480</w:t>
            </w:r>
          </w:p>
        </w:tc>
        <w:tc>
          <w:tcPr>
            <w:tcW w:w="1806" w:type="dxa"/>
            <w:tcBorders>
              <w:top w:val="nil"/>
              <w:left w:val="nil"/>
              <w:bottom w:val="nil"/>
              <w:right w:val="nil"/>
            </w:tcBorders>
            <w:shd w:val="clear" w:color="auto" w:fill="F2F2F2"/>
          </w:tcPr>
          <w:p w:rsidR="00C06821" w:rsidRPr="00F82F2E" w:rsidRDefault="00C06821" w:rsidP="00FD5C89">
            <w:pPr>
              <w:spacing w:after="0" w:line="240" w:lineRule="exact"/>
              <w:jc w:val="right"/>
              <w:rPr>
                <w:rFonts w:ascii="Montserrat" w:hAnsi="Montserrat"/>
                <w:sz w:val="15"/>
                <w:szCs w:val="15"/>
              </w:rPr>
            </w:pPr>
          </w:p>
        </w:tc>
      </w:tr>
      <w:tr w:rsidR="00C06821" w:rsidRPr="00F82F2E" w:rsidTr="00C06821">
        <w:tc>
          <w:tcPr>
            <w:tcW w:w="0" w:type="auto"/>
            <w:tcBorders>
              <w:top w:val="nil"/>
              <w:left w:val="nil"/>
              <w:bottom w:val="single" w:sz="12" w:space="0" w:color="808080"/>
              <w:right w:val="nil"/>
            </w:tcBorders>
            <w:shd w:val="clear" w:color="auto" w:fill="F2F2F2"/>
            <w:vAlign w:val="center"/>
            <w:hideMark/>
          </w:tcPr>
          <w:p w:rsidR="00C06821" w:rsidRPr="00F82F2E" w:rsidRDefault="00C06821" w:rsidP="00F82F2E">
            <w:pPr>
              <w:spacing w:after="0" w:line="240" w:lineRule="exact"/>
              <w:rPr>
                <w:rFonts w:ascii="Montserrat" w:hAnsi="Montserrat"/>
                <w:sz w:val="15"/>
                <w:szCs w:val="15"/>
              </w:rPr>
            </w:pPr>
            <w:r>
              <w:rPr>
                <w:rFonts w:ascii="Montserrat" w:hAnsi="Montserrat"/>
                <w:b/>
                <w:sz w:val="15"/>
                <w:szCs w:val="15"/>
              </w:rPr>
              <w:t>Total Bi</w:t>
            </w:r>
            <w:r w:rsidRPr="00F82F2E">
              <w:rPr>
                <w:rFonts w:ascii="Montserrat" w:hAnsi="Montserrat"/>
                <w:b/>
                <w:sz w:val="15"/>
                <w:szCs w:val="15"/>
              </w:rPr>
              <w:t>enes Muebles</w:t>
            </w:r>
          </w:p>
        </w:tc>
        <w:tc>
          <w:tcPr>
            <w:tcW w:w="0" w:type="auto"/>
            <w:tcBorders>
              <w:top w:val="nil"/>
              <w:left w:val="nil"/>
              <w:bottom w:val="single" w:sz="12" w:space="0" w:color="808080"/>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b/>
                <w:bCs/>
                <w:color w:val="000000"/>
                <w:sz w:val="15"/>
                <w:szCs w:val="15"/>
                <w:lang w:val="es-MX" w:eastAsia="es-MX"/>
              </w:rPr>
            </w:pPr>
            <w:r w:rsidRPr="00C06821">
              <w:rPr>
                <w:rFonts w:ascii="Montserrat" w:eastAsia="Times New Roman" w:hAnsi="Montserrat"/>
                <w:b/>
                <w:bCs/>
                <w:color w:val="000000"/>
                <w:sz w:val="15"/>
                <w:szCs w:val="15"/>
                <w:lang w:eastAsia="es-MX"/>
              </w:rPr>
              <w:t>46,818,806,589</w:t>
            </w:r>
          </w:p>
        </w:tc>
        <w:tc>
          <w:tcPr>
            <w:tcW w:w="0" w:type="auto"/>
            <w:tcBorders>
              <w:top w:val="nil"/>
              <w:left w:val="nil"/>
              <w:bottom w:val="single" w:sz="12" w:space="0" w:color="808080"/>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b/>
                <w:bCs/>
                <w:color w:val="000000"/>
                <w:sz w:val="15"/>
                <w:szCs w:val="15"/>
                <w:lang w:val="es-MX" w:eastAsia="es-MX"/>
              </w:rPr>
            </w:pPr>
            <w:r w:rsidRPr="00C06821">
              <w:rPr>
                <w:rFonts w:ascii="Montserrat" w:eastAsia="Times New Roman" w:hAnsi="Montserrat"/>
                <w:b/>
                <w:bCs/>
                <w:color w:val="000000"/>
                <w:sz w:val="15"/>
                <w:szCs w:val="15"/>
                <w:lang w:eastAsia="es-MX"/>
              </w:rPr>
              <w:t>-40,524,401,032</w:t>
            </w:r>
          </w:p>
        </w:tc>
        <w:tc>
          <w:tcPr>
            <w:tcW w:w="1275" w:type="dxa"/>
            <w:tcBorders>
              <w:top w:val="nil"/>
              <w:left w:val="nil"/>
              <w:bottom w:val="single" w:sz="12" w:space="0" w:color="808080"/>
              <w:right w:val="nil"/>
            </w:tcBorders>
            <w:shd w:val="clear" w:color="auto" w:fill="F2F2F2"/>
            <w:vAlign w:val="center"/>
          </w:tcPr>
          <w:p w:rsidR="00C06821" w:rsidRPr="00C06821" w:rsidRDefault="00C06821" w:rsidP="000F1B28">
            <w:pPr>
              <w:spacing w:after="0" w:line="240" w:lineRule="auto"/>
              <w:jc w:val="right"/>
              <w:rPr>
                <w:rFonts w:ascii="Montserrat" w:eastAsia="Times New Roman" w:hAnsi="Montserrat"/>
                <w:b/>
                <w:bCs/>
                <w:color w:val="000000"/>
                <w:sz w:val="15"/>
                <w:szCs w:val="15"/>
                <w:lang w:val="es-MX" w:eastAsia="es-MX"/>
              </w:rPr>
            </w:pPr>
            <w:r w:rsidRPr="00C06821">
              <w:rPr>
                <w:rFonts w:ascii="Montserrat" w:eastAsia="Times New Roman" w:hAnsi="Montserrat"/>
                <w:b/>
                <w:bCs/>
                <w:color w:val="000000"/>
                <w:sz w:val="15"/>
                <w:szCs w:val="15"/>
                <w:lang w:eastAsia="es-MX"/>
              </w:rPr>
              <w:t>6,294,405,557</w:t>
            </w:r>
          </w:p>
        </w:tc>
        <w:tc>
          <w:tcPr>
            <w:tcW w:w="1806" w:type="dxa"/>
            <w:tcBorders>
              <w:top w:val="nil"/>
              <w:left w:val="nil"/>
              <w:bottom w:val="single" w:sz="12" w:space="0" w:color="808080"/>
              <w:right w:val="nil"/>
            </w:tcBorders>
            <w:shd w:val="clear" w:color="auto" w:fill="F2F2F2"/>
          </w:tcPr>
          <w:p w:rsidR="00C06821" w:rsidRPr="00F82F2E" w:rsidRDefault="00C06821" w:rsidP="00FD5C89">
            <w:pPr>
              <w:spacing w:after="0" w:line="240" w:lineRule="exact"/>
              <w:jc w:val="right"/>
              <w:rPr>
                <w:rFonts w:ascii="Montserrat" w:hAnsi="Montserrat"/>
                <w:b/>
                <w:sz w:val="15"/>
                <w:szCs w:val="15"/>
              </w:rPr>
            </w:pPr>
          </w:p>
        </w:tc>
      </w:tr>
    </w:tbl>
    <w:p w:rsidR="0030177F" w:rsidRDefault="0030177F" w:rsidP="0030177F">
      <w:pPr>
        <w:pStyle w:val="TEXTONORMAL"/>
      </w:pPr>
    </w:p>
    <w:p w:rsidR="0030177F" w:rsidRDefault="0030177F" w:rsidP="0030177F">
      <w:pPr>
        <w:pStyle w:val="TEXTONORMAL"/>
      </w:pPr>
    </w:p>
    <w:p w:rsidR="0030177F" w:rsidRDefault="0030177F" w:rsidP="0030177F">
      <w:pPr>
        <w:pStyle w:val="TEXTONORMAL"/>
      </w:pPr>
    </w:p>
    <w:p w:rsidR="0030177F" w:rsidRDefault="0030177F" w:rsidP="0030177F">
      <w:pPr>
        <w:pStyle w:val="TEXTONORMAL"/>
      </w:pPr>
    </w:p>
    <w:p w:rsidR="0030177F" w:rsidRDefault="0030177F" w:rsidP="0030177F">
      <w:pPr>
        <w:pStyle w:val="TEXTONORMAL"/>
      </w:pPr>
    </w:p>
    <w:p w:rsidR="00E748CA" w:rsidRDefault="00E748CA" w:rsidP="0030177F">
      <w:pPr>
        <w:pStyle w:val="TEXTONORMAL"/>
      </w:pPr>
    </w:p>
    <w:p w:rsidR="00E748CA" w:rsidRDefault="00E748CA" w:rsidP="0030177F">
      <w:pPr>
        <w:pStyle w:val="TEXTONORMAL"/>
      </w:pPr>
    </w:p>
    <w:p w:rsidR="00347256" w:rsidRDefault="00347256" w:rsidP="0030177F">
      <w:pPr>
        <w:pStyle w:val="TEXTONORMAL"/>
      </w:pPr>
    </w:p>
    <w:p w:rsidR="00347256" w:rsidRDefault="00347256" w:rsidP="0030177F">
      <w:pPr>
        <w:pStyle w:val="TEXTONORMAL"/>
      </w:pPr>
    </w:p>
    <w:tbl>
      <w:tblPr>
        <w:tblW w:w="10602" w:type="dxa"/>
        <w:jc w:val="center"/>
        <w:tblInd w:w="-1480" w:type="dxa"/>
        <w:tblCellMar>
          <w:left w:w="70" w:type="dxa"/>
          <w:right w:w="70" w:type="dxa"/>
        </w:tblCellMar>
        <w:tblLook w:val="04A0" w:firstRow="1" w:lastRow="0" w:firstColumn="1" w:lastColumn="0" w:noHBand="0" w:noVBand="1"/>
      </w:tblPr>
      <w:tblGrid>
        <w:gridCol w:w="3800"/>
        <w:gridCol w:w="1378"/>
        <w:gridCol w:w="2268"/>
        <w:gridCol w:w="1276"/>
        <w:gridCol w:w="1880"/>
      </w:tblGrid>
      <w:tr w:rsidR="00347256" w:rsidRPr="00901614" w:rsidTr="00574868">
        <w:trPr>
          <w:trHeight w:val="122"/>
          <w:jc w:val="center"/>
        </w:trPr>
        <w:tc>
          <w:tcPr>
            <w:tcW w:w="380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347256" w:rsidRPr="00901614" w:rsidRDefault="00347256" w:rsidP="00A03837">
            <w:pPr>
              <w:spacing w:after="0" w:line="240" w:lineRule="exact"/>
              <w:jc w:val="center"/>
              <w:rPr>
                <w:rFonts w:ascii="Montserrat" w:hAnsi="Montserrat"/>
                <w:b/>
                <w:color w:val="FFFFFF"/>
                <w:sz w:val="16"/>
                <w:szCs w:val="16"/>
              </w:rPr>
            </w:pPr>
            <w:r w:rsidRPr="00901614">
              <w:rPr>
                <w:rFonts w:ascii="Montserrat" w:hAnsi="Montserrat"/>
                <w:b/>
                <w:color w:val="FFFFFF"/>
                <w:sz w:val="16"/>
                <w:szCs w:val="16"/>
              </w:rPr>
              <w:t>Concepto</w:t>
            </w:r>
          </w:p>
        </w:tc>
        <w:tc>
          <w:tcPr>
            <w:tcW w:w="6802" w:type="dxa"/>
            <w:gridSpan w:val="4"/>
            <w:tcBorders>
              <w:top w:val="single" w:sz="12" w:space="0" w:color="808080"/>
              <w:left w:val="nil"/>
              <w:bottom w:val="single" w:sz="12" w:space="0" w:color="FFFFFF"/>
              <w:right w:val="single" w:sz="12" w:space="0" w:color="FFFFFF"/>
            </w:tcBorders>
            <w:shd w:val="clear" w:color="000000" w:fill="D4C19C"/>
            <w:vAlign w:val="bottom"/>
            <w:hideMark/>
          </w:tcPr>
          <w:p w:rsidR="00347256" w:rsidRPr="00901614" w:rsidRDefault="00347256" w:rsidP="00A03837">
            <w:pPr>
              <w:spacing w:after="0" w:line="240" w:lineRule="exact"/>
              <w:jc w:val="center"/>
              <w:rPr>
                <w:rFonts w:ascii="Montserrat" w:hAnsi="Montserrat"/>
                <w:b/>
                <w:color w:val="FFFFFF"/>
                <w:sz w:val="16"/>
                <w:szCs w:val="16"/>
              </w:rPr>
            </w:pPr>
            <w:r w:rsidRPr="00901614">
              <w:rPr>
                <w:rFonts w:ascii="Montserrat" w:hAnsi="Montserrat"/>
                <w:b/>
                <w:color w:val="FFFFFF"/>
                <w:sz w:val="16"/>
                <w:szCs w:val="16"/>
              </w:rPr>
              <w:t>Cifras en pesos</w:t>
            </w:r>
          </w:p>
        </w:tc>
      </w:tr>
      <w:tr w:rsidR="00347256" w:rsidRPr="00901614" w:rsidTr="00574868">
        <w:trPr>
          <w:trHeight w:val="139"/>
          <w:jc w:val="center"/>
        </w:trPr>
        <w:tc>
          <w:tcPr>
            <w:tcW w:w="3800" w:type="dxa"/>
            <w:vMerge/>
            <w:tcBorders>
              <w:top w:val="single" w:sz="12" w:space="0" w:color="808080"/>
              <w:left w:val="single" w:sz="12" w:space="0" w:color="FFFFFF"/>
              <w:bottom w:val="double" w:sz="6" w:space="0" w:color="808080"/>
              <w:right w:val="single" w:sz="12" w:space="0" w:color="FFFFFF"/>
            </w:tcBorders>
            <w:vAlign w:val="center"/>
            <w:hideMark/>
          </w:tcPr>
          <w:p w:rsidR="00347256" w:rsidRPr="00901614" w:rsidRDefault="00347256" w:rsidP="00A03837">
            <w:pPr>
              <w:spacing w:after="0" w:line="240" w:lineRule="exact"/>
              <w:jc w:val="center"/>
              <w:rPr>
                <w:rFonts w:ascii="Montserrat" w:hAnsi="Montserrat"/>
                <w:b/>
                <w:color w:val="FFFFFF"/>
                <w:sz w:val="16"/>
                <w:szCs w:val="16"/>
              </w:rPr>
            </w:pPr>
          </w:p>
        </w:tc>
        <w:tc>
          <w:tcPr>
            <w:tcW w:w="6802" w:type="dxa"/>
            <w:gridSpan w:val="4"/>
            <w:tcBorders>
              <w:top w:val="single" w:sz="12" w:space="0" w:color="FFFFFF"/>
              <w:left w:val="nil"/>
              <w:bottom w:val="single" w:sz="12" w:space="0" w:color="FFFFFF"/>
              <w:right w:val="single" w:sz="12" w:space="0" w:color="FFFFFF"/>
            </w:tcBorders>
            <w:shd w:val="clear" w:color="000000" w:fill="D4C19C"/>
            <w:vAlign w:val="bottom"/>
            <w:hideMark/>
          </w:tcPr>
          <w:p w:rsidR="00347256" w:rsidRPr="00901614" w:rsidRDefault="002F3A29" w:rsidP="00A03837">
            <w:pPr>
              <w:spacing w:after="0" w:line="240" w:lineRule="exact"/>
              <w:jc w:val="center"/>
              <w:outlineLvl w:val="0"/>
              <w:rPr>
                <w:rFonts w:ascii="Montserrat" w:hAnsi="Montserrat"/>
                <w:b/>
                <w:color w:val="FFFFFF"/>
                <w:sz w:val="16"/>
                <w:szCs w:val="16"/>
              </w:rPr>
            </w:pPr>
            <w:r w:rsidRPr="002D6B25">
              <w:rPr>
                <w:rFonts w:ascii="Montserrat" w:hAnsi="Montserrat"/>
                <w:b/>
                <w:color w:val="FFFFFF"/>
                <w:sz w:val="16"/>
                <w:szCs w:val="16"/>
              </w:rPr>
              <w:t xml:space="preserve">31 de </w:t>
            </w:r>
            <w:r>
              <w:rPr>
                <w:rFonts w:ascii="Montserrat" w:hAnsi="Montserrat"/>
                <w:b/>
                <w:color w:val="FFFFFF"/>
                <w:sz w:val="16"/>
                <w:szCs w:val="16"/>
              </w:rPr>
              <w:t>d</w:t>
            </w:r>
            <w:r w:rsidRPr="002D6B25">
              <w:rPr>
                <w:rFonts w:ascii="Montserrat" w:hAnsi="Montserrat"/>
                <w:b/>
                <w:color w:val="FFFFFF"/>
                <w:sz w:val="16"/>
                <w:szCs w:val="16"/>
              </w:rPr>
              <w:t>iciembre de 20</w:t>
            </w:r>
            <w:r>
              <w:rPr>
                <w:rFonts w:ascii="Montserrat" w:hAnsi="Montserrat"/>
                <w:b/>
                <w:color w:val="FFFFFF"/>
                <w:sz w:val="16"/>
                <w:szCs w:val="16"/>
              </w:rPr>
              <w:t>20</w:t>
            </w:r>
          </w:p>
        </w:tc>
      </w:tr>
      <w:tr w:rsidR="00347256" w:rsidRPr="00901614" w:rsidTr="00C833EC">
        <w:trPr>
          <w:trHeight w:val="353"/>
          <w:jc w:val="center"/>
        </w:trPr>
        <w:tc>
          <w:tcPr>
            <w:tcW w:w="3800" w:type="dxa"/>
            <w:vMerge/>
            <w:tcBorders>
              <w:top w:val="single" w:sz="12" w:space="0" w:color="808080"/>
              <w:left w:val="single" w:sz="12" w:space="0" w:color="FFFFFF"/>
              <w:bottom w:val="double" w:sz="6" w:space="0" w:color="808080"/>
              <w:right w:val="single" w:sz="12" w:space="0" w:color="FFFFFF"/>
            </w:tcBorders>
            <w:vAlign w:val="center"/>
            <w:hideMark/>
          </w:tcPr>
          <w:p w:rsidR="00347256" w:rsidRPr="00901614" w:rsidRDefault="00347256" w:rsidP="00A03837">
            <w:pPr>
              <w:spacing w:after="0" w:line="240" w:lineRule="exact"/>
              <w:jc w:val="center"/>
              <w:rPr>
                <w:rFonts w:ascii="Montserrat" w:hAnsi="Montserrat"/>
                <w:b/>
                <w:color w:val="FFFFFF"/>
                <w:sz w:val="16"/>
                <w:szCs w:val="16"/>
              </w:rPr>
            </w:pPr>
          </w:p>
        </w:tc>
        <w:tc>
          <w:tcPr>
            <w:tcW w:w="1378" w:type="dxa"/>
            <w:tcBorders>
              <w:top w:val="nil"/>
              <w:left w:val="nil"/>
              <w:bottom w:val="double" w:sz="6" w:space="0" w:color="808080"/>
              <w:right w:val="single" w:sz="12" w:space="0" w:color="FFFFFF"/>
            </w:tcBorders>
            <w:shd w:val="clear" w:color="000000" w:fill="D4C19C"/>
            <w:vAlign w:val="center"/>
          </w:tcPr>
          <w:p w:rsidR="00347256" w:rsidRPr="00901614" w:rsidRDefault="00C833EC" w:rsidP="00C833EC">
            <w:pPr>
              <w:spacing w:after="0" w:line="240" w:lineRule="exact"/>
              <w:jc w:val="center"/>
              <w:outlineLvl w:val="0"/>
              <w:rPr>
                <w:rFonts w:ascii="Montserrat" w:hAnsi="Montserrat"/>
                <w:b/>
                <w:color w:val="FFFFFF"/>
                <w:sz w:val="16"/>
                <w:szCs w:val="16"/>
              </w:rPr>
            </w:pPr>
            <w:r w:rsidRPr="00F82F2E">
              <w:rPr>
                <w:rFonts w:ascii="Montserrat" w:hAnsi="Montserrat"/>
                <w:b/>
                <w:color w:val="FFFFFF"/>
                <w:sz w:val="16"/>
                <w:szCs w:val="16"/>
              </w:rPr>
              <w:t>Inversión</w:t>
            </w:r>
          </w:p>
        </w:tc>
        <w:tc>
          <w:tcPr>
            <w:tcW w:w="2268" w:type="dxa"/>
            <w:tcBorders>
              <w:top w:val="nil"/>
              <w:left w:val="nil"/>
              <w:bottom w:val="double" w:sz="6" w:space="0" w:color="808080"/>
              <w:right w:val="single" w:sz="12" w:space="0" w:color="FFFFFF"/>
            </w:tcBorders>
            <w:shd w:val="clear" w:color="000000" w:fill="D4C19C"/>
            <w:vAlign w:val="center"/>
          </w:tcPr>
          <w:p w:rsidR="00347256" w:rsidRPr="00901614" w:rsidRDefault="00C833EC" w:rsidP="00C833EC">
            <w:pPr>
              <w:spacing w:after="0" w:line="240" w:lineRule="exact"/>
              <w:jc w:val="center"/>
              <w:outlineLvl w:val="0"/>
              <w:rPr>
                <w:rFonts w:ascii="Montserrat" w:hAnsi="Montserrat"/>
                <w:b/>
                <w:color w:val="FFFFFF"/>
                <w:sz w:val="16"/>
                <w:szCs w:val="16"/>
              </w:rPr>
            </w:pPr>
            <w:r w:rsidRPr="00F82F2E">
              <w:rPr>
                <w:rFonts w:ascii="Montserrat" w:hAnsi="Montserrat"/>
                <w:b/>
                <w:color w:val="FFFFFF"/>
                <w:sz w:val="16"/>
                <w:szCs w:val="16"/>
              </w:rPr>
              <w:t>Depreciación acumulada</w:t>
            </w:r>
          </w:p>
        </w:tc>
        <w:tc>
          <w:tcPr>
            <w:tcW w:w="1276" w:type="dxa"/>
            <w:tcBorders>
              <w:top w:val="nil"/>
              <w:left w:val="nil"/>
              <w:bottom w:val="double" w:sz="6" w:space="0" w:color="808080"/>
              <w:right w:val="single" w:sz="12" w:space="0" w:color="FFFFFF"/>
            </w:tcBorders>
            <w:shd w:val="clear" w:color="000000" w:fill="D4C19C"/>
            <w:vAlign w:val="center"/>
          </w:tcPr>
          <w:p w:rsidR="00347256" w:rsidRPr="00901614" w:rsidRDefault="00C833EC" w:rsidP="00C833EC">
            <w:pPr>
              <w:spacing w:after="0" w:line="240" w:lineRule="exact"/>
              <w:jc w:val="center"/>
              <w:outlineLvl w:val="0"/>
              <w:rPr>
                <w:rFonts w:ascii="Montserrat" w:hAnsi="Montserrat"/>
                <w:b/>
                <w:color w:val="FFFFFF"/>
                <w:sz w:val="16"/>
                <w:szCs w:val="16"/>
              </w:rPr>
            </w:pPr>
            <w:r w:rsidRPr="00F82F2E">
              <w:rPr>
                <w:rFonts w:ascii="Montserrat" w:hAnsi="Montserrat"/>
                <w:b/>
                <w:color w:val="FFFFFF"/>
                <w:sz w:val="16"/>
                <w:szCs w:val="16"/>
              </w:rPr>
              <w:t>Neto</w:t>
            </w:r>
          </w:p>
        </w:tc>
        <w:tc>
          <w:tcPr>
            <w:tcW w:w="1880" w:type="dxa"/>
            <w:tcBorders>
              <w:top w:val="nil"/>
              <w:left w:val="nil"/>
              <w:bottom w:val="double" w:sz="6" w:space="0" w:color="808080"/>
              <w:right w:val="single" w:sz="12" w:space="0" w:color="FFFFFF"/>
            </w:tcBorders>
            <w:shd w:val="clear" w:color="000000" w:fill="D4C19C"/>
            <w:vAlign w:val="bottom"/>
            <w:hideMark/>
          </w:tcPr>
          <w:p w:rsidR="00347256" w:rsidRPr="00901614" w:rsidRDefault="00347256" w:rsidP="00A03837">
            <w:pPr>
              <w:spacing w:after="0" w:line="240" w:lineRule="exact"/>
              <w:jc w:val="center"/>
              <w:outlineLvl w:val="0"/>
              <w:rPr>
                <w:rFonts w:ascii="Montserrat" w:hAnsi="Montserrat"/>
                <w:b/>
                <w:color w:val="FFFFFF"/>
                <w:sz w:val="16"/>
                <w:szCs w:val="16"/>
              </w:rPr>
            </w:pPr>
            <w:r w:rsidRPr="00901614">
              <w:rPr>
                <w:rFonts w:ascii="Montserrat" w:hAnsi="Montserrat"/>
                <w:b/>
                <w:color w:val="FFFFFF"/>
                <w:sz w:val="16"/>
                <w:szCs w:val="16"/>
              </w:rPr>
              <w:t>Vida útil estimada en años</w:t>
            </w:r>
          </w:p>
        </w:tc>
      </w:tr>
      <w:tr w:rsidR="00347256" w:rsidRPr="00B75D6C" w:rsidTr="00C833EC">
        <w:trPr>
          <w:trHeight w:val="277"/>
          <w:jc w:val="center"/>
        </w:trPr>
        <w:tc>
          <w:tcPr>
            <w:tcW w:w="380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Equipo e instrumental médico y de laboratorio</w:t>
            </w:r>
          </w:p>
        </w:tc>
        <w:tc>
          <w:tcPr>
            <w:tcW w:w="137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xml:space="preserve">29,212,496,294 </w:t>
            </w:r>
          </w:p>
        </w:tc>
        <w:tc>
          <w:tcPr>
            <w:tcW w:w="226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-25,206,193,23</w:t>
            </w:r>
            <w:r>
              <w:rPr>
                <w:rFonts w:ascii="Montserrat" w:hAnsi="Montserrat"/>
                <w:sz w:val="15"/>
                <w:szCs w:val="15"/>
              </w:rPr>
              <w:t>4</w:t>
            </w:r>
          </w:p>
        </w:tc>
        <w:tc>
          <w:tcPr>
            <w:tcW w:w="1276"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Pr>
                <w:rFonts w:ascii="Montserrat" w:hAnsi="Montserrat"/>
                <w:sz w:val="15"/>
                <w:szCs w:val="15"/>
              </w:rPr>
              <w:t>4,006,303,060</w:t>
            </w:r>
          </w:p>
        </w:tc>
        <w:tc>
          <w:tcPr>
            <w:tcW w:w="188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3.33</w:t>
            </w:r>
          </w:p>
        </w:tc>
      </w:tr>
      <w:tr w:rsidR="00347256" w:rsidRPr="00B75D6C" w:rsidTr="00C833EC">
        <w:trPr>
          <w:trHeight w:val="300"/>
          <w:jc w:val="center"/>
        </w:trPr>
        <w:tc>
          <w:tcPr>
            <w:tcW w:w="380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Mobiliario y equipo de administración</w:t>
            </w:r>
          </w:p>
        </w:tc>
        <w:tc>
          <w:tcPr>
            <w:tcW w:w="137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xml:space="preserve">12,599,709,584 </w:t>
            </w:r>
          </w:p>
        </w:tc>
        <w:tc>
          <w:tcPr>
            <w:tcW w:w="226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-9,249,846,826</w:t>
            </w:r>
          </w:p>
        </w:tc>
        <w:tc>
          <w:tcPr>
            <w:tcW w:w="1276"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3,349,862,758</w:t>
            </w:r>
          </w:p>
        </w:tc>
        <w:tc>
          <w:tcPr>
            <w:tcW w:w="188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6.66</w:t>
            </w:r>
          </w:p>
        </w:tc>
      </w:tr>
      <w:tr w:rsidR="00347256" w:rsidRPr="00B75D6C" w:rsidTr="00C833EC">
        <w:trPr>
          <w:trHeight w:val="277"/>
          <w:jc w:val="center"/>
        </w:trPr>
        <w:tc>
          <w:tcPr>
            <w:tcW w:w="380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 xml:space="preserve">Maquinaria, otros equipos y herramientas  </w:t>
            </w:r>
          </w:p>
        </w:tc>
        <w:tc>
          <w:tcPr>
            <w:tcW w:w="137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xml:space="preserve">3,267,662,988 </w:t>
            </w:r>
          </w:p>
        </w:tc>
        <w:tc>
          <w:tcPr>
            <w:tcW w:w="226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-2,462,839,953</w:t>
            </w:r>
          </w:p>
        </w:tc>
        <w:tc>
          <w:tcPr>
            <w:tcW w:w="1276"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804,823,035</w:t>
            </w:r>
          </w:p>
        </w:tc>
        <w:tc>
          <w:tcPr>
            <w:tcW w:w="188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6.66</w:t>
            </w:r>
          </w:p>
        </w:tc>
      </w:tr>
      <w:tr w:rsidR="00347256" w:rsidRPr="00B75D6C" w:rsidTr="00C833EC">
        <w:trPr>
          <w:trHeight w:val="310"/>
          <w:jc w:val="center"/>
        </w:trPr>
        <w:tc>
          <w:tcPr>
            <w:tcW w:w="380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Vehículos y equipo de transporte</w:t>
            </w:r>
          </w:p>
        </w:tc>
        <w:tc>
          <w:tcPr>
            <w:tcW w:w="137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xml:space="preserve">1,141,740,284 </w:t>
            </w:r>
          </w:p>
        </w:tc>
        <w:tc>
          <w:tcPr>
            <w:tcW w:w="226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-867,234,199</w:t>
            </w:r>
          </w:p>
        </w:tc>
        <w:tc>
          <w:tcPr>
            <w:tcW w:w="1276"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274,506,085</w:t>
            </w:r>
          </w:p>
        </w:tc>
        <w:tc>
          <w:tcPr>
            <w:tcW w:w="188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4 y 6.66</w:t>
            </w:r>
          </w:p>
        </w:tc>
      </w:tr>
      <w:tr w:rsidR="00347256" w:rsidRPr="00B75D6C" w:rsidTr="00C833EC">
        <w:trPr>
          <w:trHeight w:val="205"/>
          <w:jc w:val="center"/>
        </w:trPr>
        <w:tc>
          <w:tcPr>
            <w:tcW w:w="380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Mobiliario y equipo educacional y recreativo</w:t>
            </w:r>
          </w:p>
        </w:tc>
        <w:tc>
          <w:tcPr>
            <w:tcW w:w="137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Pr>
                <w:rFonts w:ascii="Montserrat" w:hAnsi="Montserrat"/>
                <w:sz w:val="15"/>
                <w:szCs w:val="15"/>
              </w:rPr>
              <w:t xml:space="preserve">  </w:t>
            </w:r>
            <w:r w:rsidRPr="00901614">
              <w:rPr>
                <w:rFonts w:ascii="Montserrat" w:hAnsi="Montserrat"/>
                <w:sz w:val="15"/>
                <w:szCs w:val="15"/>
              </w:rPr>
              <w:t xml:space="preserve">196,951,952 </w:t>
            </w:r>
          </w:p>
        </w:tc>
        <w:tc>
          <w:tcPr>
            <w:tcW w:w="226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B75D6C">
              <w:rPr>
                <w:rFonts w:ascii="Montserrat" w:hAnsi="Montserrat"/>
                <w:sz w:val="15"/>
                <w:szCs w:val="15"/>
              </w:rPr>
              <w:t>-196,119,339</w:t>
            </w:r>
          </w:p>
        </w:tc>
        <w:tc>
          <w:tcPr>
            <w:tcW w:w="1276"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832,61</w:t>
            </w:r>
            <w:r w:rsidRPr="00B75D6C">
              <w:rPr>
                <w:rFonts w:ascii="Montserrat" w:hAnsi="Montserrat"/>
                <w:sz w:val="15"/>
                <w:szCs w:val="15"/>
              </w:rPr>
              <w:t>3</w:t>
            </w:r>
          </w:p>
        </w:tc>
        <w:tc>
          <w:tcPr>
            <w:tcW w:w="188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3.33</w:t>
            </w:r>
          </w:p>
        </w:tc>
      </w:tr>
      <w:tr w:rsidR="00347256" w:rsidRPr="00B75D6C" w:rsidTr="00C833EC">
        <w:trPr>
          <w:trHeight w:val="120"/>
          <w:jc w:val="center"/>
        </w:trPr>
        <w:tc>
          <w:tcPr>
            <w:tcW w:w="380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Colecciones, obras de arte y objetos valiosos</w:t>
            </w:r>
          </w:p>
        </w:tc>
        <w:tc>
          <w:tcPr>
            <w:tcW w:w="137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Pr>
                <w:rFonts w:ascii="Montserrat" w:hAnsi="Montserrat"/>
                <w:sz w:val="15"/>
                <w:szCs w:val="15"/>
              </w:rPr>
              <w:t xml:space="preserve">    </w:t>
            </w:r>
            <w:r w:rsidRPr="00901614">
              <w:rPr>
                <w:rFonts w:ascii="Montserrat" w:hAnsi="Montserrat"/>
                <w:sz w:val="15"/>
                <w:szCs w:val="15"/>
              </w:rPr>
              <w:t xml:space="preserve">18,320,088 </w:t>
            </w:r>
          </w:p>
        </w:tc>
        <w:tc>
          <w:tcPr>
            <w:tcW w:w="226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0</w:t>
            </w:r>
          </w:p>
        </w:tc>
        <w:tc>
          <w:tcPr>
            <w:tcW w:w="1276"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18,320,088</w:t>
            </w:r>
          </w:p>
        </w:tc>
        <w:tc>
          <w:tcPr>
            <w:tcW w:w="188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w:t>
            </w:r>
          </w:p>
        </w:tc>
      </w:tr>
      <w:tr w:rsidR="00347256" w:rsidRPr="00B75D6C" w:rsidTr="00C833EC">
        <w:trPr>
          <w:trHeight w:val="89"/>
          <w:jc w:val="center"/>
        </w:trPr>
        <w:tc>
          <w:tcPr>
            <w:tcW w:w="3800"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b/>
                <w:sz w:val="15"/>
                <w:szCs w:val="15"/>
              </w:rPr>
            </w:pPr>
            <w:r w:rsidRPr="00901614">
              <w:rPr>
                <w:rFonts w:ascii="Montserrat" w:hAnsi="Montserrat"/>
                <w:b/>
                <w:sz w:val="15"/>
                <w:szCs w:val="15"/>
              </w:rPr>
              <w:t>Total Bienes Muebles</w:t>
            </w:r>
          </w:p>
        </w:tc>
        <w:tc>
          <w:tcPr>
            <w:tcW w:w="1378"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b/>
                <w:sz w:val="15"/>
                <w:szCs w:val="15"/>
              </w:rPr>
            </w:pPr>
            <w:r w:rsidRPr="00901614">
              <w:rPr>
                <w:rFonts w:ascii="Montserrat" w:hAnsi="Montserrat"/>
                <w:b/>
                <w:sz w:val="15"/>
                <w:szCs w:val="15"/>
              </w:rPr>
              <w:t>46,436,881,190</w:t>
            </w:r>
          </w:p>
        </w:tc>
        <w:tc>
          <w:tcPr>
            <w:tcW w:w="2268"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b/>
                <w:sz w:val="15"/>
                <w:szCs w:val="15"/>
              </w:rPr>
            </w:pPr>
            <w:r w:rsidRPr="00901614">
              <w:rPr>
                <w:rFonts w:ascii="Montserrat" w:hAnsi="Montserrat"/>
                <w:b/>
                <w:sz w:val="15"/>
                <w:szCs w:val="15"/>
              </w:rPr>
              <w:t>-37,982,233,5</w:t>
            </w:r>
            <w:r>
              <w:rPr>
                <w:rFonts w:ascii="Montserrat" w:hAnsi="Montserrat"/>
                <w:b/>
                <w:sz w:val="15"/>
                <w:szCs w:val="15"/>
              </w:rPr>
              <w:t>51</w:t>
            </w:r>
          </w:p>
        </w:tc>
        <w:tc>
          <w:tcPr>
            <w:tcW w:w="1276"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b/>
                <w:sz w:val="15"/>
                <w:szCs w:val="15"/>
              </w:rPr>
            </w:pPr>
            <w:r w:rsidRPr="00901614">
              <w:rPr>
                <w:rFonts w:ascii="Montserrat" w:hAnsi="Montserrat"/>
                <w:b/>
                <w:sz w:val="15"/>
                <w:szCs w:val="15"/>
              </w:rPr>
              <w:t>8,454,647,6</w:t>
            </w:r>
            <w:r>
              <w:rPr>
                <w:rFonts w:ascii="Montserrat" w:hAnsi="Montserrat"/>
                <w:b/>
                <w:sz w:val="15"/>
                <w:szCs w:val="15"/>
              </w:rPr>
              <w:t>39</w:t>
            </w:r>
          </w:p>
        </w:tc>
        <w:tc>
          <w:tcPr>
            <w:tcW w:w="1880"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b/>
                <w:sz w:val="15"/>
                <w:szCs w:val="15"/>
              </w:rPr>
            </w:pPr>
            <w:r w:rsidRPr="00901614">
              <w:rPr>
                <w:rFonts w:ascii="Montserrat" w:hAnsi="Montserrat"/>
                <w:b/>
                <w:sz w:val="15"/>
                <w:szCs w:val="15"/>
              </w:rPr>
              <w:t> </w:t>
            </w:r>
          </w:p>
        </w:tc>
      </w:tr>
    </w:tbl>
    <w:p w:rsidR="00B52C6D" w:rsidRPr="00B52C6D" w:rsidRDefault="00B52C6D" w:rsidP="00B52C6D">
      <w:pPr>
        <w:spacing w:after="0" w:line="240" w:lineRule="auto"/>
        <w:jc w:val="both"/>
        <w:rPr>
          <w:rFonts w:ascii="Montserrat" w:hAnsi="Montserrat"/>
          <w:sz w:val="18"/>
          <w:szCs w:val="18"/>
        </w:rPr>
      </w:pPr>
    </w:p>
    <w:p w:rsidR="00FE0506" w:rsidRDefault="0024781D" w:rsidP="0030177F">
      <w:pPr>
        <w:pStyle w:val="TEXTONORMAL"/>
      </w:pPr>
      <w:r>
        <w:t>E</w:t>
      </w:r>
      <w:r w:rsidR="00FE0506" w:rsidRPr="00FE0506">
        <w:t xml:space="preserve">l Decreto por el que se reforma y adiciona la Ley General de Salud, publicado en el Diario Oficial de la Federación (DOF) del 15 </w:t>
      </w:r>
      <w:r w:rsidR="00B81610">
        <w:t>de mayo de 2003, en particular e</w:t>
      </w:r>
      <w:r w:rsidR="00FE0506" w:rsidRPr="00FE0506">
        <w:t>l artículo décimo sexto transitorio de dicha Ley, se determina que los bienes muebles e inmuebles con que cuenta el Programa IMSS-Oportunidades (hoy IMSS-BIENESTAR), más aquellos que en lo sucesivo adquiera, formarán parte del patrimonio del Instituto Mexicano del Seguro Social, en adelante el Instituto.</w:t>
      </w:r>
    </w:p>
    <w:p w:rsidR="003F098E" w:rsidRDefault="0030177F" w:rsidP="0030177F">
      <w:pPr>
        <w:pStyle w:val="TEXTONORMAL"/>
      </w:pPr>
      <w:r>
        <w:lastRenderedPageBreak/>
        <w:t xml:space="preserve">Aunque esto representa una realidad jurídica, la LSS mandata en su artículo 216-A respecto a las prestaciones de seguridad social cuyos recursos los provee el Ejecutivo Federal, que la contabilización deberá ser llevada a cabo de manera específica y por separado de la contabilidad general </w:t>
      </w:r>
      <w:r w:rsidRPr="002A7BB6">
        <w:t>del Instituto.</w:t>
      </w:r>
    </w:p>
    <w:p w:rsidR="005D776E" w:rsidRPr="002F3A29" w:rsidRDefault="005D776E" w:rsidP="0030177F">
      <w:pPr>
        <w:pStyle w:val="TEXTONORMAL"/>
        <w:rPr>
          <w:highlight w:val="yellow"/>
        </w:rPr>
      </w:pPr>
    </w:p>
    <w:p w:rsidR="0030177F" w:rsidRPr="000C76B8" w:rsidRDefault="0030177F" w:rsidP="0030177F">
      <w:pPr>
        <w:pStyle w:val="VIETAFLECHA"/>
        <w:ind w:left="357" w:hanging="357"/>
      </w:pPr>
      <w:r w:rsidRPr="000C76B8">
        <w:t>Activos Intangibles</w:t>
      </w:r>
    </w:p>
    <w:p w:rsidR="00222C54" w:rsidRDefault="00D05042" w:rsidP="0030177F">
      <w:pPr>
        <w:pStyle w:val="TEXTONORMAL"/>
      </w:pPr>
      <w:r>
        <w:rPr>
          <w:lang w:val="es-MX"/>
        </w:rPr>
        <w:t xml:space="preserve">Al 30 de </w:t>
      </w:r>
      <w:r w:rsidR="00051F9A">
        <w:rPr>
          <w:lang w:val="es-MX"/>
        </w:rPr>
        <w:t>septiembre</w:t>
      </w:r>
      <w:r w:rsidR="00171E27" w:rsidRPr="003202FD">
        <w:rPr>
          <w:lang w:val="es-MX"/>
        </w:rPr>
        <w:t xml:space="preserve"> de 2021 y </w:t>
      </w:r>
      <w:r w:rsidR="00DF53FD">
        <w:t xml:space="preserve">31 de diciembre de </w:t>
      </w:r>
      <w:r w:rsidR="00DF53FD" w:rsidRPr="00BE115F">
        <w:t>20</w:t>
      </w:r>
      <w:r w:rsidR="00DF53FD">
        <w:t>20</w:t>
      </w:r>
      <w:r w:rsidR="0030177F" w:rsidRPr="0030177F">
        <w:t>, este rubro se integra de la siguiente manera:</w:t>
      </w:r>
    </w:p>
    <w:p w:rsidR="00F82F2E" w:rsidRDefault="00F82F2E" w:rsidP="0030177F">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64"/>
        <w:gridCol w:w="1381"/>
        <w:gridCol w:w="1377"/>
      </w:tblGrid>
      <w:tr w:rsidR="000F08EC" w:rsidRPr="000F08EC" w:rsidTr="00222C54">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0F08EC" w:rsidRPr="000F08EC" w:rsidRDefault="000F08EC" w:rsidP="000F08EC">
            <w:pPr>
              <w:spacing w:after="0" w:line="240" w:lineRule="exact"/>
              <w:jc w:val="center"/>
              <w:rPr>
                <w:rFonts w:ascii="Montserrat" w:hAnsi="Montserrat"/>
                <w:b/>
                <w:color w:val="FFFFFF"/>
                <w:sz w:val="16"/>
                <w:szCs w:val="16"/>
              </w:rPr>
            </w:pPr>
            <w:r w:rsidRPr="000F08EC">
              <w:rPr>
                <w:rFonts w:ascii="Montserrat" w:hAnsi="Montserrat"/>
                <w:b/>
                <w:color w:val="FFFFFF"/>
                <w:sz w:val="16"/>
                <w:szCs w:val="16"/>
              </w:rPr>
              <w:t>Concepto</w:t>
            </w:r>
          </w:p>
        </w:tc>
        <w:tc>
          <w:tcPr>
            <w:tcW w:w="2718"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0F08EC" w:rsidRPr="000F08EC" w:rsidRDefault="000F08EC" w:rsidP="000F08EC">
            <w:pPr>
              <w:spacing w:after="0" w:line="240" w:lineRule="exact"/>
              <w:jc w:val="center"/>
              <w:rPr>
                <w:rFonts w:ascii="Montserrat" w:hAnsi="Montserrat"/>
                <w:b/>
                <w:color w:val="FFFFFF"/>
                <w:sz w:val="16"/>
                <w:szCs w:val="16"/>
              </w:rPr>
            </w:pPr>
            <w:r w:rsidRPr="000F08EC">
              <w:rPr>
                <w:rFonts w:ascii="Montserrat" w:hAnsi="Montserrat"/>
                <w:b/>
                <w:color w:val="FFFFFF"/>
                <w:sz w:val="16"/>
                <w:szCs w:val="16"/>
              </w:rPr>
              <w:t>Cifras en pesos</w:t>
            </w:r>
          </w:p>
        </w:tc>
      </w:tr>
      <w:tr w:rsidR="000F08EC" w:rsidRPr="000F08EC" w:rsidTr="00222C54">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0F08EC" w:rsidRPr="000F08EC" w:rsidRDefault="000F08EC" w:rsidP="000F08EC">
            <w:pPr>
              <w:spacing w:after="0" w:line="240" w:lineRule="auto"/>
              <w:rPr>
                <w:rFonts w:ascii="Montserrat" w:hAnsi="Montserrat"/>
                <w:b/>
                <w:color w:val="FFFFFF"/>
                <w:sz w:val="16"/>
                <w:szCs w:val="16"/>
              </w:rPr>
            </w:pPr>
          </w:p>
        </w:tc>
        <w:tc>
          <w:tcPr>
            <w:tcW w:w="134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0F08EC" w:rsidRPr="000F08EC" w:rsidRDefault="000F08EC" w:rsidP="00187F82">
            <w:pPr>
              <w:spacing w:after="0" w:line="240" w:lineRule="exact"/>
              <w:jc w:val="center"/>
              <w:rPr>
                <w:rFonts w:ascii="Montserrat" w:hAnsi="Montserrat"/>
                <w:b/>
                <w:color w:val="FFFFFF"/>
                <w:sz w:val="16"/>
                <w:szCs w:val="16"/>
              </w:rPr>
            </w:pPr>
            <w:r w:rsidRPr="000F08EC">
              <w:rPr>
                <w:rFonts w:ascii="Montserrat" w:hAnsi="Montserrat"/>
                <w:b/>
                <w:color w:val="FFFFFF"/>
                <w:sz w:val="16"/>
                <w:szCs w:val="16"/>
              </w:rPr>
              <w:t>20</w:t>
            </w:r>
            <w:r w:rsidR="00187F82">
              <w:rPr>
                <w:rFonts w:ascii="Montserrat" w:hAnsi="Montserrat"/>
                <w:b/>
                <w:color w:val="FFFFFF"/>
                <w:sz w:val="16"/>
                <w:szCs w:val="16"/>
              </w:rPr>
              <w:t>2</w:t>
            </w:r>
            <w:r w:rsidR="00171E27">
              <w:rPr>
                <w:rFonts w:ascii="Montserrat" w:hAnsi="Montserrat"/>
                <w:b/>
                <w:color w:val="FFFFFF"/>
                <w:sz w:val="16"/>
                <w:szCs w:val="16"/>
              </w:rPr>
              <w:t>1</w:t>
            </w:r>
          </w:p>
        </w:tc>
        <w:tc>
          <w:tcPr>
            <w:tcW w:w="1377"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0F08EC" w:rsidRPr="000F08EC" w:rsidRDefault="000F08EC" w:rsidP="00187F82">
            <w:pPr>
              <w:spacing w:after="0" w:line="240" w:lineRule="exact"/>
              <w:jc w:val="center"/>
              <w:rPr>
                <w:rFonts w:ascii="Montserrat" w:hAnsi="Montserrat"/>
                <w:b/>
                <w:color w:val="FFFFFF"/>
                <w:sz w:val="16"/>
                <w:szCs w:val="16"/>
              </w:rPr>
            </w:pPr>
            <w:r w:rsidRPr="000F08EC">
              <w:rPr>
                <w:rFonts w:ascii="Montserrat" w:hAnsi="Montserrat"/>
                <w:b/>
                <w:color w:val="FFFFFF"/>
                <w:sz w:val="16"/>
                <w:szCs w:val="16"/>
              </w:rPr>
              <w:t>20</w:t>
            </w:r>
            <w:r w:rsidR="00171E27">
              <w:rPr>
                <w:rFonts w:ascii="Montserrat" w:hAnsi="Montserrat"/>
                <w:b/>
                <w:color w:val="FFFFFF"/>
                <w:sz w:val="16"/>
                <w:szCs w:val="16"/>
              </w:rPr>
              <w:t>20</w:t>
            </w:r>
          </w:p>
        </w:tc>
      </w:tr>
      <w:tr w:rsidR="00222C54" w:rsidRPr="000F08EC" w:rsidTr="00222C54">
        <w:tc>
          <w:tcPr>
            <w:tcW w:w="0" w:type="auto"/>
            <w:tcBorders>
              <w:top w:val="double" w:sz="12" w:space="0" w:color="808080"/>
              <w:left w:val="nil"/>
              <w:bottom w:val="nil"/>
              <w:right w:val="nil"/>
            </w:tcBorders>
            <w:shd w:val="clear" w:color="auto" w:fill="F2F2F2"/>
            <w:hideMark/>
          </w:tcPr>
          <w:p w:rsidR="00222C54" w:rsidRPr="000F08EC" w:rsidRDefault="00222C54" w:rsidP="00171E27">
            <w:pPr>
              <w:tabs>
                <w:tab w:val="right" w:pos="4120"/>
              </w:tabs>
              <w:spacing w:after="0" w:line="240" w:lineRule="exact"/>
              <w:rPr>
                <w:rFonts w:ascii="Montserrat" w:hAnsi="Montserrat"/>
                <w:sz w:val="15"/>
                <w:szCs w:val="15"/>
              </w:rPr>
            </w:pPr>
            <w:r w:rsidRPr="000F08EC">
              <w:rPr>
                <w:rFonts w:ascii="Montserrat" w:eastAsia="Times New Roman" w:hAnsi="Montserrat"/>
                <w:color w:val="000000"/>
                <w:sz w:val="15"/>
                <w:szCs w:val="15"/>
                <w:lang w:eastAsia="es-MX"/>
              </w:rPr>
              <w:t>Obligaciones Laborales</w:t>
            </w:r>
          </w:p>
        </w:tc>
        <w:tc>
          <w:tcPr>
            <w:tcW w:w="1341" w:type="dxa"/>
            <w:tcBorders>
              <w:top w:val="double" w:sz="12" w:space="0" w:color="808080"/>
              <w:left w:val="nil"/>
              <w:bottom w:val="nil"/>
              <w:right w:val="nil"/>
            </w:tcBorders>
            <w:shd w:val="clear" w:color="auto" w:fill="F2F2F2"/>
            <w:vAlign w:val="center"/>
          </w:tcPr>
          <w:p w:rsidR="00222C54" w:rsidRPr="00222C54" w:rsidRDefault="00222C54" w:rsidP="000F1B28">
            <w:pPr>
              <w:spacing w:after="0" w:line="240" w:lineRule="auto"/>
              <w:jc w:val="right"/>
              <w:rPr>
                <w:rFonts w:ascii="Montserrat" w:eastAsia="Times New Roman" w:hAnsi="Montserrat"/>
                <w:color w:val="000000"/>
                <w:sz w:val="15"/>
                <w:szCs w:val="15"/>
                <w:lang w:val="es-MX" w:eastAsia="es-MX"/>
              </w:rPr>
            </w:pPr>
            <w:r w:rsidRPr="00222C54">
              <w:rPr>
                <w:rFonts w:ascii="Montserrat" w:eastAsia="Times New Roman" w:hAnsi="Montserrat"/>
                <w:color w:val="000000"/>
                <w:sz w:val="15"/>
                <w:szCs w:val="15"/>
                <w:lang w:val="es-MX" w:eastAsia="es-MX"/>
              </w:rPr>
              <w:t>74,858,830,461</w:t>
            </w:r>
          </w:p>
        </w:tc>
        <w:tc>
          <w:tcPr>
            <w:tcW w:w="1377" w:type="dxa"/>
            <w:tcBorders>
              <w:top w:val="double" w:sz="12" w:space="0" w:color="808080"/>
              <w:left w:val="nil"/>
              <w:bottom w:val="nil"/>
              <w:right w:val="nil"/>
            </w:tcBorders>
            <w:shd w:val="clear" w:color="auto" w:fill="F2F2F2"/>
          </w:tcPr>
          <w:p w:rsidR="00222C54" w:rsidRPr="000F08EC" w:rsidRDefault="00222C54" w:rsidP="00171E27">
            <w:pPr>
              <w:spacing w:after="0" w:line="240" w:lineRule="exact"/>
              <w:jc w:val="right"/>
              <w:rPr>
                <w:rFonts w:ascii="Montserrat" w:hAnsi="Montserrat"/>
                <w:sz w:val="15"/>
                <w:szCs w:val="15"/>
              </w:rPr>
            </w:pPr>
            <w:r w:rsidRPr="00BD160A">
              <w:rPr>
                <w:rFonts w:ascii="Montserrat" w:eastAsia="Times New Roman" w:hAnsi="Montserrat"/>
                <w:color w:val="000000"/>
                <w:sz w:val="15"/>
                <w:szCs w:val="15"/>
                <w:lang w:eastAsia="es-MX"/>
              </w:rPr>
              <w:t>75</w:t>
            </w:r>
            <w:r>
              <w:rPr>
                <w:rFonts w:ascii="Montserrat" w:eastAsia="Times New Roman" w:hAnsi="Montserrat"/>
                <w:color w:val="000000"/>
                <w:sz w:val="15"/>
                <w:szCs w:val="15"/>
                <w:lang w:eastAsia="es-MX"/>
              </w:rPr>
              <w:t>,</w:t>
            </w:r>
            <w:r w:rsidRPr="00BD160A">
              <w:rPr>
                <w:rFonts w:ascii="Montserrat" w:eastAsia="Times New Roman" w:hAnsi="Montserrat"/>
                <w:color w:val="000000"/>
                <w:sz w:val="15"/>
                <w:szCs w:val="15"/>
                <w:lang w:eastAsia="es-MX"/>
              </w:rPr>
              <w:t>928</w:t>
            </w:r>
            <w:r>
              <w:rPr>
                <w:rFonts w:ascii="Montserrat" w:eastAsia="Times New Roman" w:hAnsi="Montserrat"/>
                <w:color w:val="000000"/>
                <w:sz w:val="15"/>
                <w:szCs w:val="15"/>
                <w:lang w:eastAsia="es-MX"/>
              </w:rPr>
              <w:t>,</w:t>
            </w:r>
            <w:r w:rsidRPr="00BD160A">
              <w:rPr>
                <w:rFonts w:ascii="Montserrat" w:eastAsia="Times New Roman" w:hAnsi="Montserrat"/>
                <w:color w:val="000000"/>
                <w:sz w:val="15"/>
                <w:szCs w:val="15"/>
                <w:lang w:eastAsia="es-MX"/>
              </w:rPr>
              <w:t>596</w:t>
            </w:r>
            <w:r>
              <w:rPr>
                <w:rFonts w:ascii="Montserrat" w:eastAsia="Times New Roman" w:hAnsi="Montserrat"/>
                <w:color w:val="000000"/>
                <w:sz w:val="15"/>
                <w:szCs w:val="15"/>
                <w:lang w:eastAsia="es-MX"/>
              </w:rPr>
              <w:t>,200</w:t>
            </w:r>
          </w:p>
        </w:tc>
      </w:tr>
      <w:tr w:rsidR="00222C54" w:rsidRPr="000F08EC" w:rsidTr="00222C54">
        <w:tc>
          <w:tcPr>
            <w:tcW w:w="0" w:type="auto"/>
            <w:tcBorders>
              <w:top w:val="nil"/>
              <w:left w:val="nil"/>
              <w:bottom w:val="nil"/>
              <w:right w:val="nil"/>
            </w:tcBorders>
            <w:shd w:val="clear" w:color="auto" w:fill="F2F2F2"/>
            <w:hideMark/>
          </w:tcPr>
          <w:p w:rsidR="00222C54" w:rsidRPr="000F08EC" w:rsidRDefault="00222C54" w:rsidP="00171E27">
            <w:pPr>
              <w:tabs>
                <w:tab w:val="right" w:pos="4120"/>
              </w:tabs>
              <w:spacing w:after="0" w:line="240" w:lineRule="exact"/>
              <w:rPr>
                <w:rFonts w:ascii="Montserrat" w:hAnsi="Montserrat"/>
                <w:sz w:val="15"/>
                <w:szCs w:val="15"/>
              </w:rPr>
            </w:pPr>
            <w:r w:rsidRPr="000F08EC">
              <w:rPr>
                <w:rFonts w:ascii="Montserrat" w:eastAsia="Times New Roman" w:hAnsi="Montserrat"/>
                <w:color w:val="000000"/>
                <w:sz w:val="15"/>
                <w:szCs w:val="15"/>
                <w:lang w:eastAsia="es-MX"/>
              </w:rPr>
              <w:t>Concesiones</w:t>
            </w:r>
          </w:p>
        </w:tc>
        <w:tc>
          <w:tcPr>
            <w:tcW w:w="1341" w:type="dxa"/>
            <w:tcBorders>
              <w:top w:val="nil"/>
              <w:left w:val="nil"/>
              <w:bottom w:val="nil"/>
              <w:right w:val="nil"/>
            </w:tcBorders>
            <w:shd w:val="clear" w:color="auto" w:fill="F2F2F2"/>
            <w:vAlign w:val="center"/>
          </w:tcPr>
          <w:p w:rsidR="00222C54" w:rsidRPr="00222C54" w:rsidRDefault="00222C54" w:rsidP="000F1B28">
            <w:pPr>
              <w:spacing w:after="0" w:line="240" w:lineRule="auto"/>
              <w:jc w:val="right"/>
              <w:rPr>
                <w:rFonts w:ascii="Montserrat" w:eastAsia="Times New Roman" w:hAnsi="Montserrat"/>
                <w:color w:val="000000"/>
                <w:sz w:val="15"/>
                <w:szCs w:val="15"/>
                <w:lang w:val="es-MX" w:eastAsia="es-MX"/>
              </w:rPr>
            </w:pPr>
            <w:r w:rsidRPr="00222C54">
              <w:rPr>
                <w:rFonts w:ascii="Montserrat" w:eastAsia="Times New Roman" w:hAnsi="Montserrat"/>
                <w:color w:val="000000"/>
                <w:sz w:val="15"/>
                <w:szCs w:val="15"/>
                <w:lang w:val="es-MX" w:eastAsia="es-MX"/>
              </w:rPr>
              <w:t>4,822,589</w:t>
            </w:r>
          </w:p>
        </w:tc>
        <w:tc>
          <w:tcPr>
            <w:tcW w:w="1377" w:type="dxa"/>
            <w:tcBorders>
              <w:top w:val="nil"/>
              <w:left w:val="nil"/>
              <w:bottom w:val="nil"/>
              <w:right w:val="nil"/>
            </w:tcBorders>
            <w:shd w:val="clear" w:color="auto" w:fill="F2F2F2"/>
          </w:tcPr>
          <w:p w:rsidR="00222C54" w:rsidRPr="000F08EC" w:rsidRDefault="00222C54" w:rsidP="00171E27">
            <w:pPr>
              <w:spacing w:after="0" w:line="240" w:lineRule="exact"/>
              <w:jc w:val="right"/>
              <w:rPr>
                <w:rFonts w:ascii="Montserrat" w:hAnsi="Montserrat"/>
                <w:sz w:val="15"/>
                <w:szCs w:val="15"/>
              </w:rPr>
            </w:pPr>
            <w:r w:rsidRPr="00BD160A">
              <w:rPr>
                <w:rFonts w:ascii="Montserrat" w:eastAsia="Times New Roman" w:hAnsi="Montserrat"/>
                <w:color w:val="000000"/>
                <w:sz w:val="15"/>
                <w:szCs w:val="15"/>
                <w:lang w:eastAsia="es-MX"/>
              </w:rPr>
              <w:t>5</w:t>
            </w:r>
            <w:r>
              <w:rPr>
                <w:rFonts w:ascii="Montserrat" w:eastAsia="Times New Roman" w:hAnsi="Montserrat"/>
                <w:color w:val="000000"/>
                <w:sz w:val="15"/>
                <w:szCs w:val="15"/>
                <w:lang w:eastAsia="es-MX"/>
              </w:rPr>
              <w:t>,</w:t>
            </w:r>
            <w:r w:rsidRPr="00BD160A">
              <w:rPr>
                <w:rFonts w:ascii="Montserrat" w:eastAsia="Times New Roman" w:hAnsi="Montserrat"/>
                <w:color w:val="000000"/>
                <w:sz w:val="15"/>
                <w:szCs w:val="15"/>
                <w:lang w:eastAsia="es-MX"/>
              </w:rPr>
              <w:t>442</w:t>
            </w:r>
            <w:r>
              <w:rPr>
                <w:rFonts w:ascii="Montserrat" w:eastAsia="Times New Roman" w:hAnsi="Montserrat"/>
                <w:color w:val="000000"/>
                <w:sz w:val="15"/>
                <w:szCs w:val="15"/>
                <w:lang w:eastAsia="es-MX"/>
              </w:rPr>
              <w:t>,</w:t>
            </w:r>
            <w:r w:rsidRPr="00BD160A">
              <w:rPr>
                <w:rFonts w:ascii="Montserrat" w:eastAsia="Times New Roman" w:hAnsi="Montserrat"/>
                <w:color w:val="000000"/>
                <w:sz w:val="15"/>
                <w:szCs w:val="15"/>
                <w:lang w:eastAsia="es-MX"/>
              </w:rPr>
              <w:t>089</w:t>
            </w:r>
          </w:p>
        </w:tc>
      </w:tr>
      <w:tr w:rsidR="00222C54" w:rsidRPr="000F08EC" w:rsidTr="00222C54">
        <w:tc>
          <w:tcPr>
            <w:tcW w:w="0" w:type="auto"/>
            <w:tcBorders>
              <w:top w:val="nil"/>
              <w:left w:val="nil"/>
              <w:bottom w:val="single" w:sz="12" w:space="0" w:color="808080"/>
              <w:right w:val="nil"/>
            </w:tcBorders>
            <w:shd w:val="clear" w:color="auto" w:fill="F2F2F2"/>
            <w:hideMark/>
          </w:tcPr>
          <w:p w:rsidR="00222C54" w:rsidRPr="000F08EC" w:rsidRDefault="00222C54" w:rsidP="00171E27">
            <w:pPr>
              <w:spacing w:after="0" w:line="240" w:lineRule="exact"/>
              <w:rPr>
                <w:rFonts w:ascii="Montserrat" w:hAnsi="Montserrat"/>
                <w:b/>
                <w:sz w:val="15"/>
                <w:szCs w:val="15"/>
              </w:rPr>
            </w:pPr>
            <w:r w:rsidRPr="000F08EC">
              <w:rPr>
                <w:rFonts w:ascii="Montserrat" w:eastAsia="Times New Roman" w:hAnsi="Montserrat"/>
                <w:b/>
                <w:bCs/>
                <w:color w:val="000000"/>
                <w:sz w:val="15"/>
                <w:szCs w:val="15"/>
                <w:lang w:eastAsia="es-MX"/>
              </w:rPr>
              <w:t>Total Activos Intangibles</w:t>
            </w:r>
          </w:p>
        </w:tc>
        <w:tc>
          <w:tcPr>
            <w:tcW w:w="1341" w:type="dxa"/>
            <w:tcBorders>
              <w:top w:val="nil"/>
              <w:left w:val="nil"/>
              <w:bottom w:val="single" w:sz="12" w:space="0" w:color="808080"/>
              <w:right w:val="nil"/>
            </w:tcBorders>
            <w:shd w:val="clear" w:color="auto" w:fill="F2F2F2"/>
            <w:vAlign w:val="center"/>
          </w:tcPr>
          <w:p w:rsidR="00222C54" w:rsidRPr="00222C54" w:rsidRDefault="00222C54" w:rsidP="000F1B28">
            <w:pPr>
              <w:spacing w:after="0" w:line="240" w:lineRule="auto"/>
              <w:jc w:val="right"/>
              <w:rPr>
                <w:rFonts w:ascii="Montserrat" w:eastAsia="Times New Roman" w:hAnsi="Montserrat"/>
                <w:b/>
                <w:bCs/>
                <w:color w:val="000000"/>
                <w:sz w:val="15"/>
                <w:szCs w:val="15"/>
                <w:lang w:val="es-MX" w:eastAsia="es-MX"/>
              </w:rPr>
            </w:pPr>
            <w:r w:rsidRPr="00222C54">
              <w:rPr>
                <w:rFonts w:ascii="Montserrat" w:eastAsia="Times New Roman" w:hAnsi="Montserrat"/>
                <w:b/>
                <w:bCs/>
                <w:color w:val="000000"/>
                <w:sz w:val="15"/>
                <w:szCs w:val="15"/>
                <w:lang w:eastAsia="es-MX"/>
              </w:rPr>
              <w:t>74,863,653,050</w:t>
            </w:r>
          </w:p>
        </w:tc>
        <w:tc>
          <w:tcPr>
            <w:tcW w:w="1377" w:type="dxa"/>
            <w:tcBorders>
              <w:top w:val="nil"/>
              <w:left w:val="nil"/>
              <w:bottom w:val="single" w:sz="12" w:space="0" w:color="808080"/>
              <w:right w:val="nil"/>
            </w:tcBorders>
            <w:shd w:val="clear" w:color="auto" w:fill="F2F2F2"/>
          </w:tcPr>
          <w:p w:rsidR="00222C54" w:rsidRPr="000F08EC" w:rsidRDefault="00222C54" w:rsidP="00171E27">
            <w:pPr>
              <w:spacing w:after="0" w:line="240" w:lineRule="exact"/>
              <w:jc w:val="right"/>
              <w:rPr>
                <w:rFonts w:ascii="Montserrat" w:hAnsi="Montserrat"/>
                <w:b/>
                <w:sz w:val="15"/>
                <w:szCs w:val="15"/>
              </w:rPr>
            </w:pPr>
            <w:r w:rsidRPr="00BD160A">
              <w:rPr>
                <w:rFonts w:ascii="Montserrat" w:eastAsia="Times New Roman" w:hAnsi="Montserrat"/>
                <w:b/>
                <w:bCs/>
                <w:color w:val="000000"/>
                <w:sz w:val="15"/>
                <w:szCs w:val="15"/>
                <w:lang w:eastAsia="es-MX"/>
              </w:rPr>
              <w:t>75</w:t>
            </w:r>
            <w:r>
              <w:rPr>
                <w:rFonts w:ascii="Montserrat" w:eastAsia="Times New Roman" w:hAnsi="Montserrat"/>
                <w:b/>
                <w:bCs/>
                <w:color w:val="000000"/>
                <w:sz w:val="15"/>
                <w:szCs w:val="15"/>
                <w:lang w:eastAsia="es-MX"/>
              </w:rPr>
              <w:t>,</w:t>
            </w:r>
            <w:r w:rsidRPr="00BD160A">
              <w:rPr>
                <w:rFonts w:ascii="Montserrat" w:eastAsia="Times New Roman" w:hAnsi="Montserrat"/>
                <w:b/>
                <w:bCs/>
                <w:color w:val="000000"/>
                <w:sz w:val="15"/>
                <w:szCs w:val="15"/>
                <w:lang w:eastAsia="es-MX"/>
              </w:rPr>
              <w:t>934</w:t>
            </w:r>
            <w:r>
              <w:rPr>
                <w:rFonts w:ascii="Montserrat" w:eastAsia="Times New Roman" w:hAnsi="Montserrat"/>
                <w:b/>
                <w:bCs/>
                <w:color w:val="000000"/>
                <w:sz w:val="15"/>
                <w:szCs w:val="15"/>
                <w:lang w:eastAsia="es-MX"/>
              </w:rPr>
              <w:t>,</w:t>
            </w:r>
            <w:r w:rsidRPr="00BD160A">
              <w:rPr>
                <w:rFonts w:ascii="Montserrat" w:eastAsia="Times New Roman" w:hAnsi="Montserrat"/>
                <w:b/>
                <w:bCs/>
                <w:color w:val="000000"/>
                <w:sz w:val="15"/>
                <w:szCs w:val="15"/>
                <w:lang w:eastAsia="es-MX"/>
              </w:rPr>
              <w:t>038</w:t>
            </w:r>
            <w:r>
              <w:rPr>
                <w:rFonts w:ascii="Montserrat" w:eastAsia="Times New Roman" w:hAnsi="Montserrat"/>
                <w:b/>
                <w:bCs/>
                <w:color w:val="000000"/>
                <w:sz w:val="15"/>
                <w:szCs w:val="15"/>
                <w:lang w:eastAsia="es-MX"/>
              </w:rPr>
              <w:t>,</w:t>
            </w:r>
            <w:r w:rsidRPr="00BD160A">
              <w:rPr>
                <w:rFonts w:ascii="Montserrat" w:eastAsia="Times New Roman" w:hAnsi="Montserrat"/>
                <w:b/>
                <w:bCs/>
                <w:color w:val="000000"/>
                <w:sz w:val="15"/>
                <w:szCs w:val="15"/>
                <w:lang w:eastAsia="es-MX"/>
              </w:rPr>
              <w:t>289</w:t>
            </w:r>
          </w:p>
        </w:tc>
      </w:tr>
    </w:tbl>
    <w:p w:rsidR="00F82F2E" w:rsidRDefault="00F82F2E" w:rsidP="0030177F">
      <w:pPr>
        <w:pStyle w:val="TEXTONORMAL"/>
      </w:pPr>
    </w:p>
    <w:p w:rsidR="0030177F" w:rsidRDefault="0030177F" w:rsidP="0030177F">
      <w:pPr>
        <w:pStyle w:val="TEXTONORMAL"/>
      </w:pPr>
    </w:p>
    <w:p w:rsidR="0030177F" w:rsidRDefault="0030177F" w:rsidP="0030177F">
      <w:pPr>
        <w:pStyle w:val="TEXTONORMAL"/>
      </w:pPr>
    </w:p>
    <w:p w:rsidR="008872FE" w:rsidRDefault="008872FE" w:rsidP="0030177F">
      <w:pPr>
        <w:pStyle w:val="TEXTONORMAL"/>
      </w:pPr>
    </w:p>
    <w:p w:rsidR="0030177F" w:rsidRDefault="0030177F" w:rsidP="003D4841">
      <w:pPr>
        <w:pStyle w:val="TEXTONORMAL"/>
        <w:numPr>
          <w:ilvl w:val="0"/>
          <w:numId w:val="8"/>
        </w:numPr>
        <w:ind w:left="714" w:hanging="357"/>
        <w:rPr>
          <w:lang w:val="es-MX"/>
        </w:rPr>
      </w:pPr>
      <w:r w:rsidRPr="0030177F">
        <w:rPr>
          <w:lang w:val="es-MX"/>
        </w:rPr>
        <w:t xml:space="preserve">El Instituto presenta en el activo intangible las obligaciones laborales no fondeadas y ya reconocidas en los resultados de ejercicios anteriores, en cumplimiento a la norma NIFGG SP 05 </w:t>
      </w:r>
      <w:r w:rsidR="000C76B8">
        <w:rPr>
          <w:lang w:val="es-MX"/>
        </w:rPr>
        <w:t>“</w:t>
      </w:r>
      <w:r w:rsidRPr="0030177F">
        <w:rPr>
          <w:lang w:val="es-MX"/>
        </w:rPr>
        <w:t>Obligaciones Laborales</w:t>
      </w:r>
      <w:r w:rsidR="000C76B8">
        <w:rPr>
          <w:lang w:val="es-MX"/>
        </w:rPr>
        <w:t>”</w:t>
      </w:r>
      <w:r w:rsidRPr="0030177F">
        <w:rPr>
          <w:lang w:val="es-MX"/>
        </w:rPr>
        <w:t>, así como a la guía 33 Obligaciones Laborales incluida en el MCGSPF emitida por la Unidad de Contabilidad Gubernamental</w:t>
      </w:r>
      <w:r w:rsidR="00BA624C">
        <w:rPr>
          <w:lang w:val="es-MX"/>
        </w:rPr>
        <w:t xml:space="preserve"> (UCG)</w:t>
      </w:r>
      <w:r w:rsidRPr="0030177F">
        <w:rPr>
          <w:lang w:val="es-MX"/>
        </w:rPr>
        <w:t xml:space="preserve"> de la</w:t>
      </w:r>
      <w:r w:rsidR="00BA624C">
        <w:rPr>
          <w:lang w:val="es-MX"/>
        </w:rPr>
        <w:t xml:space="preserve"> SHCP.</w:t>
      </w:r>
    </w:p>
    <w:p w:rsidR="00347256" w:rsidRDefault="00544CD5" w:rsidP="005367D9">
      <w:pPr>
        <w:pStyle w:val="TEXTONORMAL"/>
        <w:rPr>
          <w:lang w:val="es-MX"/>
        </w:rPr>
      </w:pPr>
      <w:r w:rsidRPr="00544CD5">
        <w:rPr>
          <w:lang w:val="es-MX"/>
        </w:rPr>
        <w:t>Con base en las Reglas del Fondo para el Cumplimiento de Obligaciones Laborales de Carácter Legal o Contractual vigentes, la Cuenta Especial para el Régimen de Jubilaciones y Pensiones Subcuenta 1 (RJPS1) durante el ejercicio 20</w:t>
      </w:r>
      <w:r w:rsidR="002855FC">
        <w:rPr>
          <w:lang w:val="es-MX"/>
        </w:rPr>
        <w:t>21</w:t>
      </w:r>
      <w:r w:rsidRPr="00544CD5">
        <w:rPr>
          <w:lang w:val="es-MX"/>
        </w:rPr>
        <w:t xml:space="preserve"> se incrementó con los recursos que aportaron los trabajadores, lo que disminuyó el Activo Intangible.</w:t>
      </w:r>
    </w:p>
    <w:p w:rsidR="00347256" w:rsidRPr="002F3A29" w:rsidRDefault="00544CD5" w:rsidP="00843A67">
      <w:pPr>
        <w:pStyle w:val="TEXTONORMAL"/>
        <w:numPr>
          <w:ilvl w:val="0"/>
          <w:numId w:val="8"/>
        </w:numPr>
        <w:ind w:left="714" w:hanging="357"/>
        <w:rPr>
          <w:lang w:val="es-MX"/>
        </w:rPr>
      </w:pPr>
      <w:r w:rsidRPr="00544CD5">
        <w:rPr>
          <w:lang w:val="es-MX"/>
        </w:rPr>
        <w:t>El rubro de concesiones se integra por los derechos de aprovechamiento, uso y explotación de aguas del subsuelo, derivados de los títulos de concesión otorgados por la Comisión Nacional del Agua al Instituto de dos Pozos.</w:t>
      </w:r>
    </w:p>
    <w:p w:rsidR="00347256" w:rsidRDefault="00347256" w:rsidP="00843A67">
      <w:pPr>
        <w:pStyle w:val="TEXTONORMAL"/>
        <w:rPr>
          <w:lang w:val="es-MX"/>
        </w:rPr>
      </w:pPr>
    </w:p>
    <w:p w:rsidR="00B30459" w:rsidRPr="00B30459" w:rsidRDefault="00843A67" w:rsidP="00B30459">
      <w:pPr>
        <w:pStyle w:val="VIETAFLECHA"/>
        <w:ind w:left="357" w:hanging="357"/>
      </w:pPr>
      <w:r w:rsidRPr="00843A67">
        <w:t>Depreciaciones, Deterioro y Amortización Acumulada de Bienes</w:t>
      </w:r>
    </w:p>
    <w:p w:rsidR="00B255AE" w:rsidRDefault="00D05042" w:rsidP="00843A67">
      <w:pPr>
        <w:pStyle w:val="TEXTONORMAL"/>
      </w:pPr>
      <w:r>
        <w:rPr>
          <w:lang w:val="es-MX"/>
        </w:rPr>
        <w:t>Al 30 de</w:t>
      </w:r>
      <w:r w:rsidR="00051F9A" w:rsidRPr="00051F9A">
        <w:rPr>
          <w:lang w:val="es-MX"/>
        </w:rPr>
        <w:t xml:space="preserve"> </w:t>
      </w:r>
      <w:r w:rsidR="00051F9A">
        <w:rPr>
          <w:lang w:val="es-MX"/>
        </w:rPr>
        <w:t>septiembre</w:t>
      </w:r>
      <w:r w:rsidR="00D30E0A" w:rsidRPr="003202FD">
        <w:rPr>
          <w:lang w:val="es-MX"/>
        </w:rPr>
        <w:t xml:space="preserve"> de 2021 y </w:t>
      </w:r>
      <w:r w:rsidR="00DF53FD">
        <w:t xml:space="preserve">31 de diciembre de </w:t>
      </w:r>
      <w:r w:rsidR="00DF53FD" w:rsidRPr="00BE115F">
        <w:t>20</w:t>
      </w:r>
      <w:r w:rsidR="00DF53FD">
        <w:t>20</w:t>
      </w:r>
      <w:r w:rsidR="00843A67" w:rsidRPr="00843A67">
        <w:t>, este rubro se integra de la siguiente manera:</w:t>
      </w:r>
    </w:p>
    <w:p w:rsidR="00D314DB" w:rsidRDefault="00D314DB" w:rsidP="00843A6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4644"/>
        <w:gridCol w:w="1560"/>
        <w:gridCol w:w="1417"/>
      </w:tblGrid>
      <w:tr w:rsidR="00B30459" w:rsidRPr="00B30459" w:rsidTr="00651811">
        <w:tc>
          <w:tcPr>
            <w:tcW w:w="4644"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B30459" w:rsidRPr="00B30459" w:rsidRDefault="00B30459" w:rsidP="00B30459">
            <w:pPr>
              <w:spacing w:after="0" w:line="240" w:lineRule="exact"/>
              <w:jc w:val="center"/>
              <w:rPr>
                <w:rFonts w:ascii="Montserrat" w:hAnsi="Montserrat"/>
                <w:b/>
                <w:color w:val="FFFFFF"/>
                <w:sz w:val="16"/>
                <w:szCs w:val="16"/>
              </w:rPr>
            </w:pPr>
            <w:r w:rsidRPr="00B30459">
              <w:rPr>
                <w:rFonts w:ascii="Montserrat" w:hAnsi="Montserrat"/>
                <w:b/>
                <w:color w:val="FFFFFF"/>
                <w:sz w:val="16"/>
                <w:szCs w:val="16"/>
              </w:rPr>
              <w:t>Concepto</w:t>
            </w:r>
          </w:p>
        </w:tc>
        <w:tc>
          <w:tcPr>
            <w:tcW w:w="2977"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B30459" w:rsidRPr="00B30459" w:rsidRDefault="00B30459" w:rsidP="00B30459">
            <w:pPr>
              <w:spacing w:after="0" w:line="240" w:lineRule="exact"/>
              <w:jc w:val="center"/>
              <w:rPr>
                <w:rFonts w:ascii="Montserrat" w:hAnsi="Montserrat"/>
                <w:b/>
                <w:color w:val="FFFFFF"/>
                <w:sz w:val="16"/>
                <w:szCs w:val="16"/>
              </w:rPr>
            </w:pPr>
            <w:r w:rsidRPr="00B30459">
              <w:rPr>
                <w:rFonts w:ascii="Montserrat" w:hAnsi="Montserrat"/>
                <w:b/>
                <w:color w:val="FFFFFF"/>
                <w:sz w:val="16"/>
                <w:szCs w:val="16"/>
              </w:rPr>
              <w:t>Cifras en</w:t>
            </w:r>
            <w:r w:rsidR="00D30E0A">
              <w:rPr>
                <w:rFonts w:ascii="Montserrat" w:hAnsi="Montserrat"/>
                <w:b/>
                <w:color w:val="FFFFFF"/>
                <w:sz w:val="16"/>
                <w:szCs w:val="16"/>
              </w:rPr>
              <w:t xml:space="preserve"> </w:t>
            </w:r>
            <w:r w:rsidRPr="00B30459">
              <w:rPr>
                <w:rFonts w:ascii="Montserrat" w:hAnsi="Montserrat"/>
                <w:b/>
                <w:color w:val="FFFFFF"/>
                <w:sz w:val="16"/>
                <w:szCs w:val="16"/>
              </w:rPr>
              <w:t>pesos</w:t>
            </w:r>
          </w:p>
        </w:tc>
      </w:tr>
      <w:tr w:rsidR="00B30459" w:rsidRPr="00B30459" w:rsidTr="00651811">
        <w:tc>
          <w:tcPr>
            <w:tcW w:w="4644" w:type="dxa"/>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B30459" w:rsidRPr="00B30459" w:rsidRDefault="00B30459" w:rsidP="00B30459">
            <w:pPr>
              <w:spacing w:after="0" w:line="240" w:lineRule="auto"/>
              <w:rPr>
                <w:rFonts w:ascii="Montserrat" w:hAnsi="Montserrat"/>
                <w:b/>
                <w:color w:val="FFFFFF"/>
                <w:sz w:val="16"/>
                <w:szCs w:val="16"/>
              </w:rPr>
            </w:pPr>
          </w:p>
        </w:tc>
        <w:tc>
          <w:tcPr>
            <w:tcW w:w="1560"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B30459" w:rsidRPr="00B30459" w:rsidRDefault="00B30459" w:rsidP="00506B13">
            <w:pPr>
              <w:spacing w:after="0" w:line="240" w:lineRule="exact"/>
              <w:jc w:val="center"/>
              <w:rPr>
                <w:rFonts w:ascii="Montserrat" w:hAnsi="Montserrat"/>
                <w:b/>
                <w:color w:val="FFFFFF"/>
                <w:sz w:val="16"/>
                <w:szCs w:val="16"/>
              </w:rPr>
            </w:pPr>
            <w:r w:rsidRPr="00B30459">
              <w:rPr>
                <w:rFonts w:ascii="Montserrat" w:hAnsi="Montserrat"/>
                <w:b/>
                <w:color w:val="FFFFFF"/>
                <w:sz w:val="16"/>
                <w:szCs w:val="16"/>
              </w:rPr>
              <w:t>20</w:t>
            </w:r>
            <w:r w:rsidR="00506B13">
              <w:rPr>
                <w:rFonts w:ascii="Montserrat" w:hAnsi="Montserrat"/>
                <w:b/>
                <w:color w:val="FFFFFF"/>
                <w:sz w:val="16"/>
                <w:szCs w:val="16"/>
              </w:rPr>
              <w:t>2</w:t>
            </w:r>
            <w:r w:rsidR="00D30E0A">
              <w:rPr>
                <w:rFonts w:ascii="Montserrat" w:hAnsi="Montserrat"/>
                <w:b/>
                <w:color w:val="FFFFFF"/>
                <w:sz w:val="16"/>
                <w:szCs w:val="16"/>
              </w:rPr>
              <w:t>1</w:t>
            </w:r>
          </w:p>
        </w:tc>
        <w:tc>
          <w:tcPr>
            <w:tcW w:w="1417"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B30459" w:rsidRPr="00B30459" w:rsidRDefault="00B30459" w:rsidP="00506B13">
            <w:pPr>
              <w:spacing w:after="0" w:line="240" w:lineRule="exact"/>
              <w:jc w:val="center"/>
              <w:rPr>
                <w:rFonts w:ascii="Montserrat" w:hAnsi="Montserrat"/>
                <w:b/>
                <w:color w:val="FFFFFF"/>
                <w:sz w:val="16"/>
                <w:szCs w:val="16"/>
              </w:rPr>
            </w:pPr>
            <w:r w:rsidRPr="00B30459">
              <w:rPr>
                <w:rFonts w:ascii="Montserrat" w:hAnsi="Montserrat"/>
                <w:b/>
                <w:color w:val="FFFFFF"/>
                <w:sz w:val="16"/>
                <w:szCs w:val="16"/>
              </w:rPr>
              <w:t>20</w:t>
            </w:r>
            <w:r w:rsidR="00D30E0A">
              <w:rPr>
                <w:rFonts w:ascii="Montserrat" w:hAnsi="Montserrat"/>
                <w:b/>
                <w:color w:val="FFFFFF"/>
                <w:sz w:val="16"/>
                <w:szCs w:val="16"/>
              </w:rPr>
              <w:t>20</w:t>
            </w:r>
          </w:p>
        </w:tc>
      </w:tr>
      <w:tr w:rsidR="00B255AE" w:rsidRPr="00B30459" w:rsidTr="00651811">
        <w:tc>
          <w:tcPr>
            <w:tcW w:w="4644" w:type="dxa"/>
            <w:tcBorders>
              <w:top w:val="double" w:sz="12" w:space="0" w:color="808080"/>
              <w:left w:val="nil"/>
              <w:bottom w:val="nil"/>
              <w:right w:val="nil"/>
            </w:tcBorders>
            <w:shd w:val="clear" w:color="auto" w:fill="F2F2F2"/>
            <w:vAlign w:val="bottom"/>
            <w:hideMark/>
          </w:tcPr>
          <w:p w:rsidR="00B255AE" w:rsidRPr="00B30459" w:rsidRDefault="00B255AE" w:rsidP="00D30E0A">
            <w:pPr>
              <w:spacing w:after="0" w:line="240" w:lineRule="auto"/>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Bienes Inmuebles</w:t>
            </w:r>
          </w:p>
        </w:tc>
        <w:tc>
          <w:tcPr>
            <w:tcW w:w="1560" w:type="dxa"/>
            <w:tcBorders>
              <w:top w:val="nil"/>
              <w:left w:val="nil"/>
              <w:bottom w:val="nil"/>
              <w:right w:val="nil"/>
            </w:tcBorders>
            <w:shd w:val="clear" w:color="auto" w:fill="F2F2F2"/>
            <w:vAlign w:val="center"/>
          </w:tcPr>
          <w:p w:rsidR="00B255AE" w:rsidRPr="00B255AE" w:rsidRDefault="00B255AE" w:rsidP="000F1B28">
            <w:pPr>
              <w:spacing w:after="0" w:line="240" w:lineRule="auto"/>
              <w:jc w:val="right"/>
              <w:rPr>
                <w:rFonts w:ascii="Montserrat" w:eastAsia="Times New Roman" w:hAnsi="Montserrat"/>
                <w:color w:val="000000"/>
                <w:sz w:val="15"/>
                <w:szCs w:val="15"/>
                <w:lang w:val="es-MX" w:eastAsia="es-MX"/>
              </w:rPr>
            </w:pPr>
            <w:r w:rsidRPr="00B255AE">
              <w:rPr>
                <w:rFonts w:ascii="Montserrat" w:eastAsia="Times New Roman" w:hAnsi="Montserrat"/>
                <w:color w:val="000000"/>
                <w:sz w:val="15"/>
                <w:szCs w:val="15"/>
                <w:lang w:eastAsia="es-MX"/>
              </w:rPr>
              <w:t>27,722,919,063</w:t>
            </w:r>
          </w:p>
        </w:tc>
        <w:tc>
          <w:tcPr>
            <w:tcW w:w="1417" w:type="dxa"/>
            <w:tcBorders>
              <w:top w:val="nil"/>
              <w:left w:val="nil"/>
              <w:bottom w:val="nil"/>
              <w:right w:val="nil"/>
            </w:tcBorders>
            <w:shd w:val="clear" w:color="auto" w:fill="F2F2F2"/>
            <w:vAlign w:val="center"/>
          </w:tcPr>
          <w:p w:rsidR="00B255AE" w:rsidRPr="00F16A40" w:rsidRDefault="00B255AE" w:rsidP="00D30E0A">
            <w:pPr>
              <w:spacing w:after="0" w:line="240" w:lineRule="auto"/>
              <w:jc w:val="right"/>
              <w:rPr>
                <w:rFonts w:ascii="Montserrat" w:eastAsia="Times New Roman" w:hAnsi="Montserrat"/>
                <w:color w:val="000000"/>
                <w:sz w:val="15"/>
                <w:szCs w:val="15"/>
                <w:lang w:eastAsia="es-MX"/>
              </w:rPr>
            </w:pPr>
            <w:r w:rsidRPr="00F16A40">
              <w:rPr>
                <w:rFonts w:ascii="Montserrat" w:eastAsia="Times New Roman" w:hAnsi="Montserrat"/>
                <w:color w:val="000000"/>
                <w:sz w:val="15"/>
                <w:szCs w:val="15"/>
                <w:lang w:eastAsia="es-MX"/>
              </w:rPr>
              <w:t xml:space="preserve">  </w:t>
            </w:r>
            <w:r w:rsidRPr="00F16A40">
              <w:rPr>
                <w:rFonts w:ascii="Montserrat" w:hAnsi="Montserrat"/>
                <w:sz w:val="15"/>
                <w:szCs w:val="15"/>
              </w:rPr>
              <w:t>27,395,299,199</w:t>
            </w:r>
          </w:p>
        </w:tc>
      </w:tr>
      <w:tr w:rsidR="00B255AE" w:rsidRPr="00B30459" w:rsidTr="00651811">
        <w:tc>
          <w:tcPr>
            <w:tcW w:w="4644" w:type="dxa"/>
            <w:tcBorders>
              <w:top w:val="nil"/>
              <w:left w:val="nil"/>
              <w:bottom w:val="nil"/>
              <w:right w:val="nil"/>
            </w:tcBorders>
            <w:shd w:val="clear" w:color="auto" w:fill="F2F2F2"/>
            <w:vAlign w:val="bottom"/>
            <w:hideMark/>
          </w:tcPr>
          <w:p w:rsidR="00B255AE" w:rsidRPr="00B30459" w:rsidRDefault="00B255AE" w:rsidP="00D30E0A">
            <w:pPr>
              <w:spacing w:after="0" w:line="240" w:lineRule="auto"/>
              <w:rPr>
                <w:rFonts w:ascii="Montserrat" w:eastAsia="Times New Roman" w:hAnsi="Montserrat"/>
                <w:color w:val="000000"/>
                <w:sz w:val="15"/>
                <w:szCs w:val="15"/>
                <w:lang w:eastAsia="es-MX"/>
              </w:rPr>
            </w:pPr>
            <w:r w:rsidRPr="00B30459">
              <w:rPr>
                <w:rFonts w:ascii="Montserrat" w:eastAsia="Times New Roman" w:hAnsi="Montserrat"/>
                <w:color w:val="000000"/>
                <w:sz w:val="15"/>
                <w:szCs w:val="15"/>
                <w:lang w:eastAsia="es-MX"/>
              </w:rPr>
              <w:t>Bienes Muebles</w:t>
            </w:r>
          </w:p>
        </w:tc>
        <w:tc>
          <w:tcPr>
            <w:tcW w:w="1560" w:type="dxa"/>
            <w:tcBorders>
              <w:top w:val="nil"/>
              <w:left w:val="nil"/>
              <w:bottom w:val="nil"/>
              <w:right w:val="nil"/>
            </w:tcBorders>
            <w:shd w:val="clear" w:color="auto" w:fill="F2F2F2"/>
            <w:vAlign w:val="center"/>
          </w:tcPr>
          <w:p w:rsidR="00B255AE" w:rsidRPr="00B255AE" w:rsidRDefault="00B255AE" w:rsidP="000F1B28">
            <w:pPr>
              <w:spacing w:after="0" w:line="240" w:lineRule="auto"/>
              <w:jc w:val="right"/>
              <w:rPr>
                <w:rFonts w:ascii="Montserrat" w:eastAsia="Times New Roman" w:hAnsi="Montserrat"/>
                <w:color w:val="000000"/>
                <w:sz w:val="15"/>
                <w:szCs w:val="15"/>
                <w:lang w:val="es-MX" w:eastAsia="es-MX"/>
              </w:rPr>
            </w:pPr>
            <w:r w:rsidRPr="00B255AE">
              <w:rPr>
                <w:rFonts w:ascii="Montserrat" w:eastAsia="Times New Roman" w:hAnsi="Montserrat"/>
                <w:color w:val="000000"/>
                <w:sz w:val="15"/>
                <w:szCs w:val="15"/>
                <w:lang w:eastAsia="es-MX"/>
              </w:rPr>
              <w:t>40,524,401,032</w:t>
            </w:r>
          </w:p>
        </w:tc>
        <w:tc>
          <w:tcPr>
            <w:tcW w:w="1417" w:type="dxa"/>
            <w:tcBorders>
              <w:top w:val="nil"/>
              <w:left w:val="nil"/>
              <w:bottom w:val="nil"/>
              <w:right w:val="nil"/>
            </w:tcBorders>
            <w:shd w:val="clear" w:color="auto" w:fill="F2F2F2"/>
            <w:vAlign w:val="bottom"/>
          </w:tcPr>
          <w:p w:rsidR="00B255AE" w:rsidRPr="00F16A40" w:rsidRDefault="00B255AE" w:rsidP="00D30E0A">
            <w:pPr>
              <w:spacing w:after="0" w:line="240" w:lineRule="auto"/>
              <w:jc w:val="right"/>
              <w:rPr>
                <w:rFonts w:ascii="Montserrat" w:eastAsia="Times New Roman" w:hAnsi="Montserrat"/>
                <w:color w:val="000000"/>
                <w:sz w:val="15"/>
                <w:szCs w:val="15"/>
                <w:lang w:eastAsia="es-MX"/>
              </w:rPr>
            </w:pPr>
            <w:r w:rsidRPr="00901614">
              <w:rPr>
                <w:rFonts w:ascii="Montserrat" w:hAnsi="Montserrat"/>
                <w:sz w:val="15"/>
                <w:szCs w:val="15"/>
              </w:rPr>
              <w:t>37,982,233,5</w:t>
            </w:r>
            <w:r>
              <w:rPr>
                <w:rFonts w:ascii="Montserrat" w:hAnsi="Montserrat"/>
                <w:sz w:val="15"/>
                <w:szCs w:val="15"/>
              </w:rPr>
              <w:t>51</w:t>
            </w:r>
          </w:p>
        </w:tc>
      </w:tr>
      <w:tr w:rsidR="00D30E0A" w:rsidRPr="00B30459" w:rsidTr="00651811">
        <w:tc>
          <w:tcPr>
            <w:tcW w:w="4644" w:type="dxa"/>
            <w:tcBorders>
              <w:top w:val="nil"/>
              <w:left w:val="nil"/>
              <w:bottom w:val="single" w:sz="12" w:space="0" w:color="808080"/>
              <w:right w:val="nil"/>
            </w:tcBorders>
            <w:shd w:val="clear" w:color="auto" w:fill="F2F2F2"/>
            <w:vAlign w:val="center"/>
            <w:hideMark/>
          </w:tcPr>
          <w:p w:rsidR="00D30E0A" w:rsidRPr="00B30459" w:rsidRDefault="00D30E0A" w:rsidP="00D30E0A">
            <w:pPr>
              <w:spacing w:after="0" w:line="240" w:lineRule="auto"/>
              <w:rPr>
                <w:rFonts w:ascii="Montserrat" w:eastAsia="Times New Roman" w:hAnsi="Montserrat"/>
                <w:b/>
                <w:bCs/>
                <w:color w:val="000000"/>
                <w:sz w:val="15"/>
                <w:szCs w:val="15"/>
                <w:lang w:eastAsia="es-MX"/>
              </w:rPr>
            </w:pPr>
            <w:r w:rsidRPr="00B30459">
              <w:rPr>
                <w:rFonts w:ascii="Montserrat" w:eastAsia="Times New Roman" w:hAnsi="Montserrat"/>
                <w:b/>
                <w:bCs/>
                <w:color w:val="000000"/>
                <w:sz w:val="15"/>
                <w:szCs w:val="15"/>
                <w:lang w:eastAsia="es-MX"/>
              </w:rPr>
              <w:t>Total Depreciaciones, Deterioro y Amortización Acumulada de Bienes</w:t>
            </w:r>
          </w:p>
        </w:tc>
        <w:tc>
          <w:tcPr>
            <w:tcW w:w="1560" w:type="dxa"/>
            <w:tcBorders>
              <w:top w:val="nil"/>
              <w:left w:val="nil"/>
              <w:bottom w:val="single" w:sz="12" w:space="0" w:color="808080"/>
              <w:right w:val="nil"/>
            </w:tcBorders>
            <w:shd w:val="clear" w:color="auto" w:fill="F2F2F2"/>
            <w:vAlign w:val="center"/>
          </w:tcPr>
          <w:p w:rsidR="00D30E0A" w:rsidRPr="00B30459" w:rsidRDefault="00B255AE" w:rsidP="00651811">
            <w:pPr>
              <w:spacing w:after="0" w:line="240" w:lineRule="auto"/>
              <w:jc w:val="right"/>
              <w:rPr>
                <w:rFonts w:ascii="Montserrat" w:eastAsia="Times New Roman" w:hAnsi="Montserrat"/>
                <w:b/>
                <w:color w:val="000000"/>
                <w:sz w:val="15"/>
                <w:szCs w:val="15"/>
                <w:lang w:eastAsia="es-MX"/>
              </w:rPr>
            </w:pPr>
            <w:r>
              <w:rPr>
                <w:rFonts w:ascii="Montserrat" w:eastAsia="Times New Roman" w:hAnsi="Montserrat"/>
                <w:b/>
                <w:color w:val="000000"/>
                <w:sz w:val="15"/>
                <w:szCs w:val="15"/>
                <w:lang w:eastAsia="es-MX"/>
              </w:rPr>
              <w:t>68,247,320,095</w:t>
            </w:r>
          </w:p>
        </w:tc>
        <w:tc>
          <w:tcPr>
            <w:tcW w:w="1417" w:type="dxa"/>
            <w:tcBorders>
              <w:top w:val="nil"/>
              <w:left w:val="nil"/>
              <w:bottom w:val="single" w:sz="12" w:space="0" w:color="808080"/>
              <w:right w:val="nil"/>
            </w:tcBorders>
            <w:shd w:val="clear" w:color="auto" w:fill="F2F2F2"/>
            <w:vAlign w:val="center"/>
          </w:tcPr>
          <w:p w:rsidR="00D30E0A" w:rsidRPr="00B30459" w:rsidRDefault="00D30E0A" w:rsidP="00651811">
            <w:pPr>
              <w:spacing w:after="0" w:line="240" w:lineRule="auto"/>
              <w:jc w:val="right"/>
              <w:rPr>
                <w:rFonts w:ascii="Montserrat" w:eastAsia="Times New Roman" w:hAnsi="Montserrat"/>
                <w:b/>
                <w:color w:val="000000"/>
                <w:sz w:val="15"/>
                <w:szCs w:val="15"/>
                <w:lang w:eastAsia="es-MX"/>
              </w:rPr>
            </w:pPr>
            <w:r w:rsidRPr="00DC29D7">
              <w:rPr>
                <w:rFonts w:ascii="Montserrat" w:eastAsia="Times New Roman" w:hAnsi="Montserrat"/>
                <w:b/>
                <w:color w:val="000000"/>
                <w:sz w:val="15"/>
                <w:szCs w:val="15"/>
                <w:lang w:eastAsia="es-MX"/>
              </w:rPr>
              <w:t>65</w:t>
            </w:r>
            <w:r>
              <w:rPr>
                <w:rFonts w:ascii="Montserrat" w:eastAsia="Times New Roman" w:hAnsi="Montserrat"/>
                <w:b/>
                <w:color w:val="000000"/>
                <w:sz w:val="15"/>
                <w:szCs w:val="15"/>
                <w:lang w:eastAsia="es-MX"/>
              </w:rPr>
              <w:t>,</w:t>
            </w:r>
            <w:r w:rsidRPr="00DC29D7">
              <w:rPr>
                <w:rFonts w:ascii="Montserrat" w:eastAsia="Times New Roman" w:hAnsi="Montserrat"/>
                <w:b/>
                <w:color w:val="000000"/>
                <w:sz w:val="15"/>
                <w:szCs w:val="15"/>
                <w:lang w:eastAsia="es-MX"/>
              </w:rPr>
              <w:t>377</w:t>
            </w:r>
            <w:r>
              <w:rPr>
                <w:rFonts w:ascii="Montserrat" w:eastAsia="Times New Roman" w:hAnsi="Montserrat"/>
                <w:b/>
                <w:color w:val="000000"/>
                <w:sz w:val="15"/>
                <w:szCs w:val="15"/>
                <w:lang w:eastAsia="es-MX"/>
              </w:rPr>
              <w:t>,</w:t>
            </w:r>
            <w:r w:rsidRPr="00DC29D7">
              <w:rPr>
                <w:rFonts w:ascii="Montserrat" w:eastAsia="Times New Roman" w:hAnsi="Montserrat"/>
                <w:b/>
                <w:color w:val="000000"/>
                <w:sz w:val="15"/>
                <w:szCs w:val="15"/>
                <w:lang w:eastAsia="es-MX"/>
              </w:rPr>
              <w:t>532</w:t>
            </w:r>
            <w:r>
              <w:rPr>
                <w:rFonts w:ascii="Montserrat" w:eastAsia="Times New Roman" w:hAnsi="Montserrat"/>
                <w:b/>
                <w:color w:val="000000"/>
                <w:sz w:val="15"/>
                <w:szCs w:val="15"/>
                <w:lang w:eastAsia="es-MX"/>
              </w:rPr>
              <w:t>,</w:t>
            </w:r>
            <w:r w:rsidRPr="00DC29D7">
              <w:rPr>
                <w:rFonts w:ascii="Montserrat" w:eastAsia="Times New Roman" w:hAnsi="Montserrat"/>
                <w:b/>
                <w:color w:val="000000"/>
                <w:sz w:val="15"/>
                <w:szCs w:val="15"/>
                <w:lang w:eastAsia="es-MX"/>
              </w:rPr>
              <w:t>750</w:t>
            </w:r>
          </w:p>
        </w:tc>
      </w:tr>
    </w:tbl>
    <w:p w:rsidR="00B30459" w:rsidRDefault="00B30459" w:rsidP="00843A67">
      <w:pPr>
        <w:pStyle w:val="TEXTONORMAL"/>
      </w:pPr>
    </w:p>
    <w:p w:rsidR="00B30459" w:rsidRDefault="00B30459" w:rsidP="00843A67">
      <w:pPr>
        <w:pStyle w:val="TEXTONORMAL"/>
      </w:pPr>
    </w:p>
    <w:p w:rsidR="00A93810" w:rsidRDefault="00A93810" w:rsidP="00843A67">
      <w:pPr>
        <w:pStyle w:val="TEXTONORMAL"/>
      </w:pPr>
    </w:p>
    <w:p w:rsidR="00A93810" w:rsidRDefault="00A93810" w:rsidP="00843A67">
      <w:pPr>
        <w:pStyle w:val="TEXTONORMAL"/>
      </w:pPr>
    </w:p>
    <w:p w:rsidR="00B30459" w:rsidRDefault="00B30459" w:rsidP="00843A67">
      <w:pPr>
        <w:pStyle w:val="TEXTONORMAL"/>
      </w:pPr>
    </w:p>
    <w:p w:rsidR="005D776E" w:rsidRPr="000F0FC8" w:rsidRDefault="006A5D9B" w:rsidP="00843A67">
      <w:pPr>
        <w:pStyle w:val="TEXTONORMAL"/>
        <w:rPr>
          <w:lang w:val="es-MX"/>
        </w:rPr>
      </w:pPr>
      <w:r w:rsidRPr="00924CBD">
        <w:rPr>
          <w:lang w:val="es-MX"/>
        </w:rPr>
        <w:lastRenderedPageBreak/>
        <w:t>La depreciación</w:t>
      </w:r>
      <w:r w:rsidRPr="006A5D9B">
        <w:rPr>
          <w:lang w:val="es-MX"/>
        </w:rPr>
        <w:t xml:space="preserve"> de los inmuebles, mobiliario y equipo se calcula utilizand</w:t>
      </w:r>
      <w:r w:rsidR="00424495">
        <w:rPr>
          <w:lang w:val="es-MX"/>
        </w:rPr>
        <w:t>o el método de línea recta y en</w:t>
      </w:r>
      <w:r w:rsidRPr="006A5D9B">
        <w:rPr>
          <w:lang w:val="es-MX"/>
        </w:rPr>
        <w:t xml:space="preserve"> base a su vida útil estimada, sobre el valor de los activos históricos.</w:t>
      </w:r>
    </w:p>
    <w:p w:rsidR="00843A67" w:rsidRDefault="00C71ABC" w:rsidP="00843A67">
      <w:pPr>
        <w:pStyle w:val="TEXTONORMAL"/>
      </w:pPr>
      <w:r w:rsidRPr="00C71ABC">
        <w:t xml:space="preserve">En entornos económicos inflacionarios, definidos así cuando la inflación acumulada de los tres ejercicios anuales anteriores es mayor del 26%, el Instituto ha aplicado el método de ajuste por cambios en el nivel general de precios; en medio de esta política, el 1 de julio de 1997 el Instituto reconoció la actualización de sus principales activos (terrenos y edificios) a través del método de costos específicos, en vez del método de ajuste por cambios en el nivel general de precios utilizado hasta el 30 de junio de 1997, lo anterior, de acuerdo a la metodología autorizada por la Secretaría de Contraloría y Desarrollo Administrativo y aprobada por el H. Consejo Técnico. Posterior a este reconocimiento los valores fueron actualizados hasta el año 2007 con los factores derivados del Índice Nacional de Precios al Consumidor (INPC), </w:t>
      </w:r>
      <w:r w:rsidR="00D30E0A" w:rsidRPr="00C71ABC">
        <w:t>dado que,</w:t>
      </w:r>
      <w:r w:rsidRPr="00C71ABC">
        <w:t xml:space="preserve"> a partir del 01 de enero de 2008, el Instituto dejó de reconocer los efectos de la inflación en sus Estados Financieros por encontrarnos en un entorno económico no inflacionario, de conformidad con la NIFGG SP04 “</w:t>
      </w:r>
      <w:proofErr w:type="spellStart"/>
      <w:r w:rsidRPr="00C71ABC">
        <w:t>Reexpresión</w:t>
      </w:r>
      <w:proofErr w:type="spellEnd"/>
      <w:r w:rsidRPr="00C71ABC">
        <w:t>” vigente hasta el 2019.</w:t>
      </w:r>
    </w:p>
    <w:p w:rsidR="002F3A29" w:rsidRDefault="00B36E9E" w:rsidP="00843A67">
      <w:pPr>
        <w:pStyle w:val="TEXTONORMAL"/>
      </w:pPr>
      <w:r w:rsidRPr="00B36E9E">
        <w:t xml:space="preserve">Para los bienes actualizados por costos específicos en julio de 1997 se ha venido aplicando la tasa vigente considerada en la política de depreciación, dentro de las que resalta la tasa del 1.5 % anual de aplicada a los bienes inmuebles, esta tasa es aplicada hasta alcanzar el 75% de </w:t>
      </w:r>
      <w:r w:rsidRPr="003F098E">
        <w:t>su valor del inmueble depreciado.</w:t>
      </w:r>
    </w:p>
    <w:p w:rsidR="00BC3E62" w:rsidRDefault="00BC3E62" w:rsidP="00843A67">
      <w:pPr>
        <w:pStyle w:val="TEXTONORMAL"/>
      </w:pPr>
    </w:p>
    <w:p w:rsidR="00D57EB4" w:rsidRPr="00F029C1" w:rsidRDefault="00D57EB4" w:rsidP="00BC3E62">
      <w:pPr>
        <w:pStyle w:val="VIETAFLECHA"/>
        <w:ind w:left="357" w:hanging="357"/>
      </w:pPr>
      <w:r w:rsidRPr="00F029C1">
        <w:t>Activos Diferidos</w:t>
      </w:r>
    </w:p>
    <w:p w:rsidR="00BC3E62" w:rsidRDefault="00BC3E62" w:rsidP="00BC3E62">
      <w:pPr>
        <w:pStyle w:val="TEXTONORMAL"/>
        <w:rPr>
          <w:lang w:val="es-MX"/>
        </w:rPr>
      </w:pPr>
      <w:r w:rsidRPr="00F029C1">
        <w:rPr>
          <w:lang w:val="es-MX"/>
        </w:rPr>
        <w:t>Al 30 de</w:t>
      </w:r>
      <w:r w:rsidR="00051F9A" w:rsidRPr="00051F9A">
        <w:rPr>
          <w:lang w:val="es-MX"/>
        </w:rPr>
        <w:t xml:space="preserve"> </w:t>
      </w:r>
      <w:r w:rsidR="00051F9A">
        <w:rPr>
          <w:lang w:val="es-MX"/>
        </w:rPr>
        <w:t xml:space="preserve">septiembre </w:t>
      </w:r>
      <w:r w:rsidRPr="00F029C1">
        <w:rPr>
          <w:lang w:val="es-MX"/>
        </w:rPr>
        <w:t xml:space="preserve">de 2021, el rubro de </w:t>
      </w:r>
      <w:r w:rsidR="00D57EB4" w:rsidRPr="00F029C1">
        <w:rPr>
          <w:lang w:val="es-MX"/>
        </w:rPr>
        <w:t>Activos Diferidos</w:t>
      </w:r>
      <w:r w:rsidRPr="00F029C1">
        <w:rPr>
          <w:lang w:val="es-MX"/>
        </w:rPr>
        <w:t xml:space="preserve"> equivale a  </w:t>
      </w:r>
      <w:r w:rsidR="00D57EB4" w:rsidRPr="00F029C1">
        <w:rPr>
          <w:lang w:val="es-MX"/>
        </w:rPr>
        <w:t>260</w:t>
      </w:r>
      <w:proofErr w:type="gramStart"/>
      <w:r w:rsidR="00D57EB4" w:rsidRPr="00F029C1">
        <w:rPr>
          <w:lang w:val="es-MX"/>
        </w:rPr>
        <w:t>,583,843</w:t>
      </w:r>
      <w:proofErr w:type="gramEnd"/>
      <w:r w:rsidRPr="00F029C1">
        <w:rPr>
          <w:lang w:val="es-MX"/>
        </w:rPr>
        <w:t xml:space="preserve"> pesos, integrados principalmente por </w:t>
      </w:r>
      <w:r w:rsidR="00B57D40" w:rsidRPr="00F029C1">
        <w:rPr>
          <w:lang w:val="es-MX"/>
        </w:rPr>
        <w:t>primas de seguros</w:t>
      </w:r>
      <w:r w:rsidRPr="00F029C1">
        <w:rPr>
          <w:lang w:val="es-MX"/>
        </w:rPr>
        <w:t>.</w:t>
      </w:r>
      <w:r>
        <w:rPr>
          <w:lang w:val="es-MX"/>
        </w:rPr>
        <w:t xml:space="preserve"> </w:t>
      </w:r>
    </w:p>
    <w:p w:rsidR="00BC3E62" w:rsidRDefault="00BC3E62" w:rsidP="00843A67">
      <w:pPr>
        <w:pStyle w:val="TEXTONORMAL"/>
        <w:rPr>
          <w:lang w:val="es-MX"/>
        </w:rPr>
      </w:pPr>
    </w:p>
    <w:p w:rsidR="00452A34" w:rsidRDefault="00452A34" w:rsidP="00843A67">
      <w:pPr>
        <w:pStyle w:val="TEXTONORMAL"/>
        <w:rPr>
          <w:lang w:val="es-MX"/>
        </w:rPr>
      </w:pPr>
    </w:p>
    <w:p w:rsidR="000F0FC8" w:rsidRDefault="000F0FC8" w:rsidP="00843A67">
      <w:pPr>
        <w:pStyle w:val="TEXTONORMAL"/>
        <w:rPr>
          <w:lang w:val="es-MX"/>
        </w:rPr>
      </w:pPr>
    </w:p>
    <w:p w:rsidR="00452A34" w:rsidRDefault="00452A34" w:rsidP="00843A67">
      <w:pPr>
        <w:pStyle w:val="TEXTONORMAL"/>
        <w:rPr>
          <w:lang w:val="es-MX"/>
        </w:rPr>
      </w:pPr>
    </w:p>
    <w:p w:rsidR="00452A34" w:rsidRDefault="00452A34" w:rsidP="00843A67">
      <w:pPr>
        <w:pStyle w:val="TEXTONORMAL"/>
        <w:rPr>
          <w:lang w:val="es-MX"/>
        </w:rPr>
      </w:pPr>
    </w:p>
    <w:p w:rsidR="00452A34" w:rsidRDefault="00452A34" w:rsidP="00843A67">
      <w:pPr>
        <w:pStyle w:val="TEXTONORMAL"/>
        <w:rPr>
          <w:lang w:val="es-MX"/>
        </w:rPr>
      </w:pPr>
    </w:p>
    <w:p w:rsidR="00452A34" w:rsidRDefault="00452A34" w:rsidP="00843A67">
      <w:pPr>
        <w:pStyle w:val="TEXTONORMAL"/>
        <w:rPr>
          <w:lang w:val="es-MX"/>
        </w:rPr>
      </w:pPr>
    </w:p>
    <w:p w:rsidR="00BA4C57" w:rsidRDefault="00BA4C57" w:rsidP="00843A67">
      <w:pPr>
        <w:pStyle w:val="TEXTONORMAL"/>
        <w:rPr>
          <w:lang w:val="es-MX"/>
        </w:rPr>
      </w:pPr>
    </w:p>
    <w:p w:rsidR="00BA4C57" w:rsidRDefault="00BA4C57" w:rsidP="00843A67">
      <w:pPr>
        <w:pStyle w:val="TEXTONORMAL"/>
        <w:rPr>
          <w:lang w:val="es-MX"/>
        </w:rPr>
      </w:pPr>
    </w:p>
    <w:p w:rsidR="00BA4C57" w:rsidRDefault="00BA4C57" w:rsidP="00843A67">
      <w:pPr>
        <w:pStyle w:val="TEXTONORMAL"/>
        <w:rPr>
          <w:lang w:val="es-MX"/>
        </w:rPr>
      </w:pPr>
    </w:p>
    <w:p w:rsidR="00452A34" w:rsidRDefault="00452A34" w:rsidP="00843A67">
      <w:pPr>
        <w:pStyle w:val="TEXTONORMAL"/>
        <w:rPr>
          <w:lang w:val="es-MX"/>
        </w:rPr>
      </w:pPr>
    </w:p>
    <w:p w:rsidR="00452A34" w:rsidRDefault="00452A34" w:rsidP="00843A67">
      <w:pPr>
        <w:pStyle w:val="TEXTONORMAL"/>
        <w:rPr>
          <w:lang w:val="es-MX"/>
        </w:rPr>
      </w:pPr>
    </w:p>
    <w:p w:rsidR="00452A34" w:rsidRPr="00B57D40" w:rsidRDefault="00452A34" w:rsidP="00843A67">
      <w:pPr>
        <w:pStyle w:val="TEXTONORMAL"/>
        <w:rPr>
          <w:lang w:val="es-MX"/>
        </w:rPr>
      </w:pPr>
    </w:p>
    <w:p w:rsidR="00843A67" w:rsidRPr="00B57D40" w:rsidRDefault="003F53CC" w:rsidP="003D4841">
      <w:pPr>
        <w:pStyle w:val="SUBTITULO2"/>
        <w:numPr>
          <w:ilvl w:val="0"/>
          <w:numId w:val="7"/>
        </w:numPr>
        <w:ind w:left="0" w:firstLine="0"/>
      </w:pPr>
      <w:r w:rsidRPr="00B57D40">
        <w:lastRenderedPageBreak/>
        <w:t>pasivo</w:t>
      </w:r>
    </w:p>
    <w:p w:rsidR="003F53CC" w:rsidRDefault="003F53CC" w:rsidP="0066575E">
      <w:pPr>
        <w:pStyle w:val="SUBTITULO2"/>
      </w:pPr>
      <w:r>
        <w:t>pasivo circulante</w:t>
      </w:r>
    </w:p>
    <w:p w:rsidR="00F35ACB" w:rsidRPr="00F35ACB" w:rsidRDefault="00F35ACB" w:rsidP="00F35ACB">
      <w:pPr>
        <w:pStyle w:val="TEXTONORMAL"/>
        <w:rPr>
          <w:lang w:val="es-MX"/>
        </w:rPr>
      </w:pPr>
    </w:p>
    <w:p w:rsidR="003F53CC" w:rsidRDefault="001631AD" w:rsidP="00FE23B3">
      <w:pPr>
        <w:pStyle w:val="VIETAFLECHA"/>
        <w:ind w:left="357" w:hanging="357"/>
      </w:pPr>
      <w:r>
        <w:t xml:space="preserve">Cuentas por Pagar a </w:t>
      </w:r>
      <w:r w:rsidR="00FE23B3" w:rsidRPr="00FE23B3">
        <w:t>Corto Plazo</w:t>
      </w:r>
    </w:p>
    <w:p w:rsidR="00452A34" w:rsidRDefault="00D05042" w:rsidP="004F2FBB">
      <w:pPr>
        <w:pStyle w:val="TEXTONORMAL"/>
      </w:pPr>
      <w:r>
        <w:rPr>
          <w:lang w:val="es-MX"/>
        </w:rPr>
        <w:t xml:space="preserve">Al 30 de </w:t>
      </w:r>
      <w:r w:rsidR="00051F9A">
        <w:rPr>
          <w:lang w:val="es-MX"/>
        </w:rPr>
        <w:t xml:space="preserve">septiembre </w:t>
      </w:r>
      <w:r w:rsidR="00D30E0A" w:rsidRPr="003202FD">
        <w:rPr>
          <w:lang w:val="es-MX"/>
        </w:rPr>
        <w:t xml:space="preserve">de 2021 y </w:t>
      </w:r>
      <w:r w:rsidR="00DF53FD">
        <w:t xml:space="preserve">31 de diciembre de </w:t>
      </w:r>
      <w:r w:rsidR="00DF53FD" w:rsidRPr="00BE115F">
        <w:t>20</w:t>
      </w:r>
      <w:r w:rsidR="00DF53FD">
        <w:t>20</w:t>
      </w:r>
      <w:r w:rsidR="00FE23B3" w:rsidRPr="00FE23B3">
        <w:t>, las Cuentas por Pagar a Corto Plazo se integran de la siguiente manera:</w:t>
      </w:r>
    </w:p>
    <w:p w:rsidR="006B440D" w:rsidRDefault="006B440D" w:rsidP="00FE23B3">
      <w:pPr>
        <w:pStyle w:val="TEXTONORMAL"/>
      </w:pPr>
    </w:p>
    <w:tbl>
      <w:tblPr>
        <w:tblW w:w="6830" w:type="dxa"/>
        <w:jc w:val="center"/>
        <w:tblInd w:w="-685" w:type="dxa"/>
        <w:tblCellMar>
          <w:left w:w="70" w:type="dxa"/>
          <w:right w:w="70" w:type="dxa"/>
        </w:tblCellMar>
        <w:tblLook w:val="04A0" w:firstRow="1" w:lastRow="0" w:firstColumn="1" w:lastColumn="0" w:noHBand="0" w:noVBand="1"/>
      </w:tblPr>
      <w:tblGrid>
        <w:gridCol w:w="3390"/>
        <w:gridCol w:w="1720"/>
        <w:gridCol w:w="1720"/>
      </w:tblGrid>
      <w:tr w:rsidR="007221DE" w:rsidRPr="007221DE" w:rsidTr="00574868">
        <w:trPr>
          <w:trHeight w:val="263"/>
          <w:jc w:val="center"/>
        </w:trPr>
        <w:tc>
          <w:tcPr>
            <w:tcW w:w="3390" w:type="dxa"/>
            <w:vMerge w:val="restart"/>
            <w:tcBorders>
              <w:top w:val="single" w:sz="12" w:space="0" w:color="808080"/>
              <w:left w:val="single" w:sz="12" w:space="0" w:color="FFFFFF"/>
              <w:bottom w:val="single" w:sz="8" w:space="0" w:color="000000"/>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Concepto</w:t>
            </w:r>
          </w:p>
        </w:tc>
        <w:tc>
          <w:tcPr>
            <w:tcW w:w="344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Cifras en pesos</w:t>
            </w:r>
          </w:p>
        </w:tc>
      </w:tr>
      <w:tr w:rsidR="007221DE" w:rsidRPr="007221DE" w:rsidTr="00574868">
        <w:trPr>
          <w:trHeight w:val="254"/>
          <w:jc w:val="center"/>
        </w:trPr>
        <w:tc>
          <w:tcPr>
            <w:tcW w:w="3390" w:type="dxa"/>
            <w:vMerge/>
            <w:tcBorders>
              <w:top w:val="single" w:sz="12" w:space="0" w:color="808080"/>
              <w:left w:val="single" w:sz="12" w:space="0" w:color="FFFFFF"/>
              <w:bottom w:val="double" w:sz="12" w:space="0" w:color="7F7F7F"/>
              <w:right w:val="single" w:sz="12" w:space="0" w:color="FFFFFF"/>
            </w:tcBorders>
            <w:vAlign w:val="center"/>
            <w:hideMark/>
          </w:tcPr>
          <w:p w:rsidR="007221DE" w:rsidRPr="007221DE" w:rsidRDefault="007221DE" w:rsidP="007221DE">
            <w:pPr>
              <w:spacing w:after="0" w:line="240" w:lineRule="auto"/>
              <w:rPr>
                <w:rFonts w:ascii="Montserrat" w:eastAsia="Times New Roman" w:hAnsi="Montserrat"/>
                <w:b/>
                <w:bCs/>
                <w:color w:val="FFFFFF"/>
                <w:sz w:val="16"/>
                <w:szCs w:val="16"/>
                <w:lang w:val="es-MX" w:eastAsia="es-MX"/>
              </w:rPr>
            </w:pPr>
          </w:p>
        </w:tc>
        <w:tc>
          <w:tcPr>
            <w:tcW w:w="1720"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2021</w:t>
            </w:r>
          </w:p>
        </w:tc>
        <w:tc>
          <w:tcPr>
            <w:tcW w:w="1720"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2020</w:t>
            </w:r>
          </w:p>
        </w:tc>
      </w:tr>
      <w:tr w:rsidR="00452A34" w:rsidRPr="007221DE" w:rsidTr="001A7E66">
        <w:trPr>
          <w:trHeight w:val="103"/>
          <w:jc w:val="center"/>
        </w:trPr>
        <w:tc>
          <w:tcPr>
            <w:tcW w:w="3390" w:type="dxa"/>
            <w:tcBorders>
              <w:top w:val="double" w:sz="12" w:space="0" w:color="7F7F7F"/>
              <w:left w:val="nil"/>
              <w:bottom w:val="nil"/>
              <w:right w:val="nil"/>
            </w:tcBorders>
            <w:shd w:val="clear" w:color="000000" w:fill="F2F2F2"/>
            <w:vAlign w:val="center"/>
            <w:hideMark/>
          </w:tcPr>
          <w:p w:rsidR="00452A34" w:rsidRPr="007221DE" w:rsidRDefault="00452A34"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 xml:space="preserve">Proveedores </w:t>
            </w:r>
          </w:p>
        </w:tc>
        <w:tc>
          <w:tcPr>
            <w:tcW w:w="1720" w:type="dxa"/>
            <w:tcBorders>
              <w:top w:val="double" w:sz="12" w:space="0" w:color="7F7F7F"/>
              <w:left w:val="nil"/>
              <w:bottom w:val="nil"/>
              <w:right w:val="nil"/>
            </w:tcBorders>
            <w:shd w:val="clear" w:color="000000" w:fill="F2F2F2"/>
            <w:vAlign w:val="center"/>
          </w:tcPr>
          <w:p w:rsidR="00452A34" w:rsidRPr="00452A34" w:rsidRDefault="00452A34" w:rsidP="000F1B28">
            <w:pPr>
              <w:spacing w:after="0" w:line="240" w:lineRule="auto"/>
              <w:jc w:val="right"/>
              <w:rPr>
                <w:rFonts w:ascii="Montserrat" w:eastAsia="Times New Roman" w:hAnsi="Montserrat"/>
                <w:color w:val="000000"/>
                <w:sz w:val="15"/>
                <w:szCs w:val="15"/>
                <w:lang w:val="es-MX" w:eastAsia="es-MX"/>
              </w:rPr>
            </w:pPr>
            <w:r w:rsidRPr="00452A34">
              <w:rPr>
                <w:rFonts w:ascii="Montserrat" w:eastAsia="Times New Roman" w:hAnsi="Montserrat"/>
                <w:color w:val="000000"/>
                <w:sz w:val="15"/>
                <w:szCs w:val="15"/>
                <w:lang w:val="es-MX" w:eastAsia="es-MX"/>
              </w:rPr>
              <w:t>9,399,447,231</w:t>
            </w:r>
          </w:p>
        </w:tc>
        <w:tc>
          <w:tcPr>
            <w:tcW w:w="1720" w:type="dxa"/>
            <w:tcBorders>
              <w:top w:val="double" w:sz="12" w:space="0" w:color="7F7F7F"/>
              <w:left w:val="nil"/>
              <w:bottom w:val="nil"/>
              <w:right w:val="nil"/>
            </w:tcBorders>
            <w:shd w:val="clear" w:color="000000" w:fill="F2F2F2"/>
            <w:vAlign w:val="center"/>
            <w:hideMark/>
          </w:tcPr>
          <w:p w:rsidR="00452A34" w:rsidRPr="007221DE" w:rsidRDefault="00452A34"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9,071,306,268</w:t>
            </w:r>
          </w:p>
        </w:tc>
      </w:tr>
      <w:tr w:rsidR="00452A34" w:rsidRPr="007221DE" w:rsidTr="001A7E66">
        <w:trPr>
          <w:trHeight w:val="74"/>
          <w:jc w:val="center"/>
        </w:trPr>
        <w:tc>
          <w:tcPr>
            <w:tcW w:w="3390" w:type="dxa"/>
            <w:tcBorders>
              <w:top w:val="nil"/>
              <w:left w:val="nil"/>
              <w:bottom w:val="nil"/>
              <w:right w:val="nil"/>
            </w:tcBorders>
            <w:shd w:val="clear" w:color="000000" w:fill="F2F2F2"/>
            <w:vAlign w:val="center"/>
            <w:hideMark/>
          </w:tcPr>
          <w:p w:rsidR="00452A34" w:rsidRPr="007221DE" w:rsidRDefault="00452A34"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 xml:space="preserve">Retenciones y Contribuciones </w:t>
            </w:r>
          </w:p>
        </w:tc>
        <w:tc>
          <w:tcPr>
            <w:tcW w:w="1720" w:type="dxa"/>
            <w:tcBorders>
              <w:top w:val="nil"/>
              <w:left w:val="nil"/>
              <w:bottom w:val="nil"/>
              <w:right w:val="nil"/>
            </w:tcBorders>
            <w:shd w:val="clear" w:color="000000" w:fill="F2F2F2"/>
            <w:vAlign w:val="center"/>
          </w:tcPr>
          <w:p w:rsidR="00452A34" w:rsidRPr="00452A34" w:rsidRDefault="00452A34" w:rsidP="000F1B28">
            <w:pPr>
              <w:spacing w:after="0" w:line="240" w:lineRule="auto"/>
              <w:jc w:val="right"/>
              <w:rPr>
                <w:rFonts w:ascii="Montserrat" w:eastAsia="Times New Roman" w:hAnsi="Montserrat"/>
                <w:color w:val="000000"/>
                <w:sz w:val="15"/>
                <w:szCs w:val="15"/>
                <w:lang w:val="es-MX" w:eastAsia="es-MX"/>
              </w:rPr>
            </w:pPr>
            <w:r w:rsidRPr="00452A34">
              <w:rPr>
                <w:rFonts w:ascii="Montserrat" w:eastAsia="Times New Roman" w:hAnsi="Montserrat"/>
                <w:color w:val="000000"/>
                <w:sz w:val="15"/>
                <w:szCs w:val="15"/>
                <w:lang w:val="es-MX" w:eastAsia="es-MX"/>
              </w:rPr>
              <w:t>6,556,746,758</w:t>
            </w:r>
          </w:p>
        </w:tc>
        <w:tc>
          <w:tcPr>
            <w:tcW w:w="1720" w:type="dxa"/>
            <w:tcBorders>
              <w:top w:val="nil"/>
              <w:left w:val="nil"/>
              <w:bottom w:val="nil"/>
              <w:right w:val="nil"/>
            </w:tcBorders>
            <w:shd w:val="clear" w:color="000000" w:fill="F2F2F2"/>
            <w:vAlign w:val="center"/>
            <w:hideMark/>
          </w:tcPr>
          <w:p w:rsidR="00452A34" w:rsidRPr="007221DE" w:rsidRDefault="00452A34"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6,784,223,274</w:t>
            </w:r>
          </w:p>
        </w:tc>
      </w:tr>
      <w:tr w:rsidR="00452A34" w:rsidRPr="007221DE" w:rsidTr="001A7E66">
        <w:trPr>
          <w:trHeight w:val="74"/>
          <w:jc w:val="center"/>
        </w:trPr>
        <w:tc>
          <w:tcPr>
            <w:tcW w:w="3390" w:type="dxa"/>
            <w:tcBorders>
              <w:top w:val="nil"/>
              <w:left w:val="nil"/>
              <w:bottom w:val="nil"/>
              <w:right w:val="nil"/>
            </w:tcBorders>
            <w:shd w:val="clear" w:color="000000" w:fill="F2F2F2"/>
            <w:vAlign w:val="center"/>
            <w:hideMark/>
          </w:tcPr>
          <w:p w:rsidR="00452A34" w:rsidRPr="007221DE" w:rsidRDefault="00452A34"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Servicios Personales</w:t>
            </w:r>
          </w:p>
        </w:tc>
        <w:tc>
          <w:tcPr>
            <w:tcW w:w="1720" w:type="dxa"/>
            <w:tcBorders>
              <w:top w:val="nil"/>
              <w:left w:val="nil"/>
              <w:bottom w:val="nil"/>
              <w:right w:val="nil"/>
            </w:tcBorders>
            <w:shd w:val="clear" w:color="000000" w:fill="F2F2F2"/>
            <w:vAlign w:val="center"/>
          </w:tcPr>
          <w:p w:rsidR="00452A34" w:rsidRPr="00452A34" w:rsidRDefault="00452A34" w:rsidP="000F1B28">
            <w:pPr>
              <w:spacing w:after="0" w:line="240" w:lineRule="auto"/>
              <w:jc w:val="right"/>
              <w:rPr>
                <w:rFonts w:ascii="Montserrat" w:eastAsia="Times New Roman" w:hAnsi="Montserrat"/>
                <w:color w:val="000000"/>
                <w:sz w:val="15"/>
                <w:szCs w:val="15"/>
                <w:lang w:val="es-MX" w:eastAsia="es-MX"/>
              </w:rPr>
            </w:pPr>
            <w:r w:rsidRPr="00452A34">
              <w:rPr>
                <w:rFonts w:ascii="Montserrat" w:eastAsia="Times New Roman" w:hAnsi="Montserrat"/>
                <w:color w:val="000000"/>
                <w:sz w:val="15"/>
                <w:szCs w:val="15"/>
                <w:lang w:val="es-MX" w:eastAsia="es-MX"/>
              </w:rPr>
              <w:t>1,562,091,345</w:t>
            </w:r>
          </w:p>
        </w:tc>
        <w:tc>
          <w:tcPr>
            <w:tcW w:w="1720" w:type="dxa"/>
            <w:tcBorders>
              <w:top w:val="nil"/>
              <w:left w:val="nil"/>
              <w:bottom w:val="nil"/>
              <w:right w:val="nil"/>
            </w:tcBorders>
            <w:shd w:val="clear" w:color="000000" w:fill="F2F2F2"/>
            <w:vAlign w:val="center"/>
            <w:hideMark/>
          </w:tcPr>
          <w:p w:rsidR="00452A34" w:rsidRPr="007221DE" w:rsidRDefault="00452A34"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1,225,455,990</w:t>
            </w:r>
          </w:p>
        </w:tc>
      </w:tr>
      <w:tr w:rsidR="00452A34" w:rsidRPr="007221DE" w:rsidTr="001A7E66">
        <w:trPr>
          <w:trHeight w:val="74"/>
          <w:jc w:val="center"/>
        </w:trPr>
        <w:tc>
          <w:tcPr>
            <w:tcW w:w="3390" w:type="dxa"/>
            <w:tcBorders>
              <w:top w:val="nil"/>
              <w:left w:val="nil"/>
              <w:bottom w:val="nil"/>
              <w:right w:val="nil"/>
            </w:tcBorders>
            <w:shd w:val="clear" w:color="000000" w:fill="F2F2F2"/>
            <w:vAlign w:val="center"/>
            <w:hideMark/>
          </w:tcPr>
          <w:p w:rsidR="00452A34" w:rsidRPr="007221DE" w:rsidRDefault="00452A34"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Otras Cuentas por Pagar</w:t>
            </w:r>
          </w:p>
        </w:tc>
        <w:tc>
          <w:tcPr>
            <w:tcW w:w="1720" w:type="dxa"/>
            <w:tcBorders>
              <w:top w:val="nil"/>
              <w:left w:val="nil"/>
              <w:bottom w:val="nil"/>
              <w:right w:val="nil"/>
            </w:tcBorders>
            <w:shd w:val="clear" w:color="000000" w:fill="F2F2F2"/>
            <w:vAlign w:val="center"/>
          </w:tcPr>
          <w:p w:rsidR="00452A34" w:rsidRPr="00452A34" w:rsidRDefault="00452A34" w:rsidP="000F1B28">
            <w:pPr>
              <w:spacing w:after="0" w:line="240" w:lineRule="auto"/>
              <w:jc w:val="right"/>
              <w:rPr>
                <w:rFonts w:ascii="Montserrat" w:eastAsia="Times New Roman" w:hAnsi="Montserrat"/>
                <w:color w:val="000000"/>
                <w:sz w:val="15"/>
                <w:szCs w:val="15"/>
                <w:lang w:val="es-MX" w:eastAsia="es-MX"/>
              </w:rPr>
            </w:pPr>
            <w:r w:rsidRPr="00452A34">
              <w:rPr>
                <w:rFonts w:ascii="Montserrat" w:eastAsia="Times New Roman" w:hAnsi="Montserrat"/>
                <w:color w:val="000000"/>
                <w:sz w:val="15"/>
                <w:szCs w:val="15"/>
                <w:lang w:val="es-MX" w:eastAsia="es-MX"/>
              </w:rPr>
              <w:t>604,921,888</w:t>
            </w:r>
          </w:p>
        </w:tc>
        <w:tc>
          <w:tcPr>
            <w:tcW w:w="1720" w:type="dxa"/>
            <w:tcBorders>
              <w:top w:val="nil"/>
              <w:left w:val="nil"/>
              <w:bottom w:val="nil"/>
              <w:right w:val="nil"/>
            </w:tcBorders>
            <w:shd w:val="clear" w:color="000000" w:fill="F2F2F2"/>
            <w:vAlign w:val="center"/>
            <w:hideMark/>
          </w:tcPr>
          <w:p w:rsidR="00452A34" w:rsidRPr="007221DE" w:rsidRDefault="00452A34"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3,845,961,050</w:t>
            </w:r>
          </w:p>
        </w:tc>
      </w:tr>
      <w:tr w:rsidR="00452A34" w:rsidRPr="007221DE" w:rsidTr="001A7E66">
        <w:trPr>
          <w:trHeight w:val="74"/>
          <w:jc w:val="center"/>
        </w:trPr>
        <w:tc>
          <w:tcPr>
            <w:tcW w:w="3390" w:type="dxa"/>
            <w:tcBorders>
              <w:top w:val="nil"/>
              <w:left w:val="nil"/>
              <w:bottom w:val="nil"/>
              <w:right w:val="nil"/>
            </w:tcBorders>
            <w:shd w:val="clear" w:color="000000" w:fill="F2F2F2"/>
            <w:vAlign w:val="center"/>
            <w:hideMark/>
          </w:tcPr>
          <w:p w:rsidR="00452A34" w:rsidRPr="007221DE" w:rsidRDefault="00452A34"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Transferencias Otorgadas</w:t>
            </w:r>
          </w:p>
        </w:tc>
        <w:tc>
          <w:tcPr>
            <w:tcW w:w="1720" w:type="dxa"/>
            <w:tcBorders>
              <w:top w:val="nil"/>
              <w:left w:val="nil"/>
              <w:bottom w:val="nil"/>
              <w:right w:val="nil"/>
            </w:tcBorders>
            <w:shd w:val="clear" w:color="000000" w:fill="F2F2F2"/>
            <w:vAlign w:val="center"/>
          </w:tcPr>
          <w:p w:rsidR="00452A34" w:rsidRPr="00452A34" w:rsidRDefault="00452A34" w:rsidP="000F1B28">
            <w:pPr>
              <w:spacing w:after="0" w:line="240" w:lineRule="auto"/>
              <w:jc w:val="right"/>
              <w:rPr>
                <w:rFonts w:ascii="Montserrat" w:eastAsia="Times New Roman" w:hAnsi="Montserrat"/>
                <w:color w:val="000000"/>
                <w:sz w:val="15"/>
                <w:szCs w:val="15"/>
                <w:lang w:val="es-MX" w:eastAsia="es-MX"/>
              </w:rPr>
            </w:pPr>
            <w:r w:rsidRPr="00452A34">
              <w:rPr>
                <w:rFonts w:ascii="Montserrat" w:eastAsia="Times New Roman" w:hAnsi="Montserrat"/>
                <w:color w:val="000000"/>
                <w:sz w:val="15"/>
                <w:szCs w:val="15"/>
                <w:lang w:val="es-MX" w:eastAsia="es-MX"/>
              </w:rPr>
              <w:t>74,582,652</w:t>
            </w:r>
          </w:p>
        </w:tc>
        <w:tc>
          <w:tcPr>
            <w:tcW w:w="1720" w:type="dxa"/>
            <w:tcBorders>
              <w:top w:val="nil"/>
              <w:left w:val="nil"/>
              <w:bottom w:val="nil"/>
              <w:right w:val="nil"/>
            </w:tcBorders>
            <w:shd w:val="clear" w:color="000000" w:fill="F2F2F2"/>
            <w:vAlign w:val="center"/>
            <w:hideMark/>
          </w:tcPr>
          <w:p w:rsidR="00452A34" w:rsidRPr="007221DE" w:rsidRDefault="00452A34"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7,342,132</w:t>
            </w:r>
          </w:p>
        </w:tc>
      </w:tr>
      <w:tr w:rsidR="00452A34" w:rsidRPr="007221DE" w:rsidTr="001A7E66">
        <w:trPr>
          <w:trHeight w:val="74"/>
          <w:jc w:val="center"/>
        </w:trPr>
        <w:tc>
          <w:tcPr>
            <w:tcW w:w="3390" w:type="dxa"/>
            <w:tcBorders>
              <w:top w:val="nil"/>
              <w:left w:val="nil"/>
              <w:bottom w:val="nil"/>
              <w:right w:val="nil"/>
            </w:tcBorders>
            <w:shd w:val="clear" w:color="000000" w:fill="F2F2F2"/>
            <w:vAlign w:val="center"/>
            <w:hideMark/>
          </w:tcPr>
          <w:p w:rsidR="00452A34" w:rsidRPr="007221DE" w:rsidRDefault="00452A34"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Contratistas por Obras Públicas</w:t>
            </w:r>
          </w:p>
        </w:tc>
        <w:tc>
          <w:tcPr>
            <w:tcW w:w="1720" w:type="dxa"/>
            <w:tcBorders>
              <w:top w:val="nil"/>
              <w:left w:val="nil"/>
              <w:bottom w:val="nil"/>
              <w:right w:val="nil"/>
            </w:tcBorders>
            <w:shd w:val="clear" w:color="000000" w:fill="F2F2F2"/>
            <w:vAlign w:val="center"/>
          </w:tcPr>
          <w:p w:rsidR="00452A34" w:rsidRPr="00452A34" w:rsidRDefault="00452A34" w:rsidP="000F1B28">
            <w:pPr>
              <w:spacing w:after="0" w:line="240" w:lineRule="auto"/>
              <w:jc w:val="right"/>
              <w:rPr>
                <w:rFonts w:ascii="Montserrat" w:eastAsia="Times New Roman" w:hAnsi="Montserrat"/>
                <w:color w:val="000000"/>
                <w:sz w:val="15"/>
                <w:szCs w:val="15"/>
                <w:lang w:val="es-MX" w:eastAsia="es-MX"/>
              </w:rPr>
            </w:pPr>
            <w:r w:rsidRPr="00452A34">
              <w:rPr>
                <w:rFonts w:ascii="Montserrat" w:eastAsia="Times New Roman" w:hAnsi="Montserrat"/>
                <w:color w:val="000000"/>
                <w:sz w:val="15"/>
                <w:szCs w:val="15"/>
                <w:lang w:val="es-MX" w:eastAsia="es-MX"/>
              </w:rPr>
              <w:t>21,415,13</w:t>
            </w:r>
            <w:r w:rsidR="00F35ACB">
              <w:rPr>
                <w:rFonts w:ascii="Montserrat" w:eastAsia="Times New Roman" w:hAnsi="Montserrat"/>
                <w:color w:val="000000"/>
                <w:sz w:val="15"/>
                <w:szCs w:val="15"/>
                <w:lang w:val="es-MX" w:eastAsia="es-MX"/>
              </w:rPr>
              <w:t>1</w:t>
            </w:r>
          </w:p>
        </w:tc>
        <w:tc>
          <w:tcPr>
            <w:tcW w:w="1720" w:type="dxa"/>
            <w:tcBorders>
              <w:top w:val="nil"/>
              <w:left w:val="nil"/>
              <w:bottom w:val="nil"/>
              <w:right w:val="nil"/>
            </w:tcBorders>
            <w:shd w:val="clear" w:color="000000" w:fill="F2F2F2"/>
            <w:vAlign w:val="center"/>
            <w:hideMark/>
          </w:tcPr>
          <w:p w:rsidR="00452A34" w:rsidRPr="007221DE" w:rsidRDefault="00452A34"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46,519,355</w:t>
            </w:r>
          </w:p>
        </w:tc>
      </w:tr>
      <w:tr w:rsidR="00452A34" w:rsidRPr="007221DE" w:rsidTr="001A7E66">
        <w:trPr>
          <w:trHeight w:val="136"/>
          <w:jc w:val="center"/>
        </w:trPr>
        <w:tc>
          <w:tcPr>
            <w:tcW w:w="3390" w:type="dxa"/>
            <w:tcBorders>
              <w:top w:val="nil"/>
              <w:left w:val="nil"/>
              <w:bottom w:val="single" w:sz="12" w:space="0" w:color="808080"/>
              <w:right w:val="nil"/>
            </w:tcBorders>
            <w:shd w:val="clear" w:color="000000" w:fill="F2F2F2"/>
            <w:vAlign w:val="center"/>
            <w:hideMark/>
          </w:tcPr>
          <w:p w:rsidR="00452A34" w:rsidRPr="007221DE" w:rsidRDefault="00452A34" w:rsidP="007221DE">
            <w:pPr>
              <w:spacing w:after="0" w:line="240" w:lineRule="auto"/>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Total Cuentas por Pagar a Corto Plazo</w:t>
            </w:r>
          </w:p>
        </w:tc>
        <w:tc>
          <w:tcPr>
            <w:tcW w:w="1720" w:type="dxa"/>
            <w:tcBorders>
              <w:top w:val="nil"/>
              <w:left w:val="nil"/>
              <w:bottom w:val="single" w:sz="12" w:space="0" w:color="808080"/>
              <w:right w:val="nil"/>
            </w:tcBorders>
            <w:shd w:val="clear" w:color="000000" w:fill="F2F2F2"/>
            <w:vAlign w:val="center"/>
          </w:tcPr>
          <w:p w:rsidR="00452A34" w:rsidRPr="00452A34" w:rsidRDefault="00452A34" w:rsidP="000F1B28">
            <w:pPr>
              <w:spacing w:after="0" w:line="240" w:lineRule="auto"/>
              <w:jc w:val="right"/>
              <w:rPr>
                <w:rFonts w:ascii="Montserrat" w:eastAsia="Times New Roman" w:hAnsi="Montserrat"/>
                <w:b/>
                <w:bCs/>
                <w:color w:val="000000"/>
                <w:sz w:val="15"/>
                <w:szCs w:val="15"/>
                <w:lang w:val="es-MX" w:eastAsia="es-MX"/>
              </w:rPr>
            </w:pPr>
            <w:r w:rsidRPr="00452A34">
              <w:rPr>
                <w:rFonts w:ascii="Montserrat" w:eastAsia="Times New Roman" w:hAnsi="Montserrat"/>
                <w:b/>
                <w:bCs/>
                <w:color w:val="000000"/>
                <w:sz w:val="15"/>
                <w:szCs w:val="15"/>
                <w:lang w:val="es-MX" w:eastAsia="es-MX"/>
              </w:rPr>
              <w:t>18,219,205,005</w:t>
            </w:r>
          </w:p>
        </w:tc>
        <w:tc>
          <w:tcPr>
            <w:tcW w:w="1720" w:type="dxa"/>
            <w:tcBorders>
              <w:top w:val="nil"/>
              <w:left w:val="nil"/>
              <w:bottom w:val="single" w:sz="12" w:space="0" w:color="808080"/>
              <w:right w:val="nil"/>
            </w:tcBorders>
            <w:shd w:val="clear" w:color="000000" w:fill="F2F2F2"/>
            <w:vAlign w:val="center"/>
            <w:hideMark/>
          </w:tcPr>
          <w:p w:rsidR="00452A34" w:rsidRPr="007221DE" w:rsidRDefault="00452A34" w:rsidP="007221DE">
            <w:pPr>
              <w:spacing w:after="0" w:line="240" w:lineRule="auto"/>
              <w:jc w:val="right"/>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20,980,808,069</w:t>
            </w:r>
          </w:p>
        </w:tc>
      </w:tr>
    </w:tbl>
    <w:p w:rsidR="00E1383B" w:rsidRDefault="00E1383B" w:rsidP="005367D9">
      <w:pPr>
        <w:pStyle w:val="TEXTONORMAL"/>
        <w:rPr>
          <w:lang w:val="es-MX"/>
        </w:rPr>
      </w:pPr>
    </w:p>
    <w:p w:rsidR="00834C15" w:rsidRPr="00F35ACB" w:rsidRDefault="00D05042" w:rsidP="00834C15">
      <w:pPr>
        <w:pStyle w:val="TEXTONORMAL"/>
        <w:numPr>
          <w:ilvl w:val="0"/>
          <w:numId w:val="8"/>
        </w:numPr>
        <w:ind w:left="714" w:hanging="357"/>
        <w:rPr>
          <w:lang w:val="es-MX"/>
        </w:rPr>
      </w:pPr>
      <w:r>
        <w:rPr>
          <w:lang w:val="es-MX"/>
        </w:rPr>
        <w:t xml:space="preserve">Al 30 de </w:t>
      </w:r>
      <w:r w:rsidR="00051F9A">
        <w:rPr>
          <w:lang w:val="es-MX"/>
        </w:rPr>
        <w:t>septiembre</w:t>
      </w:r>
      <w:r w:rsidR="00D36F03">
        <w:rPr>
          <w:lang w:val="es-MX"/>
        </w:rPr>
        <w:t xml:space="preserve"> de 202</w:t>
      </w:r>
      <w:r w:rsidR="0005385D">
        <w:rPr>
          <w:lang w:val="es-MX"/>
        </w:rPr>
        <w:t>1</w:t>
      </w:r>
      <w:r w:rsidR="00D30E0A" w:rsidRPr="003202FD">
        <w:rPr>
          <w:lang w:val="es-MX"/>
        </w:rPr>
        <w:t xml:space="preserve"> y </w:t>
      </w:r>
      <w:r w:rsidR="00DF53FD">
        <w:t xml:space="preserve">31 de diciembre de </w:t>
      </w:r>
      <w:r w:rsidR="00DF53FD" w:rsidRPr="00BE115F">
        <w:t>20</w:t>
      </w:r>
      <w:r w:rsidR="00DF53FD">
        <w:t>20</w:t>
      </w:r>
      <w:r w:rsidR="00FE23B3" w:rsidRPr="00FE23B3">
        <w:rPr>
          <w:lang w:val="es-MX"/>
        </w:rPr>
        <w:t>, el rubro de Proveedores a Corto Plazo se integra de la siguiente manera:</w:t>
      </w:r>
    </w:p>
    <w:p w:rsidR="00D314DB" w:rsidRPr="00D314DB" w:rsidRDefault="00D314DB" w:rsidP="00D314DB">
      <w:pPr>
        <w:pStyle w:val="TEXTONORMAL"/>
        <w:ind w:left="357"/>
        <w:rPr>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931"/>
        <w:gridCol w:w="1564"/>
        <w:gridCol w:w="1417"/>
      </w:tblGrid>
      <w:tr w:rsidR="00385AC3" w:rsidRPr="006B440D" w:rsidTr="0072162F">
        <w:tc>
          <w:tcPr>
            <w:tcW w:w="3931"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385AC3" w:rsidRPr="006B440D" w:rsidRDefault="00385AC3"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Concepto</w:t>
            </w:r>
          </w:p>
        </w:tc>
        <w:tc>
          <w:tcPr>
            <w:tcW w:w="2981"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385AC3" w:rsidRPr="006B440D" w:rsidRDefault="00385AC3" w:rsidP="00F83215">
            <w:pPr>
              <w:spacing w:after="0" w:line="240" w:lineRule="exact"/>
              <w:jc w:val="center"/>
              <w:rPr>
                <w:rFonts w:ascii="Montserrat" w:hAnsi="Montserrat"/>
                <w:b/>
                <w:color w:val="FFFFFF"/>
                <w:sz w:val="16"/>
                <w:szCs w:val="16"/>
              </w:rPr>
            </w:pPr>
            <w:r>
              <w:rPr>
                <w:rFonts w:ascii="Montserrat" w:hAnsi="Montserrat"/>
                <w:b/>
                <w:color w:val="FFFFFF"/>
                <w:sz w:val="16"/>
                <w:szCs w:val="16"/>
              </w:rPr>
              <w:t>Cifras en</w:t>
            </w:r>
            <w:r w:rsidRPr="006B440D">
              <w:rPr>
                <w:rFonts w:ascii="Montserrat" w:hAnsi="Montserrat"/>
                <w:b/>
                <w:color w:val="FFFFFF"/>
                <w:sz w:val="16"/>
                <w:szCs w:val="16"/>
              </w:rPr>
              <w:t xml:space="preserve"> pesos</w:t>
            </w:r>
          </w:p>
        </w:tc>
      </w:tr>
      <w:tr w:rsidR="00385AC3" w:rsidRPr="006B440D" w:rsidTr="0072162F">
        <w:tc>
          <w:tcPr>
            <w:tcW w:w="3931"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385AC3" w:rsidRPr="006B440D" w:rsidRDefault="00385AC3" w:rsidP="00F83215">
            <w:pPr>
              <w:spacing w:after="0" w:line="240" w:lineRule="auto"/>
              <w:rPr>
                <w:rFonts w:ascii="Montserrat" w:hAnsi="Montserrat"/>
                <w:b/>
                <w:color w:val="FFFFFF"/>
                <w:sz w:val="16"/>
                <w:szCs w:val="16"/>
              </w:rPr>
            </w:pPr>
          </w:p>
        </w:tc>
        <w:tc>
          <w:tcPr>
            <w:tcW w:w="156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85AC3" w:rsidRPr="006B440D" w:rsidRDefault="00385AC3"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21</w:t>
            </w:r>
          </w:p>
        </w:tc>
        <w:tc>
          <w:tcPr>
            <w:tcW w:w="1417"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85AC3" w:rsidRPr="006B440D" w:rsidRDefault="00385AC3"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20</w:t>
            </w:r>
          </w:p>
        </w:tc>
      </w:tr>
      <w:tr w:rsidR="00834C15" w:rsidRPr="00CC60F1" w:rsidTr="0072162F">
        <w:trPr>
          <w:trHeight w:val="79"/>
        </w:trPr>
        <w:tc>
          <w:tcPr>
            <w:tcW w:w="3931" w:type="dxa"/>
            <w:tcBorders>
              <w:top w:val="double" w:sz="12" w:space="0" w:color="808080"/>
              <w:left w:val="nil"/>
              <w:bottom w:val="nil"/>
              <w:right w:val="nil"/>
            </w:tcBorders>
            <w:shd w:val="clear" w:color="auto" w:fill="F2F2F2"/>
            <w:vAlign w:val="center"/>
            <w:hideMark/>
          </w:tcPr>
          <w:p w:rsidR="00834C15" w:rsidRPr="006B440D" w:rsidRDefault="00834C15" w:rsidP="001008FC">
            <w:pPr>
              <w:spacing w:after="0" w:line="240" w:lineRule="auto"/>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Materiales y Suministros</w:t>
            </w:r>
          </w:p>
        </w:tc>
        <w:tc>
          <w:tcPr>
            <w:tcW w:w="1564" w:type="dxa"/>
            <w:tcBorders>
              <w:top w:val="double" w:sz="12" w:space="0" w:color="808080"/>
              <w:left w:val="nil"/>
              <w:bottom w:val="nil"/>
              <w:right w:val="nil"/>
            </w:tcBorders>
            <w:shd w:val="clear" w:color="auto" w:fill="F2F2F2"/>
            <w:vAlign w:val="center"/>
          </w:tcPr>
          <w:p w:rsidR="00834C15" w:rsidRPr="00834C15" w:rsidRDefault="00834C15" w:rsidP="000F1B28">
            <w:pPr>
              <w:spacing w:after="0" w:line="240" w:lineRule="auto"/>
              <w:jc w:val="right"/>
              <w:rPr>
                <w:rFonts w:ascii="Montserrat" w:eastAsia="Times New Roman" w:hAnsi="Montserrat"/>
                <w:color w:val="000000"/>
                <w:sz w:val="15"/>
                <w:szCs w:val="15"/>
                <w:lang w:val="es-MX" w:eastAsia="es-MX"/>
              </w:rPr>
            </w:pPr>
            <w:r w:rsidRPr="00834C15">
              <w:rPr>
                <w:rFonts w:ascii="Montserrat" w:eastAsia="Times New Roman" w:hAnsi="Montserrat"/>
                <w:color w:val="000000"/>
                <w:sz w:val="15"/>
                <w:szCs w:val="15"/>
                <w:lang w:val="es-MX" w:eastAsia="es-MX"/>
              </w:rPr>
              <w:t>7,040,512,955</w:t>
            </w:r>
          </w:p>
        </w:tc>
        <w:tc>
          <w:tcPr>
            <w:tcW w:w="1417" w:type="dxa"/>
            <w:tcBorders>
              <w:top w:val="double" w:sz="12" w:space="0" w:color="808080"/>
              <w:left w:val="nil"/>
              <w:bottom w:val="nil"/>
              <w:right w:val="nil"/>
            </w:tcBorders>
            <w:shd w:val="clear" w:color="auto" w:fill="F2F2F2"/>
            <w:vAlign w:val="center"/>
            <w:hideMark/>
          </w:tcPr>
          <w:p w:rsidR="00834C15" w:rsidRPr="001008FC" w:rsidRDefault="00834C15" w:rsidP="001008FC">
            <w:pPr>
              <w:spacing w:after="0" w:line="240" w:lineRule="exact"/>
              <w:jc w:val="right"/>
              <w:rPr>
                <w:rFonts w:ascii="Montserrat" w:eastAsia="Times New Roman" w:hAnsi="Montserrat"/>
                <w:color w:val="000000"/>
                <w:sz w:val="15"/>
                <w:szCs w:val="15"/>
                <w:lang w:eastAsia="es-MX"/>
              </w:rPr>
            </w:pPr>
            <w:r w:rsidRPr="00E214AE">
              <w:rPr>
                <w:rFonts w:ascii="Montserrat" w:eastAsia="Times New Roman" w:hAnsi="Montserrat"/>
                <w:color w:val="000000"/>
                <w:sz w:val="15"/>
                <w:szCs w:val="15"/>
                <w:lang w:eastAsia="es-MX"/>
              </w:rPr>
              <w:t>7</w:t>
            </w:r>
            <w:r>
              <w:rPr>
                <w:rFonts w:ascii="Montserrat" w:eastAsia="Times New Roman" w:hAnsi="Montserrat"/>
                <w:color w:val="000000"/>
                <w:sz w:val="15"/>
                <w:szCs w:val="15"/>
                <w:lang w:eastAsia="es-MX"/>
              </w:rPr>
              <w:t>,</w:t>
            </w:r>
            <w:r w:rsidRPr="00E214AE">
              <w:rPr>
                <w:rFonts w:ascii="Montserrat" w:eastAsia="Times New Roman" w:hAnsi="Montserrat"/>
                <w:color w:val="000000"/>
                <w:sz w:val="15"/>
                <w:szCs w:val="15"/>
                <w:lang w:eastAsia="es-MX"/>
              </w:rPr>
              <w:t>154</w:t>
            </w:r>
            <w:r>
              <w:rPr>
                <w:rFonts w:ascii="Montserrat" w:eastAsia="Times New Roman" w:hAnsi="Montserrat"/>
                <w:color w:val="000000"/>
                <w:sz w:val="15"/>
                <w:szCs w:val="15"/>
                <w:lang w:eastAsia="es-MX"/>
              </w:rPr>
              <w:t>,</w:t>
            </w:r>
            <w:r w:rsidRPr="00E214AE">
              <w:rPr>
                <w:rFonts w:ascii="Montserrat" w:eastAsia="Times New Roman" w:hAnsi="Montserrat"/>
                <w:color w:val="000000"/>
                <w:sz w:val="15"/>
                <w:szCs w:val="15"/>
                <w:lang w:eastAsia="es-MX"/>
              </w:rPr>
              <w:t>686</w:t>
            </w:r>
            <w:r>
              <w:rPr>
                <w:rFonts w:ascii="Montserrat" w:eastAsia="Times New Roman" w:hAnsi="Montserrat"/>
                <w:color w:val="000000"/>
                <w:sz w:val="15"/>
                <w:szCs w:val="15"/>
                <w:lang w:eastAsia="es-MX"/>
              </w:rPr>
              <w:t>,</w:t>
            </w:r>
            <w:r w:rsidRPr="00E214AE">
              <w:rPr>
                <w:rFonts w:ascii="Montserrat" w:eastAsia="Times New Roman" w:hAnsi="Montserrat"/>
                <w:color w:val="000000"/>
                <w:sz w:val="15"/>
                <w:szCs w:val="15"/>
                <w:lang w:eastAsia="es-MX"/>
              </w:rPr>
              <w:t>695</w:t>
            </w:r>
          </w:p>
        </w:tc>
      </w:tr>
      <w:tr w:rsidR="00834C15" w:rsidRPr="00CC60F1" w:rsidTr="0072162F">
        <w:trPr>
          <w:trHeight w:val="80"/>
        </w:trPr>
        <w:tc>
          <w:tcPr>
            <w:tcW w:w="3931" w:type="dxa"/>
            <w:tcBorders>
              <w:top w:val="nil"/>
              <w:left w:val="nil"/>
              <w:bottom w:val="nil"/>
              <w:right w:val="nil"/>
            </w:tcBorders>
            <w:shd w:val="clear" w:color="auto" w:fill="F2F2F2"/>
            <w:hideMark/>
          </w:tcPr>
          <w:p w:rsidR="00834C15" w:rsidRPr="001008FC" w:rsidRDefault="00834C15" w:rsidP="001008FC">
            <w:pPr>
              <w:spacing w:after="0" w:line="240" w:lineRule="auto"/>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Servicios Generales</w:t>
            </w:r>
          </w:p>
        </w:tc>
        <w:tc>
          <w:tcPr>
            <w:tcW w:w="1564" w:type="dxa"/>
            <w:tcBorders>
              <w:top w:val="nil"/>
              <w:left w:val="nil"/>
              <w:bottom w:val="nil"/>
              <w:right w:val="nil"/>
            </w:tcBorders>
            <w:shd w:val="clear" w:color="auto" w:fill="F2F2F2"/>
            <w:vAlign w:val="center"/>
          </w:tcPr>
          <w:p w:rsidR="00834C15" w:rsidRPr="00834C15" w:rsidRDefault="00834C15" w:rsidP="000F1B28">
            <w:pPr>
              <w:spacing w:after="0" w:line="240" w:lineRule="auto"/>
              <w:jc w:val="right"/>
              <w:rPr>
                <w:rFonts w:ascii="Montserrat" w:eastAsia="Times New Roman" w:hAnsi="Montserrat"/>
                <w:color w:val="000000"/>
                <w:sz w:val="15"/>
                <w:szCs w:val="15"/>
                <w:lang w:val="es-MX" w:eastAsia="es-MX"/>
              </w:rPr>
            </w:pPr>
            <w:r w:rsidRPr="00834C15">
              <w:rPr>
                <w:rFonts w:ascii="Montserrat" w:eastAsia="Times New Roman" w:hAnsi="Montserrat"/>
                <w:color w:val="000000"/>
                <w:sz w:val="15"/>
                <w:szCs w:val="15"/>
                <w:lang w:val="es-MX" w:eastAsia="es-MX"/>
              </w:rPr>
              <w:t>1,854,125,96</w:t>
            </w:r>
            <w:r w:rsidR="00F35ACB">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auto" w:fill="F2F2F2"/>
            <w:vAlign w:val="center"/>
            <w:hideMark/>
          </w:tcPr>
          <w:p w:rsidR="00834C15" w:rsidRPr="001008FC" w:rsidRDefault="00834C15" w:rsidP="001008FC">
            <w:pPr>
              <w:spacing w:after="0" w:line="240" w:lineRule="auto"/>
              <w:jc w:val="right"/>
              <w:rPr>
                <w:rFonts w:ascii="Montserrat" w:eastAsia="Times New Roman" w:hAnsi="Montserrat"/>
                <w:color w:val="000000"/>
                <w:sz w:val="15"/>
                <w:szCs w:val="15"/>
                <w:lang w:eastAsia="es-MX"/>
              </w:rPr>
            </w:pPr>
            <w:r w:rsidRPr="00CC60F1">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540</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929</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959</w:t>
            </w:r>
          </w:p>
        </w:tc>
      </w:tr>
      <w:tr w:rsidR="00834C15" w:rsidRPr="006B440D" w:rsidTr="0072162F">
        <w:trPr>
          <w:trHeight w:val="80"/>
        </w:trPr>
        <w:tc>
          <w:tcPr>
            <w:tcW w:w="3931" w:type="dxa"/>
            <w:tcBorders>
              <w:top w:val="nil"/>
              <w:left w:val="nil"/>
              <w:bottom w:val="nil"/>
              <w:right w:val="nil"/>
            </w:tcBorders>
            <w:shd w:val="clear" w:color="auto" w:fill="F2F2F2"/>
            <w:hideMark/>
          </w:tcPr>
          <w:p w:rsidR="00834C15" w:rsidRPr="001008FC" w:rsidRDefault="00834C15" w:rsidP="001008FC">
            <w:pPr>
              <w:spacing w:after="0" w:line="240" w:lineRule="auto"/>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Bienes Muebles</w:t>
            </w:r>
          </w:p>
        </w:tc>
        <w:tc>
          <w:tcPr>
            <w:tcW w:w="1564" w:type="dxa"/>
            <w:tcBorders>
              <w:top w:val="nil"/>
              <w:left w:val="nil"/>
              <w:bottom w:val="nil"/>
              <w:right w:val="nil"/>
            </w:tcBorders>
            <w:shd w:val="clear" w:color="auto" w:fill="F2F2F2"/>
            <w:vAlign w:val="center"/>
          </w:tcPr>
          <w:p w:rsidR="00834C15" w:rsidRPr="00834C15" w:rsidRDefault="00834C15" w:rsidP="000F1B28">
            <w:pPr>
              <w:spacing w:after="0" w:line="240" w:lineRule="auto"/>
              <w:jc w:val="right"/>
              <w:rPr>
                <w:rFonts w:ascii="Montserrat" w:eastAsia="Times New Roman" w:hAnsi="Montserrat"/>
                <w:color w:val="000000"/>
                <w:sz w:val="15"/>
                <w:szCs w:val="15"/>
                <w:lang w:val="es-MX" w:eastAsia="es-MX"/>
              </w:rPr>
            </w:pPr>
            <w:r w:rsidRPr="00834C15">
              <w:rPr>
                <w:rFonts w:ascii="Montserrat" w:eastAsia="Times New Roman" w:hAnsi="Montserrat"/>
                <w:color w:val="000000"/>
                <w:sz w:val="15"/>
                <w:szCs w:val="15"/>
                <w:lang w:val="es-MX" w:eastAsia="es-MX"/>
              </w:rPr>
              <w:t>399,474,312</w:t>
            </w:r>
          </w:p>
        </w:tc>
        <w:tc>
          <w:tcPr>
            <w:tcW w:w="1417" w:type="dxa"/>
            <w:tcBorders>
              <w:top w:val="nil"/>
              <w:left w:val="nil"/>
              <w:bottom w:val="nil"/>
              <w:right w:val="nil"/>
            </w:tcBorders>
            <w:shd w:val="clear" w:color="auto" w:fill="F2F2F2"/>
            <w:vAlign w:val="center"/>
            <w:hideMark/>
          </w:tcPr>
          <w:p w:rsidR="00834C15" w:rsidRPr="001008FC" w:rsidRDefault="00834C15" w:rsidP="001008FC">
            <w:pPr>
              <w:spacing w:after="0" w:line="240" w:lineRule="auto"/>
              <w:jc w:val="right"/>
              <w:rPr>
                <w:rFonts w:ascii="Montserrat" w:eastAsia="Times New Roman" w:hAnsi="Montserrat"/>
                <w:color w:val="000000"/>
                <w:sz w:val="15"/>
                <w:szCs w:val="15"/>
                <w:lang w:eastAsia="es-MX"/>
              </w:rPr>
            </w:pPr>
            <w:r w:rsidRPr="007B5D82">
              <w:rPr>
                <w:rFonts w:ascii="Montserrat" w:eastAsia="Times New Roman" w:hAnsi="Montserrat"/>
                <w:color w:val="000000"/>
                <w:sz w:val="15"/>
                <w:szCs w:val="15"/>
                <w:lang w:eastAsia="es-MX"/>
              </w:rPr>
              <w:t>367,729</w:t>
            </w:r>
            <w:r>
              <w:rPr>
                <w:rFonts w:ascii="Montserrat" w:eastAsia="Times New Roman" w:hAnsi="Montserrat"/>
                <w:color w:val="000000"/>
                <w:sz w:val="15"/>
                <w:szCs w:val="15"/>
                <w:lang w:eastAsia="es-MX"/>
              </w:rPr>
              <w:t>,859</w:t>
            </w:r>
          </w:p>
        </w:tc>
      </w:tr>
      <w:tr w:rsidR="00834C15" w:rsidRPr="006B440D" w:rsidTr="0072162F">
        <w:tc>
          <w:tcPr>
            <w:tcW w:w="3931" w:type="dxa"/>
            <w:tcBorders>
              <w:top w:val="nil"/>
              <w:left w:val="nil"/>
              <w:bottom w:val="nil"/>
              <w:right w:val="nil"/>
            </w:tcBorders>
            <w:shd w:val="clear" w:color="auto" w:fill="F2F2F2"/>
            <w:hideMark/>
          </w:tcPr>
          <w:p w:rsidR="00834C15" w:rsidRPr="001008FC" w:rsidRDefault="00834C15" w:rsidP="001008FC">
            <w:pPr>
              <w:spacing w:after="0" w:line="240" w:lineRule="auto"/>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Tiendas</w:t>
            </w:r>
          </w:p>
        </w:tc>
        <w:tc>
          <w:tcPr>
            <w:tcW w:w="1564" w:type="dxa"/>
            <w:tcBorders>
              <w:top w:val="nil"/>
              <w:left w:val="nil"/>
              <w:bottom w:val="nil"/>
              <w:right w:val="nil"/>
            </w:tcBorders>
            <w:shd w:val="clear" w:color="auto" w:fill="F2F2F2"/>
            <w:vAlign w:val="center"/>
          </w:tcPr>
          <w:p w:rsidR="00834C15" w:rsidRPr="00834C15" w:rsidRDefault="00834C15" w:rsidP="000F1B28">
            <w:pPr>
              <w:spacing w:after="0" w:line="240" w:lineRule="auto"/>
              <w:jc w:val="right"/>
              <w:rPr>
                <w:rFonts w:ascii="Montserrat" w:eastAsia="Times New Roman" w:hAnsi="Montserrat"/>
                <w:color w:val="000000"/>
                <w:sz w:val="15"/>
                <w:szCs w:val="15"/>
                <w:lang w:val="es-MX" w:eastAsia="es-MX"/>
              </w:rPr>
            </w:pPr>
            <w:r w:rsidRPr="00834C15">
              <w:rPr>
                <w:rFonts w:ascii="Montserrat" w:eastAsia="Times New Roman" w:hAnsi="Montserrat"/>
                <w:color w:val="000000"/>
                <w:sz w:val="15"/>
                <w:szCs w:val="15"/>
                <w:lang w:val="es-MX" w:eastAsia="es-MX"/>
              </w:rPr>
              <w:t>102,372,236</w:t>
            </w:r>
          </w:p>
        </w:tc>
        <w:tc>
          <w:tcPr>
            <w:tcW w:w="1417" w:type="dxa"/>
            <w:tcBorders>
              <w:top w:val="nil"/>
              <w:left w:val="nil"/>
              <w:bottom w:val="nil"/>
              <w:right w:val="nil"/>
            </w:tcBorders>
            <w:shd w:val="clear" w:color="auto" w:fill="F2F2F2"/>
            <w:vAlign w:val="center"/>
            <w:hideMark/>
          </w:tcPr>
          <w:p w:rsidR="00834C15" w:rsidRPr="001008FC" w:rsidRDefault="00834C15" w:rsidP="001008FC">
            <w:pPr>
              <w:spacing w:after="0" w:line="240" w:lineRule="auto"/>
              <w:jc w:val="right"/>
              <w:rPr>
                <w:rFonts w:ascii="Montserrat" w:eastAsia="Times New Roman" w:hAnsi="Montserrat"/>
                <w:color w:val="000000"/>
                <w:sz w:val="15"/>
                <w:szCs w:val="15"/>
                <w:lang w:eastAsia="es-MX"/>
              </w:rPr>
            </w:pPr>
            <w:r w:rsidRPr="007B5D82">
              <w:rPr>
                <w:rFonts w:ascii="Montserrat" w:eastAsia="Times New Roman" w:hAnsi="Montserrat"/>
                <w:color w:val="000000"/>
                <w:sz w:val="15"/>
                <w:szCs w:val="15"/>
                <w:lang w:eastAsia="es-MX"/>
              </w:rPr>
              <w:t>5,821</w:t>
            </w:r>
            <w:r>
              <w:rPr>
                <w:rFonts w:ascii="Montserrat" w:eastAsia="Times New Roman" w:hAnsi="Montserrat"/>
                <w:color w:val="000000"/>
                <w:sz w:val="15"/>
                <w:szCs w:val="15"/>
                <w:lang w:eastAsia="es-MX"/>
              </w:rPr>
              <w:t>,659</w:t>
            </w:r>
          </w:p>
        </w:tc>
      </w:tr>
      <w:tr w:rsidR="00834C15" w:rsidRPr="006B440D" w:rsidTr="0072162F">
        <w:tc>
          <w:tcPr>
            <w:tcW w:w="3931" w:type="dxa"/>
            <w:tcBorders>
              <w:top w:val="nil"/>
              <w:left w:val="nil"/>
              <w:bottom w:val="nil"/>
              <w:right w:val="nil"/>
            </w:tcBorders>
            <w:shd w:val="clear" w:color="auto" w:fill="F2F2F2"/>
            <w:hideMark/>
          </w:tcPr>
          <w:p w:rsidR="00834C15" w:rsidRPr="001008FC" w:rsidRDefault="00834C15" w:rsidP="001008FC">
            <w:pPr>
              <w:spacing w:after="0" w:line="240" w:lineRule="auto"/>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Otros Proveedores</w:t>
            </w:r>
          </w:p>
        </w:tc>
        <w:tc>
          <w:tcPr>
            <w:tcW w:w="1564" w:type="dxa"/>
            <w:tcBorders>
              <w:top w:val="nil"/>
              <w:left w:val="nil"/>
              <w:bottom w:val="nil"/>
              <w:right w:val="nil"/>
            </w:tcBorders>
            <w:shd w:val="clear" w:color="auto" w:fill="F2F2F2"/>
            <w:vAlign w:val="center"/>
          </w:tcPr>
          <w:p w:rsidR="00834C15" w:rsidRPr="00834C15" w:rsidRDefault="00834C15" w:rsidP="000F1B28">
            <w:pPr>
              <w:spacing w:after="0" w:line="240" w:lineRule="auto"/>
              <w:jc w:val="right"/>
              <w:rPr>
                <w:rFonts w:ascii="Montserrat" w:eastAsia="Times New Roman" w:hAnsi="Montserrat"/>
                <w:color w:val="000000"/>
                <w:sz w:val="15"/>
                <w:szCs w:val="15"/>
                <w:lang w:val="es-MX" w:eastAsia="es-MX"/>
              </w:rPr>
            </w:pPr>
            <w:r w:rsidRPr="00834C15">
              <w:rPr>
                <w:rFonts w:ascii="Montserrat" w:eastAsia="Times New Roman" w:hAnsi="Montserrat"/>
                <w:color w:val="000000"/>
                <w:sz w:val="15"/>
                <w:szCs w:val="15"/>
                <w:lang w:val="es-MX" w:eastAsia="es-MX"/>
              </w:rPr>
              <w:t>2,961,768</w:t>
            </w:r>
          </w:p>
        </w:tc>
        <w:tc>
          <w:tcPr>
            <w:tcW w:w="1417" w:type="dxa"/>
            <w:tcBorders>
              <w:top w:val="nil"/>
              <w:left w:val="nil"/>
              <w:bottom w:val="nil"/>
              <w:right w:val="nil"/>
            </w:tcBorders>
            <w:shd w:val="clear" w:color="auto" w:fill="F2F2F2"/>
            <w:vAlign w:val="center"/>
            <w:hideMark/>
          </w:tcPr>
          <w:p w:rsidR="00834C15" w:rsidRPr="001008FC" w:rsidRDefault="00834C15" w:rsidP="001008FC">
            <w:pPr>
              <w:spacing w:after="0" w:line="240" w:lineRule="auto"/>
              <w:jc w:val="right"/>
              <w:rPr>
                <w:rFonts w:ascii="Montserrat" w:eastAsia="Times New Roman" w:hAnsi="Montserrat"/>
                <w:color w:val="000000"/>
                <w:sz w:val="15"/>
                <w:szCs w:val="15"/>
                <w:lang w:eastAsia="es-MX"/>
              </w:rPr>
            </w:pPr>
            <w:r w:rsidRPr="00CC60F1">
              <w:rPr>
                <w:rFonts w:ascii="Montserrat" w:eastAsia="Times New Roman" w:hAnsi="Montserrat"/>
                <w:color w:val="000000"/>
                <w:sz w:val="15"/>
                <w:szCs w:val="15"/>
                <w:lang w:eastAsia="es-MX"/>
              </w:rPr>
              <w:t>2</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138</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09</w:t>
            </w:r>
            <w:r>
              <w:rPr>
                <w:rFonts w:ascii="Montserrat" w:eastAsia="Times New Roman" w:hAnsi="Montserrat"/>
                <w:color w:val="000000"/>
                <w:sz w:val="15"/>
                <w:szCs w:val="15"/>
                <w:lang w:eastAsia="es-MX"/>
              </w:rPr>
              <w:t>6</w:t>
            </w:r>
          </w:p>
        </w:tc>
      </w:tr>
      <w:tr w:rsidR="00834C15" w:rsidRPr="006B440D" w:rsidTr="000F1B28">
        <w:tc>
          <w:tcPr>
            <w:tcW w:w="3931" w:type="dxa"/>
            <w:tcBorders>
              <w:top w:val="nil"/>
              <w:left w:val="nil"/>
              <w:bottom w:val="single" w:sz="12" w:space="0" w:color="808080"/>
              <w:right w:val="nil"/>
            </w:tcBorders>
            <w:shd w:val="clear" w:color="auto" w:fill="F2F2F2"/>
            <w:hideMark/>
          </w:tcPr>
          <w:p w:rsidR="00834C15" w:rsidRPr="001008FC" w:rsidRDefault="00834C15" w:rsidP="001008FC">
            <w:pPr>
              <w:spacing w:after="0" w:line="240" w:lineRule="auto"/>
              <w:rPr>
                <w:rFonts w:ascii="Montserrat" w:eastAsia="Times New Roman" w:hAnsi="Montserrat"/>
                <w:b/>
                <w:color w:val="000000"/>
                <w:sz w:val="15"/>
                <w:szCs w:val="15"/>
                <w:lang w:eastAsia="es-MX"/>
              </w:rPr>
            </w:pPr>
            <w:r w:rsidRPr="001008FC">
              <w:rPr>
                <w:rFonts w:ascii="Montserrat" w:eastAsia="Times New Roman" w:hAnsi="Montserrat"/>
                <w:b/>
                <w:color w:val="000000"/>
                <w:sz w:val="15"/>
                <w:szCs w:val="15"/>
                <w:lang w:eastAsia="es-MX"/>
              </w:rPr>
              <w:t>Total Proveedores por Pagar</w:t>
            </w:r>
          </w:p>
        </w:tc>
        <w:tc>
          <w:tcPr>
            <w:tcW w:w="1564" w:type="dxa"/>
            <w:tcBorders>
              <w:top w:val="nil"/>
              <w:left w:val="nil"/>
              <w:bottom w:val="single" w:sz="12" w:space="0" w:color="808080"/>
              <w:right w:val="nil"/>
            </w:tcBorders>
            <w:shd w:val="clear" w:color="auto" w:fill="F2F2F2"/>
            <w:vAlign w:val="center"/>
          </w:tcPr>
          <w:p w:rsidR="00834C15" w:rsidRPr="00834C15" w:rsidRDefault="00834C15" w:rsidP="000F1B28">
            <w:pPr>
              <w:spacing w:after="0" w:line="240" w:lineRule="auto"/>
              <w:jc w:val="right"/>
              <w:rPr>
                <w:rFonts w:ascii="Montserrat" w:eastAsia="Times New Roman" w:hAnsi="Montserrat"/>
                <w:b/>
                <w:bCs/>
                <w:color w:val="000000"/>
                <w:sz w:val="15"/>
                <w:szCs w:val="15"/>
                <w:lang w:val="es-MX" w:eastAsia="es-MX"/>
              </w:rPr>
            </w:pPr>
            <w:r w:rsidRPr="00834C15">
              <w:rPr>
                <w:rFonts w:ascii="Montserrat" w:eastAsia="Times New Roman" w:hAnsi="Montserrat"/>
                <w:b/>
                <w:bCs/>
                <w:color w:val="000000"/>
                <w:sz w:val="15"/>
                <w:szCs w:val="15"/>
                <w:lang w:eastAsia="es-MX"/>
              </w:rPr>
              <w:t>9,399,447,231</w:t>
            </w:r>
          </w:p>
        </w:tc>
        <w:tc>
          <w:tcPr>
            <w:tcW w:w="1417" w:type="dxa"/>
            <w:tcBorders>
              <w:top w:val="nil"/>
              <w:left w:val="nil"/>
              <w:bottom w:val="single" w:sz="12" w:space="0" w:color="808080"/>
              <w:right w:val="nil"/>
            </w:tcBorders>
            <w:shd w:val="clear" w:color="auto" w:fill="F2F2F2"/>
            <w:hideMark/>
          </w:tcPr>
          <w:p w:rsidR="00834C15" w:rsidRPr="001008FC" w:rsidRDefault="00834C15" w:rsidP="001008FC">
            <w:pPr>
              <w:spacing w:after="0" w:line="240" w:lineRule="auto"/>
              <w:jc w:val="right"/>
              <w:rPr>
                <w:rFonts w:ascii="Montserrat" w:eastAsia="Times New Roman" w:hAnsi="Montserrat"/>
                <w:b/>
                <w:color w:val="000000"/>
                <w:sz w:val="15"/>
                <w:szCs w:val="15"/>
                <w:lang w:eastAsia="es-MX"/>
              </w:rPr>
            </w:pPr>
            <w:r w:rsidRPr="001008FC">
              <w:rPr>
                <w:rFonts w:ascii="Montserrat" w:eastAsia="Times New Roman" w:hAnsi="Montserrat"/>
                <w:b/>
                <w:color w:val="000000"/>
                <w:sz w:val="15"/>
                <w:szCs w:val="15"/>
                <w:lang w:eastAsia="es-MX"/>
              </w:rPr>
              <w:t>9,071,306,268</w:t>
            </w:r>
          </w:p>
        </w:tc>
      </w:tr>
    </w:tbl>
    <w:p w:rsidR="000C6CA9" w:rsidRDefault="000C6CA9" w:rsidP="000C6CA9">
      <w:pPr>
        <w:pStyle w:val="TEXTONORMAL"/>
        <w:rPr>
          <w:lang w:val="es-MX"/>
        </w:rPr>
      </w:pPr>
    </w:p>
    <w:p w:rsidR="000C6CA9" w:rsidRDefault="000C6CA9" w:rsidP="000C6CA9">
      <w:pPr>
        <w:pStyle w:val="TEXTONORMAL"/>
        <w:rPr>
          <w:lang w:val="es-MX"/>
        </w:rPr>
      </w:pPr>
    </w:p>
    <w:p w:rsidR="000C6CA9" w:rsidRDefault="000C6CA9" w:rsidP="000C6CA9">
      <w:pPr>
        <w:pStyle w:val="TEXTONORMAL"/>
        <w:rPr>
          <w:lang w:val="es-MX"/>
        </w:rPr>
      </w:pPr>
    </w:p>
    <w:p w:rsidR="000C6CA9" w:rsidRDefault="000C6CA9" w:rsidP="000C6CA9">
      <w:pPr>
        <w:pStyle w:val="TEXTONORMAL"/>
        <w:rPr>
          <w:lang w:val="es-MX"/>
        </w:rPr>
      </w:pPr>
    </w:p>
    <w:p w:rsidR="00F35ACB" w:rsidRDefault="00F35ACB" w:rsidP="000C6CA9">
      <w:pPr>
        <w:pStyle w:val="TEXTONORMAL"/>
        <w:rPr>
          <w:lang w:val="es-MX"/>
        </w:rPr>
      </w:pPr>
    </w:p>
    <w:p w:rsidR="00834C15" w:rsidRDefault="00834C15" w:rsidP="000C6CA9">
      <w:pPr>
        <w:pStyle w:val="TEXTONORMAL"/>
        <w:rPr>
          <w:lang w:val="es-MX"/>
        </w:rPr>
      </w:pPr>
    </w:p>
    <w:p w:rsidR="00574868" w:rsidRPr="00834C15" w:rsidRDefault="00D05042" w:rsidP="00574868">
      <w:pPr>
        <w:pStyle w:val="TEXTONORMAL"/>
        <w:numPr>
          <w:ilvl w:val="0"/>
          <w:numId w:val="8"/>
        </w:numPr>
        <w:ind w:left="714" w:hanging="357"/>
        <w:rPr>
          <w:lang w:val="es-MX"/>
        </w:rPr>
      </w:pPr>
      <w:r w:rsidRPr="00834C15">
        <w:rPr>
          <w:lang w:val="es-MX"/>
        </w:rPr>
        <w:t xml:space="preserve">Al 30 de </w:t>
      </w:r>
      <w:r w:rsidR="00051F9A" w:rsidRPr="00834C15">
        <w:rPr>
          <w:lang w:val="es-MX"/>
        </w:rPr>
        <w:t>septiembre</w:t>
      </w:r>
      <w:r w:rsidR="00D30E0A" w:rsidRPr="00834C15">
        <w:rPr>
          <w:lang w:val="es-MX"/>
        </w:rPr>
        <w:t xml:space="preserve"> de 2021 y </w:t>
      </w:r>
      <w:r w:rsidR="00DF53FD">
        <w:t xml:space="preserve">31 de diciembre de </w:t>
      </w:r>
      <w:r w:rsidR="00DF53FD" w:rsidRPr="00BE115F">
        <w:t>20</w:t>
      </w:r>
      <w:r w:rsidR="00DF53FD">
        <w:t>20</w:t>
      </w:r>
      <w:r w:rsidR="00FC2FD4" w:rsidRPr="00834C15">
        <w:rPr>
          <w:lang w:val="es-MX"/>
        </w:rPr>
        <w:t xml:space="preserve">, el rubro de Retenciones y Contribuciones </w:t>
      </w:r>
      <w:r w:rsidR="00395463" w:rsidRPr="00834C15">
        <w:rPr>
          <w:lang w:val="es-MX"/>
        </w:rPr>
        <w:t xml:space="preserve">por Pagar </w:t>
      </w:r>
      <w:r w:rsidR="00FC2FD4" w:rsidRPr="00834C15">
        <w:rPr>
          <w:lang w:val="es-MX"/>
        </w:rPr>
        <w:t>se integra de la siguiente manera:</w:t>
      </w:r>
    </w:p>
    <w:tbl>
      <w:tblPr>
        <w:tblW w:w="6898" w:type="dxa"/>
        <w:jc w:val="center"/>
        <w:tblInd w:w="-200" w:type="dxa"/>
        <w:tblCellMar>
          <w:left w:w="70" w:type="dxa"/>
          <w:right w:w="70" w:type="dxa"/>
        </w:tblCellMar>
        <w:tblLook w:val="04A0" w:firstRow="1" w:lastRow="0" w:firstColumn="1" w:lastColumn="0" w:noHBand="0" w:noVBand="1"/>
      </w:tblPr>
      <w:tblGrid>
        <w:gridCol w:w="3779"/>
        <w:gridCol w:w="1559"/>
        <w:gridCol w:w="1560"/>
      </w:tblGrid>
      <w:tr w:rsidR="002376B0" w:rsidRPr="002376B0" w:rsidTr="00574868">
        <w:trPr>
          <w:trHeight w:val="185"/>
          <w:jc w:val="center"/>
        </w:trPr>
        <w:tc>
          <w:tcPr>
            <w:tcW w:w="3779" w:type="dxa"/>
            <w:vMerge w:val="restart"/>
            <w:tcBorders>
              <w:top w:val="single" w:sz="12" w:space="0" w:color="808080"/>
              <w:left w:val="single" w:sz="12" w:space="0" w:color="FFFFFF"/>
              <w:bottom w:val="single" w:sz="8" w:space="0" w:color="000000"/>
              <w:right w:val="single" w:sz="12" w:space="0" w:color="FFFFFF"/>
            </w:tcBorders>
            <w:shd w:val="clear" w:color="000000" w:fill="D4C19C"/>
            <w:vAlign w:val="center"/>
            <w:hideMark/>
          </w:tcPr>
          <w:p w:rsidR="002376B0" w:rsidRPr="002376B0" w:rsidRDefault="002376B0" w:rsidP="002376B0">
            <w:pPr>
              <w:spacing w:after="0" w:line="240" w:lineRule="auto"/>
              <w:jc w:val="center"/>
              <w:rPr>
                <w:rFonts w:ascii="Montserrat" w:eastAsia="Times New Roman" w:hAnsi="Montserrat"/>
                <w:b/>
                <w:bCs/>
                <w:color w:val="FFFFFF"/>
                <w:sz w:val="16"/>
                <w:szCs w:val="16"/>
                <w:lang w:val="es-MX" w:eastAsia="es-MX"/>
              </w:rPr>
            </w:pPr>
            <w:r w:rsidRPr="002376B0">
              <w:rPr>
                <w:rFonts w:ascii="Montserrat" w:eastAsia="Times New Roman" w:hAnsi="Montserrat"/>
                <w:b/>
                <w:bCs/>
                <w:color w:val="FFFFFF"/>
                <w:sz w:val="16"/>
                <w:szCs w:val="16"/>
                <w:lang w:eastAsia="es-MX"/>
              </w:rPr>
              <w:t>Concepto</w:t>
            </w:r>
          </w:p>
        </w:tc>
        <w:tc>
          <w:tcPr>
            <w:tcW w:w="3119"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2376B0" w:rsidRPr="002376B0" w:rsidRDefault="002376B0" w:rsidP="002376B0">
            <w:pPr>
              <w:spacing w:after="0" w:line="240" w:lineRule="auto"/>
              <w:jc w:val="center"/>
              <w:rPr>
                <w:rFonts w:ascii="Montserrat" w:eastAsia="Times New Roman" w:hAnsi="Montserrat"/>
                <w:b/>
                <w:bCs/>
                <w:color w:val="FFFFFF"/>
                <w:sz w:val="16"/>
                <w:szCs w:val="16"/>
                <w:lang w:val="es-MX" w:eastAsia="es-MX"/>
              </w:rPr>
            </w:pPr>
            <w:r w:rsidRPr="002376B0">
              <w:rPr>
                <w:rFonts w:ascii="Montserrat" w:eastAsia="Times New Roman" w:hAnsi="Montserrat"/>
                <w:b/>
                <w:bCs/>
                <w:color w:val="FFFFFF"/>
                <w:sz w:val="16"/>
                <w:szCs w:val="16"/>
                <w:lang w:eastAsia="es-MX"/>
              </w:rPr>
              <w:t>Cifras en pesos</w:t>
            </w:r>
          </w:p>
        </w:tc>
      </w:tr>
      <w:tr w:rsidR="002376B0" w:rsidRPr="002376B0" w:rsidTr="00574868">
        <w:trPr>
          <w:trHeight w:val="246"/>
          <w:jc w:val="center"/>
        </w:trPr>
        <w:tc>
          <w:tcPr>
            <w:tcW w:w="3779" w:type="dxa"/>
            <w:vMerge/>
            <w:tcBorders>
              <w:top w:val="single" w:sz="12" w:space="0" w:color="808080"/>
              <w:left w:val="single" w:sz="12" w:space="0" w:color="FFFFFF"/>
              <w:bottom w:val="double" w:sz="4" w:space="0" w:color="7F7F7F"/>
              <w:right w:val="single" w:sz="12" w:space="0" w:color="FFFFFF"/>
            </w:tcBorders>
            <w:vAlign w:val="center"/>
            <w:hideMark/>
          </w:tcPr>
          <w:p w:rsidR="002376B0" w:rsidRPr="002376B0" w:rsidRDefault="002376B0" w:rsidP="002376B0">
            <w:pPr>
              <w:spacing w:after="0" w:line="240" w:lineRule="auto"/>
              <w:rPr>
                <w:rFonts w:ascii="Montserrat" w:eastAsia="Times New Roman" w:hAnsi="Montserrat"/>
                <w:b/>
                <w:bCs/>
                <w:color w:val="FFFFFF"/>
                <w:sz w:val="16"/>
                <w:szCs w:val="16"/>
                <w:lang w:val="es-MX" w:eastAsia="es-MX"/>
              </w:rPr>
            </w:pPr>
          </w:p>
        </w:tc>
        <w:tc>
          <w:tcPr>
            <w:tcW w:w="1559" w:type="dxa"/>
            <w:tcBorders>
              <w:top w:val="single" w:sz="12" w:space="0" w:color="FFFFFF"/>
              <w:left w:val="nil"/>
              <w:bottom w:val="double" w:sz="4" w:space="0" w:color="808080"/>
              <w:right w:val="single" w:sz="12" w:space="0" w:color="FFFFFF"/>
            </w:tcBorders>
            <w:shd w:val="clear" w:color="000000" w:fill="D4C19C"/>
            <w:vAlign w:val="center"/>
            <w:hideMark/>
          </w:tcPr>
          <w:p w:rsidR="002376B0" w:rsidRPr="002376B0" w:rsidRDefault="002376B0" w:rsidP="002376B0">
            <w:pPr>
              <w:spacing w:after="0" w:line="240" w:lineRule="auto"/>
              <w:jc w:val="center"/>
              <w:rPr>
                <w:rFonts w:ascii="Montserrat" w:eastAsia="Times New Roman" w:hAnsi="Montserrat"/>
                <w:b/>
                <w:bCs/>
                <w:color w:val="FFFFFF"/>
                <w:sz w:val="16"/>
                <w:szCs w:val="16"/>
                <w:lang w:val="es-MX" w:eastAsia="es-MX"/>
              </w:rPr>
            </w:pPr>
            <w:r w:rsidRPr="002376B0">
              <w:rPr>
                <w:rFonts w:ascii="Montserrat" w:eastAsia="Times New Roman" w:hAnsi="Montserrat"/>
                <w:b/>
                <w:bCs/>
                <w:color w:val="FFFFFF"/>
                <w:sz w:val="16"/>
                <w:szCs w:val="16"/>
                <w:lang w:eastAsia="es-MX"/>
              </w:rPr>
              <w:t>2021</w:t>
            </w:r>
          </w:p>
        </w:tc>
        <w:tc>
          <w:tcPr>
            <w:tcW w:w="1560" w:type="dxa"/>
            <w:tcBorders>
              <w:top w:val="nil"/>
              <w:left w:val="nil"/>
              <w:bottom w:val="double" w:sz="6" w:space="0" w:color="808080"/>
              <w:right w:val="single" w:sz="12" w:space="0" w:color="FFFFFF"/>
            </w:tcBorders>
            <w:shd w:val="clear" w:color="000000" w:fill="D4C19C"/>
            <w:vAlign w:val="center"/>
            <w:hideMark/>
          </w:tcPr>
          <w:p w:rsidR="002376B0" w:rsidRPr="002376B0" w:rsidRDefault="002376B0" w:rsidP="002376B0">
            <w:pPr>
              <w:spacing w:after="0" w:line="240" w:lineRule="auto"/>
              <w:jc w:val="center"/>
              <w:rPr>
                <w:rFonts w:ascii="Montserrat" w:eastAsia="Times New Roman" w:hAnsi="Montserrat"/>
                <w:b/>
                <w:bCs/>
                <w:color w:val="FFFFFF"/>
                <w:sz w:val="16"/>
                <w:szCs w:val="16"/>
                <w:lang w:val="es-MX" w:eastAsia="es-MX"/>
              </w:rPr>
            </w:pPr>
            <w:r w:rsidRPr="002376B0">
              <w:rPr>
                <w:rFonts w:ascii="Montserrat" w:eastAsia="Times New Roman" w:hAnsi="Montserrat"/>
                <w:b/>
                <w:bCs/>
                <w:color w:val="FFFFFF"/>
                <w:sz w:val="16"/>
                <w:szCs w:val="16"/>
                <w:lang w:eastAsia="es-MX"/>
              </w:rPr>
              <w:t>2020</w:t>
            </w:r>
          </w:p>
        </w:tc>
      </w:tr>
      <w:tr w:rsidR="00834C15" w:rsidRPr="002376B0" w:rsidTr="0072162F">
        <w:trPr>
          <w:trHeight w:val="121"/>
          <w:jc w:val="center"/>
        </w:trPr>
        <w:tc>
          <w:tcPr>
            <w:tcW w:w="3779" w:type="dxa"/>
            <w:tcBorders>
              <w:top w:val="double" w:sz="4" w:space="0" w:color="7F7F7F"/>
              <w:left w:val="nil"/>
              <w:bottom w:val="nil"/>
              <w:right w:val="nil"/>
            </w:tcBorders>
            <w:shd w:val="clear" w:color="000000" w:fill="F2F2F2"/>
            <w:vAlign w:val="center"/>
            <w:hideMark/>
          </w:tcPr>
          <w:p w:rsidR="00834C15" w:rsidRPr="002376B0" w:rsidRDefault="00834C15" w:rsidP="002376B0">
            <w:pPr>
              <w:spacing w:after="0" w:line="240" w:lineRule="auto"/>
              <w:rPr>
                <w:rFonts w:ascii="Montserrat" w:eastAsia="Times New Roman" w:hAnsi="Montserrat"/>
                <w:color w:val="000000"/>
                <w:sz w:val="15"/>
                <w:szCs w:val="15"/>
                <w:lang w:val="es-MX" w:eastAsia="es-MX"/>
              </w:rPr>
            </w:pPr>
            <w:r w:rsidRPr="002376B0">
              <w:rPr>
                <w:rFonts w:ascii="Montserrat" w:eastAsia="Times New Roman" w:hAnsi="Montserrat"/>
                <w:color w:val="000000"/>
                <w:sz w:val="15"/>
                <w:szCs w:val="15"/>
                <w:lang w:eastAsia="es-MX"/>
              </w:rPr>
              <w:t>Cuotas y Aportaciones de Personal</w:t>
            </w:r>
          </w:p>
        </w:tc>
        <w:tc>
          <w:tcPr>
            <w:tcW w:w="1559" w:type="dxa"/>
            <w:tcBorders>
              <w:top w:val="double" w:sz="4" w:space="0" w:color="808080"/>
              <w:left w:val="nil"/>
              <w:bottom w:val="nil"/>
              <w:right w:val="nil"/>
            </w:tcBorders>
            <w:shd w:val="clear" w:color="000000" w:fill="F2F2F2"/>
            <w:vAlign w:val="center"/>
          </w:tcPr>
          <w:p w:rsidR="00834C15" w:rsidRPr="00834C15" w:rsidRDefault="00834C15" w:rsidP="000F1B28">
            <w:pPr>
              <w:spacing w:after="0" w:line="240" w:lineRule="auto"/>
              <w:jc w:val="right"/>
              <w:rPr>
                <w:rFonts w:ascii="Montserrat" w:eastAsia="Times New Roman" w:hAnsi="Montserrat"/>
                <w:color w:val="000000"/>
                <w:sz w:val="15"/>
                <w:szCs w:val="15"/>
                <w:lang w:val="es-MX" w:eastAsia="es-MX"/>
              </w:rPr>
            </w:pPr>
            <w:r w:rsidRPr="00834C15">
              <w:rPr>
                <w:rFonts w:ascii="Montserrat" w:eastAsia="Times New Roman" w:hAnsi="Montserrat"/>
                <w:color w:val="000000"/>
                <w:sz w:val="15"/>
                <w:szCs w:val="15"/>
                <w:lang w:val="es-MX" w:eastAsia="es-MX"/>
              </w:rPr>
              <w:t>4,021,655,230</w:t>
            </w:r>
          </w:p>
        </w:tc>
        <w:tc>
          <w:tcPr>
            <w:tcW w:w="1560" w:type="dxa"/>
            <w:tcBorders>
              <w:top w:val="nil"/>
              <w:left w:val="nil"/>
              <w:bottom w:val="nil"/>
              <w:right w:val="nil"/>
            </w:tcBorders>
            <w:shd w:val="clear" w:color="000000" w:fill="F2F2F2"/>
            <w:vAlign w:val="center"/>
            <w:hideMark/>
          </w:tcPr>
          <w:p w:rsidR="00834C15" w:rsidRPr="002376B0" w:rsidRDefault="00834C15" w:rsidP="002376B0">
            <w:pPr>
              <w:spacing w:after="0" w:line="240" w:lineRule="auto"/>
              <w:jc w:val="right"/>
              <w:rPr>
                <w:rFonts w:ascii="Montserrat" w:eastAsia="Times New Roman" w:hAnsi="Montserrat"/>
                <w:color w:val="000000"/>
                <w:sz w:val="15"/>
                <w:szCs w:val="15"/>
                <w:lang w:val="es-MX" w:eastAsia="es-MX"/>
              </w:rPr>
            </w:pPr>
            <w:r w:rsidRPr="002376B0">
              <w:rPr>
                <w:rFonts w:ascii="Montserrat" w:eastAsia="Times New Roman" w:hAnsi="Montserrat"/>
                <w:color w:val="000000"/>
                <w:sz w:val="15"/>
                <w:szCs w:val="15"/>
                <w:lang w:eastAsia="es-MX"/>
              </w:rPr>
              <w:t>5,594,818,083</w:t>
            </w:r>
          </w:p>
        </w:tc>
      </w:tr>
      <w:tr w:rsidR="00834C15" w:rsidRPr="002376B0" w:rsidTr="0072162F">
        <w:trPr>
          <w:trHeight w:val="74"/>
          <w:jc w:val="center"/>
        </w:trPr>
        <w:tc>
          <w:tcPr>
            <w:tcW w:w="3779" w:type="dxa"/>
            <w:tcBorders>
              <w:top w:val="nil"/>
              <w:left w:val="nil"/>
              <w:bottom w:val="nil"/>
              <w:right w:val="nil"/>
            </w:tcBorders>
            <w:shd w:val="clear" w:color="000000" w:fill="F2F2F2"/>
            <w:vAlign w:val="center"/>
            <w:hideMark/>
          </w:tcPr>
          <w:p w:rsidR="00834C15" w:rsidRPr="002376B0" w:rsidRDefault="00834C15" w:rsidP="002376B0">
            <w:pPr>
              <w:spacing w:after="0" w:line="240" w:lineRule="auto"/>
              <w:rPr>
                <w:rFonts w:ascii="Montserrat" w:eastAsia="Times New Roman" w:hAnsi="Montserrat"/>
                <w:color w:val="000000"/>
                <w:sz w:val="15"/>
                <w:szCs w:val="15"/>
                <w:lang w:val="es-MX" w:eastAsia="es-MX"/>
              </w:rPr>
            </w:pPr>
            <w:r w:rsidRPr="002376B0">
              <w:rPr>
                <w:rFonts w:ascii="Montserrat" w:eastAsia="Times New Roman" w:hAnsi="Montserrat"/>
                <w:color w:val="000000"/>
                <w:sz w:val="15"/>
                <w:szCs w:val="15"/>
                <w:lang w:eastAsia="es-MX"/>
              </w:rPr>
              <w:t xml:space="preserve">Contribuciones </w:t>
            </w:r>
          </w:p>
        </w:tc>
        <w:tc>
          <w:tcPr>
            <w:tcW w:w="1559" w:type="dxa"/>
            <w:tcBorders>
              <w:top w:val="nil"/>
              <w:left w:val="nil"/>
              <w:bottom w:val="nil"/>
              <w:right w:val="nil"/>
            </w:tcBorders>
            <w:shd w:val="clear" w:color="000000" w:fill="F2F2F2"/>
            <w:vAlign w:val="center"/>
          </w:tcPr>
          <w:p w:rsidR="00834C15" w:rsidRPr="00834C15" w:rsidRDefault="00834C15" w:rsidP="000F1B28">
            <w:pPr>
              <w:spacing w:after="0" w:line="240" w:lineRule="auto"/>
              <w:jc w:val="right"/>
              <w:rPr>
                <w:rFonts w:ascii="Montserrat" w:eastAsia="Times New Roman" w:hAnsi="Montserrat"/>
                <w:color w:val="000000"/>
                <w:sz w:val="15"/>
                <w:szCs w:val="15"/>
                <w:lang w:val="es-MX" w:eastAsia="es-MX"/>
              </w:rPr>
            </w:pPr>
            <w:r w:rsidRPr="00834C15">
              <w:rPr>
                <w:rFonts w:ascii="Montserrat" w:eastAsia="Times New Roman" w:hAnsi="Montserrat"/>
                <w:color w:val="000000"/>
                <w:sz w:val="15"/>
                <w:szCs w:val="15"/>
                <w:lang w:val="es-MX" w:eastAsia="es-MX"/>
              </w:rPr>
              <w:t>2,535,091,528</w:t>
            </w:r>
          </w:p>
        </w:tc>
        <w:tc>
          <w:tcPr>
            <w:tcW w:w="1560" w:type="dxa"/>
            <w:tcBorders>
              <w:top w:val="nil"/>
              <w:left w:val="nil"/>
              <w:bottom w:val="nil"/>
              <w:right w:val="nil"/>
            </w:tcBorders>
            <w:shd w:val="clear" w:color="000000" w:fill="F2F2F2"/>
            <w:vAlign w:val="center"/>
            <w:hideMark/>
          </w:tcPr>
          <w:p w:rsidR="00834C15" w:rsidRPr="002376B0" w:rsidRDefault="00834C15" w:rsidP="002376B0">
            <w:pPr>
              <w:spacing w:after="0" w:line="240" w:lineRule="auto"/>
              <w:jc w:val="right"/>
              <w:rPr>
                <w:rFonts w:ascii="Montserrat" w:eastAsia="Times New Roman" w:hAnsi="Montserrat"/>
                <w:color w:val="000000"/>
                <w:sz w:val="15"/>
                <w:szCs w:val="15"/>
                <w:lang w:val="es-MX" w:eastAsia="es-MX"/>
              </w:rPr>
            </w:pPr>
            <w:r w:rsidRPr="002376B0">
              <w:rPr>
                <w:rFonts w:ascii="Montserrat" w:eastAsia="Times New Roman" w:hAnsi="Montserrat"/>
                <w:color w:val="000000"/>
                <w:sz w:val="15"/>
                <w:szCs w:val="15"/>
                <w:lang w:eastAsia="es-MX"/>
              </w:rPr>
              <w:t>1,189,405,191</w:t>
            </w:r>
          </w:p>
        </w:tc>
      </w:tr>
      <w:tr w:rsidR="00834C15" w:rsidRPr="002376B0" w:rsidTr="0072162F">
        <w:trPr>
          <w:trHeight w:val="74"/>
          <w:jc w:val="center"/>
        </w:trPr>
        <w:tc>
          <w:tcPr>
            <w:tcW w:w="3779" w:type="dxa"/>
            <w:tcBorders>
              <w:top w:val="nil"/>
              <w:left w:val="nil"/>
              <w:bottom w:val="single" w:sz="12" w:space="0" w:color="808080"/>
              <w:right w:val="nil"/>
            </w:tcBorders>
            <w:shd w:val="clear" w:color="000000" w:fill="F2F2F2"/>
            <w:vAlign w:val="center"/>
            <w:hideMark/>
          </w:tcPr>
          <w:p w:rsidR="00834C15" w:rsidRPr="002376B0" w:rsidRDefault="00834C15" w:rsidP="002376B0">
            <w:pPr>
              <w:spacing w:after="0" w:line="240" w:lineRule="auto"/>
              <w:rPr>
                <w:rFonts w:ascii="Montserrat" w:eastAsia="Times New Roman" w:hAnsi="Montserrat"/>
                <w:b/>
                <w:bCs/>
                <w:color w:val="000000"/>
                <w:sz w:val="15"/>
                <w:szCs w:val="15"/>
                <w:lang w:val="es-MX" w:eastAsia="es-MX"/>
              </w:rPr>
            </w:pPr>
            <w:r w:rsidRPr="002376B0">
              <w:rPr>
                <w:rFonts w:ascii="Montserrat" w:eastAsia="Times New Roman" w:hAnsi="Montserrat"/>
                <w:b/>
                <w:bCs/>
                <w:color w:val="000000"/>
                <w:sz w:val="15"/>
                <w:szCs w:val="15"/>
                <w:lang w:eastAsia="es-MX"/>
              </w:rPr>
              <w:t xml:space="preserve">Total Retenciones y Contribuciones por Pagar </w:t>
            </w:r>
          </w:p>
        </w:tc>
        <w:tc>
          <w:tcPr>
            <w:tcW w:w="1559" w:type="dxa"/>
            <w:tcBorders>
              <w:top w:val="nil"/>
              <w:left w:val="nil"/>
              <w:bottom w:val="single" w:sz="12" w:space="0" w:color="808080"/>
              <w:right w:val="nil"/>
            </w:tcBorders>
            <w:shd w:val="clear" w:color="000000" w:fill="F2F2F2"/>
            <w:vAlign w:val="center"/>
          </w:tcPr>
          <w:p w:rsidR="00834C15" w:rsidRPr="00834C15" w:rsidRDefault="00834C15" w:rsidP="000F1B28">
            <w:pPr>
              <w:spacing w:after="0" w:line="240" w:lineRule="auto"/>
              <w:jc w:val="right"/>
              <w:rPr>
                <w:rFonts w:ascii="Montserrat" w:eastAsia="Times New Roman" w:hAnsi="Montserrat"/>
                <w:b/>
                <w:bCs/>
                <w:color w:val="000000"/>
                <w:sz w:val="15"/>
                <w:szCs w:val="15"/>
                <w:lang w:val="es-MX" w:eastAsia="es-MX"/>
              </w:rPr>
            </w:pPr>
            <w:r w:rsidRPr="00834C15">
              <w:rPr>
                <w:rFonts w:ascii="Montserrat" w:eastAsia="Times New Roman" w:hAnsi="Montserrat"/>
                <w:b/>
                <w:bCs/>
                <w:color w:val="000000"/>
                <w:sz w:val="15"/>
                <w:szCs w:val="15"/>
                <w:lang w:val="es-MX" w:eastAsia="es-MX"/>
              </w:rPr>
              <w:t>6,556,746,758</w:t>
            </w:r>
          </w:p>
        </w:tc>
        <w:tc>
          <w:tcPr>
            <w:tcW w:w="1560" w:type="dxa"/>
            <w:tcBorders>
              <w:top w:val="nil"/>
              <w:left w:val="nil"/>
              <w:bottom w:val="single" w:sz="12" w:space="0" w:color="808080"/>
              <w:right w:val="nil"/>
            </w:tcBorders>
            <w:shd w:val="clear" w:color="000000" w:fill="F2F2F2"/>
            <w:vAlign w:val="center"/>
            <w:hideMark/>
          </w:tcPr>
          <w:p w:rsidR="00834C15" w:rsidRPr="002376B0" w:rsidRDefault="00834C15" w:rsidP="002376B0">
            <w:pPr>
              <w:spacing w:after="0" w:line="240" w:lineRule="auto"/>
              <w:jc w:val="right"/>
              <w:rPr>
                <w:rFonts w:ascii="Montserrat" w:eastAsia="Times New Roman" w:hAnsi="Montserrat"/>
                <w:b/>
                <w:bCs/>
                <w:color w:val="000000"/>
                <w:sz w:val="15"/>
                <w:szCs w:val="15"/>
                <w:lang w:val="es-MX" w:eastAsia="es-MX"/>
              </w:rPr>
            </w:pPr>
            <w:r w:rsidRPr="002376B0">
              <w:rPr>
                <w:rFonts w:ascii="Montserrat" w:eastAsia="Times New Roman" w:hAnsi="Montserrat"/>
                <w:b/>
                <w:bCs/>
                <w:color w:val="000000"/>
                <w:sz w:val="15"/>
                <w:szCs w:val="15"/>
                <w:lang w:eastAsia="es-MX"/>
              </w:rPr>
              <w:t>6,784,223,274</w:t>
            </w:r>
          </w:p>
        </w:tc>
      </w:tr>
    </w:tbl>
    <w:p w:rsidR="00E42CE2" w:rsidRDefault="00E42CE2" w:rsidP="000C6CA9">
      <w:pPr>
        <w:pStyle w:val="TEXTONORMAL"/>
        <w:rPr>
          <w:lang w:val="es-MX"/>
        </w:rPr>
      </w:pPr>
    </w:p>
    <w:p w:rsidR="008E72FF" w:rsidRDefault="008E72FF" w:rsidP="00FA0A71">
      <w:pPr>
        <w:pStyle w:val="TEXTONORMAL"/>
        <w:numPr>
          <w:ilvl w:val="0"/>
          <w:numId w:val="21"/>
        </w:numPr>
        <w:ind w:left="1074"/>
        <w:rPr>
          <w:lang w:val="es-MX"/>
        </w:rPr>
      </w:pPr>
      <w:r w:rsidRPr="008E72FF">
        <w:rPr>
          <w:lang w:val="es-MX"/>
        </w:rPr>
        <w:lastRenderedPageBreak/>
        <w:t>Corresponde a las cuotas, aportaciones y descuentos de seguridad social que tiene el Instituto en su carácter de patrón, de conformidad con las disposiciones establecidas en la LSS y Ley de INFONAVIT.</w:t>
      </w:r>
    </w:p>
    <w:p w:rsidR="00E1383B" w:rsidRPr="00F35ACB" w:rsidRDefault="008E72FF" w:rsidP="00E1383B">
      <w:pPr>
        <w:pStyle w:val="TEXTONORMAL"/>
        <w:numPr>
          <w:ilvl w:val="0"/>
          <w:numId w:val="21"/>
        </w:numPr>
        <w:ind w:left="1074"/>
        <w:rPr>
          <w:lang w:val="es-MX"/>
        </w:rPr>
      </w:pPr>
      <w:r w:rsidRPr="008E72FF">
        <w:rPr>
          <w:lang w:val="es-MX"/>
        </w:rPr>
        <w:t>Las contribuciones por pagar corresponden, principalmente a ISR retenido por el Instituto, de conformidad con la Ley del ISR, en su calidad de retenedor por los pagos derivados de la prestación de servicios personales subordinados, erogaciones asimilables a sueldos y actividades empresariales y profesionales relacionadas con la contratación con personas físicas por servicios profesionales o el uso o goce temporal de bienes.</w:t>
      </w:r>
    </w:p>
    <w:p w:rsidR="00E1383B" w:rsidRPr="002F3A29" w:rsidRDefault="00E1383B" w:rsidP="00E1383B">
      <w:pPr>
        <w:pStyle w:val="TEXTONORMAL"/>
        <w:rPr>
          <w:lang w:val="es-MX"/>
        </w:rPr>
      </w:pPr>
    </w:p>
    <w:p w:rsidR="00574868" w:rsidRPr="00F35ACB" w:rsidRDefault="00D05042" w:rsidP="00DF53FD">
      <w:pPr>
        <w:pStyle w:val="TEXTONORMAL"/>
        <w:numPr>
          <w:ilvl w:val="0"/>
          <w:numId w:val="8"/>
        </w:numPr>
        <w:ind w:left="714" w:hanging="357"/>
        <w:rPr>
          <w:lang w:val="es-MX"/>
        </w:rPr>
      </w:pPr>
      <w:r w:rsidRPr="00F35ACB">
        <w:rPr>
          <w:lang w:val="es-MX"/>
        </w:rPr>
        <w:t xml:space="preserve">Al 30 de </w:t>
      </w:r>
      <w:r w:rsidR="00166D23" w:rsidRPr="00F35ACB">
        <w:rPr>
          <w:lang w:val="es-MX"/>
        </w:rPr>
        <w:t>septiembre</w:t>
      </w:r>
      <w:r w:rsidR="002F3A29" w:rsidRPr="00F35ACB">
        <w:rPr>
          <w:lang w:val="es-MX"/>
        </w:rPr>
        <w:t xml:space="preserve"> de 2021 y </w:t>
      </w:r>
      <w:r w:rsidR="00DF53FD" w:rsidRPr="00F35ACB">
        <w:t>31 de diciembre de 2020</w:t>
      </w:r>
      <w:r w:rsidR="002F3A29" w:rsidRPr="00F35ACB">
        <w:rPr>
          <w:lang w:val="es-MX"/>
        </w:rPr>
        <w:t>, el rubro de Servicios Personales por Pagar a Corto Plazo se integra de la siguiente manera:</w:t>
      </w:r>
    </w:p>
    <w:p w:rsidR="00C27E19" w:rsidRPr="00DF53FD" w:rsidRDefault="00C27E19" w:rsidP="00C27E19">
      <w:pPr>
        <w:pStyle w:val="TEXTONORMAL"/>
        <w:rPr>
          <w:lang w:val="es-MX"/>
        </w:rPr>
      </w:pPr>
    </w:p>
    <w:tbl>
      <w:tblPr>
        <w:tblW w:w="8697" w:type="dxa"/>
        <w:jc w:val="center"/>
        <w:tblInd w:w="-382" w:type="dxa"/>
        <w:tblCellMar>
          <w:left w:w="70" w:type="dxa"/>
          <w:right w:w="70" w:type="dxa"/>
        </w:tblCellMar>
        <w:tblLook w:val="04A0" w:firstRow="1" w:lastRow="0" w:firstColumn="1" w:lastColumn="0" w:noHBand="0" w:noVBand="1"/>
      </w:tblPr>
      <w:tblGrid>
        <w:gridCol w:w="5127"/>
        <w:gridCol w:w="1720"/>
        <w:gridCol w:w="1850"/>
      </w:tblGrid>
      <w:tr w:rsidR="002F3A29" w:rsidRPr="007221DE" w:rsidTr="00574868">
        <w:trPr>
          <w:trHeight w:val="265"/>
          <w:jc w:val="center"/>
        </w:trPr>
        <w:tc>
          <w:tcPr>
            <w:tcW w:w="512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2F3A29" w:rsidRPr="007221DE" w:rsidRDefault="002F3A29" w:rsidP="00A03837">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Concepto</w:t>
            </w:r>
          </w:p>
        </w:tc>
        <w:tc>
          <w:tcPr>
            <w:tcW w:w="357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2F3A29" w:rsidRPr="007221DE" w:rsidRDefault="002F3A29" w:rsidP="00A03837">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Cifras en pesos</w:t>
            </w:r>
          </w:p>
        </w:tc>
      </w:tr>
      <w:tr w:rsidR="002F3A29" w:rsidRPr="007221DE" w:rsidTr="0067076E">
        <w:trPr>
          <w:trHeight w:val="71"/>
          <w:jc w:val="center"/>
        </w:trPr>
        <w:tc>
          <w:tcPr>
            <w:tcW w:w="5127" w:type="dxa"/>
            <w:vMerge/>
            <w:tcBorders>
              <w:top w:val="single" w:sz="12" w:space="0" w:color="808080"/>
              <w:left w:val="single" w:sz="12" w:space="0" w:color="FFFFFF"/>
              <w:bottom w:val="double" w:sz="12" w:space="0" w:color="808080"/>
              <w:right w:val="single" w:sz="12" w:space="0" w:color="FFFFFF"/>
            </w:tcBorders>
            <w:vAlign w:val="center"/>
            <w:hideMark/>
          </w:tcPr>
          <w:p w:rsidR="002F3A29" w:rsidRPr="007221DE" w:rsidRDefault="002F3A29" w:rsidP="00A03837">
            <w:pPr>
              <w:spacing w:after="0" w:line="240" w:lineRule="auto"/>
              <w:rPr>
                <w:rFonts w:ascii="Montserrat" w:eastAsia="Times New Roman" w:hAnsi="Montserrat"/>
                <w:b/>
                <w:bCs/>
                <w:color w:val="FFFFFF"/>
                <w:sz w:val="16"/>
                <w:szCs w:val="16"/>
                <w:lang w:val="es-MX" w:eastAsia="es-MX"/>
              </w:rPr>
            </w:pPr>
          </w:p>
        </w:tc>
        <w:tc>
          <w:tcPr>
            <w:tcW w:w="1720" w:type="dxa"/>
            <w:tcBorders>
              <w:top w:val="nil"/>
              <w:left w:val="nil"/>
              <w:bottom w:val="double" w:sz="12" w:space="0" w:color="808080"/>
              <w:right w:val="single" w:sz="12" w:space="0" w:color="FFFFFF"/>
            </w:tcBorders>
            <w:shd w:val="clear" w:color="000000" w:fill="D4C19C"/>
            <w:vAlign w:val="center"/>
            <w:hideMark/>
          </w:tcPr>
          <w:p w:rsidR="002F3A29" w:rsidRPr="007221DE" w:rsidRDefault="002F3A29" w:rsidP="00A03837">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2021</w:t>
            </w:r>
          </w:p>
        </w:tc>
        <w:tc>
          <w:tcPr>
            <w:tcW w:w="1850" w:type="dxa"/>
            <w:tcBorders>
              <w:top w:val="nil"/>
              <w:left w:val="nil"/>
              <w:bottom w:val="double" w:sz="12" w:space="0" w:color="808080"/>
              <w:right w:val="single" w:sz="12" w:space="0" w:color="FFFFFF"/>
            </w:tcBorders>
            <w:shd w:val="clear" w:color="000000" w:fill="D4C19C"/>
            <w:vAlign w:val="center"/>
            <w:hideMark/>
          </w:tcPr>
          <w:p w:rsidR="002F3A29" w:rsidRPr="007221DE" w:rsidRDefault="002F3A29" w:rsidP="00A03837">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2020</w:t>
            </w:r>
          </w:p>
        </w:tc>
      </w:tr>
      <w:tr w:rsidR="00925DBE" w:rsidRPr="007221DE" w:rsidTr="0067076E">
        <w:trPr>
          <w:trHeight w:val="357"/>
          <w:jc w:val="center"/>
        </w:trPr>
        <w:tc>
          <w:tcPr>
            <w:tcW w:w="5127" w:type="dxa"/>
            <w:tcBorders>
              <w:top w:val="double" w:sz="12" w:space="0" w:color="808080"/>
              <w:left w:val="nil"/>
              <w:bottom w:val="nil"/>
              <w:right w:val="nil"/>
            </w:tcBorders>
            <w:shd w:val="clear" w:color="000000" w:fill="F2F2F2"/>
            <w:vAlign w:val="center"/>
            <w:hideMark/>
          </w:tcPr>
          <w:p w:rsidR="00925DBE" w:rsidRPr="007221DE" w:rsidRDefault="00925DBE" w:rsidP="00A03837">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Provisión de Liquidaciones Finiquitas Pendientes de Pago</w:t>
            </w:r>
          </w:p>
        </w:tc>
        <w:tc>
          <w:tcPr>
            <w:tcW w:w="1720" w:type="dxa"/>
            <w:tcBorders>
              <w:top w:val="double" w:sz="12" w:space="0" w:color="808080"/>
              <w:left w:val="nil"/>
              <w:bottom w:val="nil"/>
              <w:right w:val="nil"/>
            </w:tcBorders>
            <w:shd w:val="clear" w:color="000000" w:fill="F2F2F2"/>
            <w:vAlign w:val="center"/>
          </w:tcPr>
          <w:p w:rsidR="00925DBE" w:rsidRPr="00925DBE" w:rsidRDefault="00925DBE" w:rsidP="000F1B28">
            <w:pPr>
              <w:spacing w:after="0" w:line="240" w:lineRule="auto"/>
              <w:jc w:val="right"/>
              <w:rPr>
                <w:rFonts w:ascii="Montserrat" w:eastAsia="Times New Roman" w:hAnsi="Montserrat"/>
                <w:color w:val="000000"/>
                <w:sz w:val="15"/>
                <w:szCs w:val="15"/>
                <w:lang w:val="es-MX" w:eastAsia="es-MX"/>
              </w:rPr>
            </w:pPr>
            <w:r w:rsidRPr="00925DBE">
              <w:rPr>
                <w:rFonts w:ascii="Montserrat" w:eastAsia="Times New Roman" w:hAnsi="Montserrat"/>
                <w:color w:val="000000"/>
                <w:sz w:val="15"/>
                <w:szCs w:val="15"/>
                <w:lang w:val="es-MX" w:eastAsia="es-MX"/>
              </w:rPr>
              <w:t>932,358,432</w:t>
            </w:r>
          </w:p>
        </w:tc>
        <w:tc>
          <w:tcPr>
            <w:tcW w:w="1850" w:type="dxa"/>
            <w:tcBorders>
              <w:top w:val="double" w:sz="12" w:space="0" w:color="808080"/>
              <w:left w:val="nil"/>
              <w:bottom w:val="nil"/>
              <w:right w:val="nil"/>
            </w:tcBorders>
            <w:shd w:val="clear" w:color="000000" w:fill="F2F2F2"/>
            <w:vAlign w:val="center"/>
            <w:hideMark/>
          </w:tcPr>
          <w:p w:rsidR="00925DBE" w:rsidRPr="007221DE" w:rsidRDefault="00925DBE"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458,451,710</w:t>
            </w:r>
          </w:p>
        </w:tc>
      </w:tr>
      <w:tr w:rsidR="00925DBE" w:rsidRPr="007221DE" w:rsidTr="006821FA">
        <w:trPr>
          <w:trHeight w:val="74"/>
          <w:jc w:val="center"/>
        </w:trPr>
        <w:tc>
          <w:tcPr>
            <w:tcW w:w="5127" w:type="dxa"/>
            <w:tcBorders>
              <w:top w:val="nil"/>
              <w:left w:val="nil"/>
              <w:bottom w:val="nil"/>
              <w:right w:val="nil"/>
            </w:tcBorders>
            <w:shd w:val="clear" w:color="000000" w:fill="F2F2F2"/>
            <w:vAlign w:val="center"/>
            <w:hideMark/>
          </w:tcPr>
          <w:p w:rsidR="00925DBE" w:rsidRPr="007221DE" w:rsidRDefault="00925DBE" w:rsidP="00A03837">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Sueldos y Remuneraciones</w:t>
            </w:r>
          </w:p>
        </w:tc>
        <w:tc>
          <w:tcPr>
            <w:tcW w:w="1720" w:type="dxa"/>
            <w:tcBorders>
              <w:top w:val="nil"/>
              <w:left w:val="nil"/>
              <w:bottom w:val="nil"/>
              <w:right w:val="nil"/>
            </w:tcBorders>
            <w:shd w:val="clear" w:color="000000" w:fill="F2F2F2"/>
            <w:vAlign w:val="center"/>
          </w:tcPr>
          <w:p w:rsidR="00925DBE" w:rsidRPr="00925DBE" w:rsidRDefault="00925DBE" w:rsidP="000F1B28">
            <w:pPr>
              <w:spacing w:after="0" w:line="240" w:lineRule="auto"/>
              <w:jc w:val="right"/>
              <w:rPr>
                <w:rFonts w:ascii="Montserrat" w:eastAsia="Times New Roman" w:hAnsi="Montserrat"/>
                <w:color w:val="000000"/>
                <w:sz w:val="15"/>
                <w:szCs w:val="15"/>
                <w:lang w:val="es-MX" w:eastAsia="es-MX"/>
              </w:rPr>
            </w:pPr>
            <w:r w:rsidRPr="00925DBE">
              <w:rPr>
                <w:rFonts w:ascii="Montserrat" w:eastAsia="Times New Roman" w:hAnsi="Montserrat"/>
                <w:color w:val="000000"/>
                <w:sz w:val="15"/>
                <w:szCs w:val="15"/>
                <w:lang w:val="es-MX" w:eastAsia="es-MX"/>
              </w:rPr>
              <w:t>575,631,896</w:t>
            </w:r>
          </w:p>
        </w:tc>
        <w:tc>
          <w:tcPr>
            <w:tcW w:w="1850" w:type="dxa"/>
            <w:tcBorders>
              <w:top w:val="nil"/>
              <w:left w:val="nil"/>
              <w:bottom w:val="nil"/>
              <w:right w:val="nil"/>
            </w:tcBorders>
            <w:shd w:val="clear" w:color="000000" w:fill="F2F2F2"/>
            <w:vAlign w:val="center"/>
            <w:hideMark/>
          </w:tcPr>
          <w:p w:rsidR="00925DBE" w:rsidRPr="007221DE" w:rsidRDefault="00925DBE"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594,076,532</w:t>
            </w:r>
          </w:p>
        </w:tc>
      </w:tr>
      <w:tr w:rsidR="00925DBE" w:rsidRPr="007221DE" w:rsidTr="0067076E">
        <w:trPr>
          <w:trHeight w:val="283"/>
          <w:jc w:val="center"/>
        </w:trPr>
        <w:tc>
          <w:tcPr>
            <w:tcW w:w="5127" w:type="dxa"/>
            <w:tcBorders>
              <w:top w:val="nil"/>
              <w:left w:val="nil"/>
              <w:bottom w:val="nil"/>
              <w:right w:val="nil"/>
            </w:tcBorders>
            <w:shd w:val="clear" w:color="000000" w:fill="F2F2F2"/>
            <w:vAlign w:val="center"/>
            <w:hideMark/>
          </w:tcPr>
          <w:p w:rsidR="00925DBE" w:rsidRPr="007221DE" w:rsidRDefault="00925DBE" w:rsidP="00A03837">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Ropa Contractual</w:t>
            </w:r>
          </w:p>
        </w:tc>
        <w:tc>
          <w:tcPr>
            <w:tcW w:w="1720" w:type="dxa"/>
            <w:tcBorders>
              <w:top w:val="nil"/>
              <w:left w:val="nil"/>
              <w:bottom w:val="nil"/>
              <w:right w:val="nil"/>
            </w:tcBorders>
            <w:shd w:val="clear" w:color="000000" w:fill="F2F2F2"/>
            <w:vAlign w:val="center"/>
          </w:tcPr>
          <w:p w:rsidR="00925DBE" w:rsidRPr="00925DBE" w:rsidRDefault="00925DBE" w:rsidP="000F1B28">
            <w:pPr>
              <w:spacing w:after="0" w:line="240" w:lineRule="auto"/>
              <w:jc w:val="right"/>
              <w:rPr>
                <w:rFonts w:ascii="Montserrat" w:eastAsia="Times New Roman" w:hAnsi="Montserrat"/>
                <w:color w:val="000000"/>
                <w:sz w:val="15"/>
                <w:szCs w:val="15"/>
                <w:lang w:val="es-MX" w:eastAsia="es-MX"/>
              </w:rPr>
            </w:pPr>
            <w:r w:rsidRPr="00925DBE">
              <w:rPr>
                <w:rFonts w:ascii="Montserrat" w:eastAsia="Times New Roman" w:hAnsi="Montserrat"/>
                <w:color w:val="000000"/>
                <w:sz w:val="15"/>
                <w:szCs w:val="15"/>
                <w:lang w:val="es-MX" w:eastAsia="es-MX"/>
              </w:rPr>
              <w:t>28,361,833</w:t>
            </w:r>
          </w:p>
        </w:tc>
        <w:tc>
          <w:tcPr>
            <w:tcW w:w="1850" w:type="dxa"/>
            <w:tcBorders>
              <w:top w:val="nil"/>
              <w:left w:val="nil"/>
              <w:bottom w:val="nil"/>
              <w:right w:val="nil"/>
            </w:tcBorders>
            <w:shd w:val="clear" w:color="000000" w:fill="F2F2F2"/>
            <w:vAlign w:val="center"/>
            <w:hideMark/>
          </w:tcPr>
          <w:p w:rsidR="00925DBE" w:rsidRPr="007221DE" w:rsidRDefault="00925DBE"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168,329,099</w:t>
            </w:r>
          </w:p>
        </w:tc>
      </w:tr>
      <w:tr w:rsidR="00925DBE" w:rsidRPr="007221DE" w:rsidTr="006821FA">
        <w:trPr>
          <w:trHeight w:val="74"/>
          <w:jc w:val="center"/>
        </w:trPr>
        <w:tc>
          <w:tcPr>
            <w:tcW w:w="5127" w:type="dxa"/>
            <w:tcBorders>
              <w:top w:val="nil"/>
              <w:left w:val="nil"/>
              <w:bottom w:val="nil"/>
              <w:right w:val="nil"/>
            </w:tcBorders>
            <w:shd w:val="clear" w:color="000000" w:fill="F2F2F2"/>
            <w:vAlign w:val="center"/>
            <w:hideMark/>
          </w:tcPr>
          <w:p w:rsidR="00925DBE" w:rsidRPr="007221DE" w:rsidRDefault="00925DBE" w:rsidP="00A03837">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Otros Gastos de Personal</w:t>
            </w:r>
          </w:p>
        </w:tc>
        <w:tc>
          <w:tcPr>
            <w:tcW w:w="1720" w:type="dxa"/>
            <w:tcBorders>
              <w:top w:val="nil"/>
              <w:left w:val="nil"/>
              <w:bottom w:val="nil"/>
              <w:right w:val="nil"/>
            </w:tcBorders>
            <w:shd w:val="clear" w:color="000000" w:fill="F2F2F2"/>
            <w:vAlign w:val="center"/>
          </w:tcPr>
          <w:p w:rsidR="00925DBE" w:rsidRPr="00925DBE" w:rsidRDefault="00925DBE" w:rsidP="000F1B28">
            <w:pPr>
              <w:spacing w:after="0" w:line="240" w:lineRule="auto"/>
              <w:jc w:val="right"/>
              <w:rPr>
                <w:rFonts w:ascii="Montserrat" w:eastAsia="Times New Roman" w:hAnsi="Montserrat"/>
                <w:color w:val="000000"/>
                <w:sz w:val="15"/>
                <w:szCs w:val="15"/>
                <w:lang w:val="es-MX" w:eastAsia="es-MX"/>
              </w:rPr>
            </w:pPr>
            <w:r w:rsidRPr="00925DBE">
              <w:rPr>
                <w:rFonts w:ascii="Montserrat" w:eastAsia="Times New Roman" w:hAnsi="Montserrat"/>
                <w:color w:val="000000"/>
                <w:sz w:val="15"/>
                <w:szCs w:val="15"/>
                <w:lang w:val="es-MX" w:eastAsia="es-MX"/>
              </w:rPr>
              <w:t>25,739,184</w:t>
            </w:r>
          </w:p>
        </w:tc>
        <w:tc>
          <w:tcPr>
            <w:tcW w:w="1850" w:type="dxa"/>
            <w:tcBorders>
              <w:top w:val="nil"/>
              <w:left w:val="nil"/>
              <w:bottom w:val="nil"/>
              <w:right w:val="nil"/>
            </w:tcBorders>
            <w:shd w:val="clear" w:color="000000" w:fill="F2F2F2"/>
            <w:vAlign w:val="center"/>
            <w:hideMark/>
          </w:tcPr>
          <w:p w:rsidR="00925DBE" w:rsidRPr="007221DE" w:rsidRDefault="00925DBE"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4,598,649</w:t>
            </w:r>
          </w:p>
        </w:tc>
      </w:tr>
      <w:tr w:rsidR="00925DBE" w:rsidRPr="007221DE" w:rsidTr="0067076E">
        <w:trPr>
          <w:trHeight w:val="74"/>
          <w:jc w:val="center"/>
        </w:trPr>
        <w:tc>
          <w:tcPr>
            <w:tcW w:w="5127" w:type="dxa"/>
            <w:tcBorders>
              <w:top w:val="nil"/>
              <w:left w:val="nil"/>
              <w:bottom w:val="single" w:sz="12" w:space="0" w:color="808080"/>
              <w:right w:val="nil"/>
            </w:tcBorders>
            <w:shd w:val="clear" w:color="000000" w:fill="F2F2F2"/>
            <w:vAlign w:val="center"/>
            <w:hideMark/>
          </w:tcPr>
          <w:p w:rsidR="00925DBE" w:rsidRPr="007221DE" w:rsidRDefault="00925DBE" w:rsidP="00A03837">
            <w:pPr>
              <w:spacing w:after="0" w:line="240" w:lineRule="auto"/>
              <w:jc w:val="both"/>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Total Servicios Personales por Pagar a Corto Plazo</w:t>
            </w:r>
          </w:p>
        </w:tc>
        <w:tc>
          <w:tcPr>
            <w:tcW w:w="1720" w:type="dxa"/>
            <w:tcBorders>
              <w:top w:val="nil"/>
              <w:left w:val="nil"/>
              <w:bottom w:val="single" w:sz="12" w:space="0" w:color="808080"/>
              <w:right w:val="nil"/>
            </w:tcBorders>
            <w:shd w:val="clear" w:color="000000" w:fill="F2F2F2"/>
            <w:vAlign w:val="center"/>
          </w:tcPr>
          <w:p w:rsidR="00925DBE" w:rsidRPr="00925DBE" w:rsidRDefault="00925DBE" w:rsidP="000F1B28">
            <w:pPr>
              <w:spacing w:after="0" w:line="240" w:lineRule="auto"/>
              <w:jc w:val="right"/>
              <w:rPr>
                <w:rFonts w:ascii="Montserrat" w:eastAsia="Times New Roman" w:hAnsi="Montserrat"/>
                <w:b/>
                <w:bCs/>
                <w:color w:val="000000"/>
                <w:sz w:val="15"/>
                <w:szCs w:val="15"/>
                <w:lang w:val="es-MX" w:eastAsia="es-MX"/>
              </w:rPr>
            </w:pPr>
            <w:r w:rsidRPr="00925DBE">
              <w:rPr>
                <w:rFonts w:ascii="Montserrat" w:eastAsia="Times New Roman" w:hAnsi="Montserrat"/>
                <w:b/>
                <w:bCs/>
                <w:color w:val="000000"/>
                <w:sz w:val="15"/>
                <w:szCs w:val="15"/>
                <w:lang w:val="es-MX" w:eastAsia="es-MX"/>
              </w:rPr>
              <w:t>1,562,091,345</w:t>
            </w:r>
          </w:p>
        </w:tc>
        <w:tc>
          <w:tcPr>
            <w:tcW w:w="1850" w:type="dxa"/>
            <w:tcBorders>
              <w:top w:val="nil"/>
              <w:left w:val="nil"/>
              <w:bottom w:val="single" w:sz="12" w:space="0" w:color="808080"/>
              <w:right w:val="nil"/>
            </w:tcBorders>
            <w:shd w:val="clear" w:color="000000" w:fill="F2F2F2"/>
            <w:vAlign w:val="center"/>
            <w:hideMark/>
          </w:tcPr>
          <w:p w:rsidR="00925DBE" w:rsidRPr="007221DE" w:rsidRDefault="00925DBE" w:rsidP="00A03837">
            <w:pPr>
              <w:spacing w:after="0" w:line="240" w:lineRule="auto"/>
              <w:jc w:val="right"/>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1,225,455,990</w:t>
            </w:r>
          </w:p>
        </w:tc>
      </w:tr>
    </w:tbl>
    <w:p w:rsidR="00DF53FD" w:rsidRDefault="00DF53FD" w:rsidP="00574868">
      <w:pPr>
        <w:pStyle w:val="TEXTONORMAL"/>
        <w:rPr>
          <w:lang w:val="es-MX"/>
        </w:rPr>
      </w:pPr>
    </w:p>
    <w:p w:rsidR="007B10F0" w:rsidRPr="00F35ACB" w:rsidRDefault="00D05042" w:rsidP="007B10F0">
      <w:pPr>
        <w:pStyle w:val="TEXTONORMAL"/>
        <w:numPr>
          <w:ilvl w:val="0"/>
          <w:numId w:val="8"/>
        </w:numPr>
        <w:ind w:left="714" w:hanging="357"/>
        <w:rPr>
          <w:lang w:val="es-MX"/>
        </w:rPr>
      </w:pPr>
      <w:r w:rsidRPr="00F35ACB">
        <w:rPr>
          <w:lang w:val="es-MX"/>
        </w:rPr>
        <w:t xml:space="preserve">Al 30 de </w:t>
      </w:r>
      <w:r w:rsidR="00166D23" w:rsidRPr="00F35ACB">
        <w:rPr>
          <w:lang w:val="es-MX"/>
        </w:rPr>
        <w:t>septiembre</w:t>
      </w:r>
      <w:r w:rsidR="00D30E0A" w:rsidRPr="00F35ACB">
        <w:rPr>
          <w:lang w:val="es-MX"/>
        </w:rPr>
        <w:t xml:space="preserve"> de 2021 y </w:t>
      </w:r>
      <w:r w:rsidR="00DF53FD" w:rsidRPr="00F35ACB">
        <w:t>31 de diciembre de 2020</w:t>
      </w:r>
      <w:r w:rsidR="00E42CE2" w:rsidRPr="00F35ACB">
        <w:rPr>
          <w:lang w:val="es-MX"/>
        </w:rPr>
        <w:t>, el rubro de Otras Cuentas por Pagar a Corto Plazo se integra de la siguiente manera:</w:t>
      </w:r>
    </w:p>
    <w:p w:rsidR="00B57D40" w:rsidRPr="00D314DB" w:rsidRDefault="00B57D40" w:rsidP="00B51AD4">
      <w:pPr>
        <w:pStyle w:val="TEXTONORMAL"/>
        <w:ind w:left="714"/>
        <w:rPr>
          <w:lang w:val="es-MX"/>
        </w:rPr>
      </w:pPr>
    </w:p>
    <w:tbl>
      <w:tblPr>
        <w:tblW w:w="8201" w:type="dxa"/>
        <w:jc w:val="center"/>
        <w:tblInd w:w="-2056" w:type="dxa"/>
        <w:tblCellMar>
          <w:left w:w="70" w:type="dxa"/>
          <w:right w:w="70" w:type="dxa"/>
        </w:tblCellMar>
        <w:tblLook w:val="04A0" w:firstRow="1" w:lastRow="0" w:firstColumn="1" w:lastColumn="0" w:noHBand="0" w:noVBand="1"/>
      </w:tblPr>
      <w:tblGrid>
        <w:gridCol w:w="5644"/>
        <w:gridCol w:w="1247"/>
        <w:gridCol w:w="1310"/>
      </w:tblGrid>
      <w:tr w:rsidR="007221DE" w:rsidRPr="007221DE" w:rsidTr="00574868">
        <w:trPr>
          <w:trHeight w:val="202"/>
          <w:jc w:val="center"/>
        </w:trPr>
        <w:tc>
          <w:tcPr>
            <w:tcW w:w="5644" w:type="dxa"/>
            <w:vMerge w:val="restart"/>
            <w:tcBorders>
              <w:top w:val="single" w:sz="12" w:space="0" w:color="808080"/>
              <w:left w:val="single" w:sz="12" w:space="0" w:color="FFFFFF"/>
              <w:bottom w:val="single" w:sz="8" w:space="0" w:color="000000"/>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Concepto</w:t>
            </w:r>
          </w:p>
        </w:tc>
        <w:tc>
          <w:tcPr>
            <w:tcW w:w="2557"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Cifras en pesos</w:t>
            </w:r>
          </w:p>
        </w:tc>
      </w:tr>
      <w:tr w:rsidR="007221DE" w:rsidRPr="007221DE" w:rsidTr="00574868">
        <w:trPr>
          <w:trHeight w:val="261"/>
          <w:jc w:val="center"/>
        </w:trPr>
        <w:tc>
          <w:tcPr>
            <w:tcW w:w="5644" w:type="dxa"/>
            <w:vMerge/>
            <w:tcBorders>
              <w:top w:val="single" w:sz="12" w:space="0" w:color="808080"/>
              <w:left w:val="single" w:sz="12" w:space="0" w:color="FFFFFF"/>
              <w:bottom w:val="double" w:sz="12" w:space="0" w:color="7F7F7F"/>
              <w:right w:val="single" w:sz="12" w:space="0" w:color="FFFFFF"/>
            </w:tcBorders>
            <w:vAlign w:val="center"/>
            <w:hideMark/>
          </w:tcPr>
          <w:p w:rsidR="007221DE" w:rsidRPr="007221DE" w:rsidRDefault="007221DE" w:rsidP="007221DE">
            <w:pPr>
              <w:spacing w:after="0" w:line="240" w:lineRule="auto"/>
              <w:rPr>
                <w:rFonts w:ascii="Montserrat" w:eastAsia="Times New Roman" w:hAnsi="Montserrat"/>
                <w:b/>
                <w:bCs/>
                <w:color w:val="FFFFFF"/>
                <w:sz w:val="16"/>
                <w:szCs w:val="16"/>
                <w:lang w:val="es-MX" w:eastAsia="es-MX"/>
              </w:rPr>
            </w:pPr>
          </w:p>
        </w:tc>
        <w:tc>
          <w:tcPr>
            <w:tcW w:w="1247"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2021</w:t>
            </w:r>
          </w:p>
        </w:tc>
        <w:tc>
          <w:tcPr>
            <w:tcW w:w="1310"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2020</w:t>
            </w:r>
          </w:p>
        </w:tc>
      </w:tr>
      <w:tr w:rsidR="009B3390" w:rsidRPr="007B10F0" w:rsidTr="00B57D40">
        <w:trPr>
          <w:trHeight w:val="138"/>
          <w:jc w:val="center"/>
        </w:trPr>
        <w:tc>
          <w:tcPr>
            <w:tcW w:w="5644" w:type="dxa"/>
            <w:tcBorders>
              <w:top w:val="double" w:sz="12" w:space="0" w:color="7F7F7F"/>
              <w:left w:val="nil"/>
              <w:bottom w:val="nil"/>
              <w:right w:val="nil"/>
            </w:tcBorders>
            <w:shd w:val="clear" w:color="000000" w:fill="F2F2F2"/>
            <w:vAlign w:val="center"/>
            <w:hideMark/>
          </w:tcPr>
          <w:p w:rsidR="009B3390" w:rsidRPr="007B10F0" w:rsidRDefault="009B3390" w:rsidP="007B10F0">
            <w:pPr>
              <w:spacing w:after="0" w:line="240" w:lineRule="auto"/>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Seguro de Bienes Patrimoniales y no Patrimoniales</w:t>
            </w:r>
          </w:p>
        </w:tc>
        <w:tc>
          <w:tcPr>
            <w:tcW w:w="1247" w:type="dxa"/>
            <w:tcBorders>
              <w:top w:val="double" w:sz="12" w:space="0" w:color="7F7F7F"/>
              <w:left w:val="nil"/>
              <w:bottom w:val="nil"/>
              <w:right w:val="nil"/>
            </w:tcBorders>
            <w:shd w:val="clear" w:color="000000" w:fill="F2F2F2"/>
            <w:vAlign w:val="center"/>
          </w:tcPr>
          <w:p w:rsidR="009B3390" w:rsidRPr="009B3390" w:rsidRDefault="009B3390" w:rsidP="000F1B28">
            <w:pPr>
              <w:spacing w:after="0" w:line="240" w:lineRule="auto"/>
              <w:jc w:val="right"/>
              <w:rPr>
                <w:rFonts w:ascii="Montserrat" w:eastAsia="Times New Roman" w:hAnsi="Montserrat"/>
                <w:color w:val="000000"/>
                <w:sz w:val="15"/>
                <w:szCs w:val="15"/>
                <w:lang w:val="es-MX" w:eastAsia="es-MX"/>
              </w:rPr>
            </w:pPr>
            <w:r w:rsidRPr="009B3390">
              <w:rPr>
                <w:rFonts w:ascii="Montserrat" w:eastAsia="Times New Roman" w:hAnsi="Montserrat"/>
                <w:color w:val="000000"/>
                <w:sz w:val="15"/>
                <w:szCs w:val="15"/>
                <w:lang w:val="es-MX" w:eastAsia="es-MX"/>
              </w:rPr>
              <w:t>5,170,708</w:t>
            </w:r>
          </w:p>
        </w:tc>
        <w:tc>
          <w:tcPr>
            <w:tcW w:w="1310" w:type="dxa"/>
            <w:tcBorders>
              <w:top w:val="double" w:sz="12" w:space="0" w:color="7F7F7F"/>
              <w:left w:val="nil"/>
              <w:bottom w:val="nil"/>
              <w:right w:val="nil"/>
            </w:tcBorders>
            <w:shd w:val="clear" w:color="000000" w:fill="F2F2F2"/>
            <w:vAlign w:val="center"/>
            <w:hideMark/>
          </w:tcPr>
          <w:p w:rsidR="009B3390" w:rsidRPr="007B10F0" w:rsidRDefault="009B3390" w:rsidP="007221DE">
            <w:pPr>
              <w:spacing w:after="0" w:line="240" w:lineRule="auto"/>
              <w:jc w:val="right"/>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0</w:t>
            </w:r>
          </w:p>
        </w:tc>
      </w:tr>
      <w:tr w:rsidR="009B3390" w:rsidRPr="007B10F0" w:rsidTr="00B57D40">
        <w:trPr>
          <w:trHeight w:val="244"/>
          <w:jc w:val="center"/>
        </w:trPr>
        <w:tc>
          <w:tcPr>
            <w:tcW w:w="5644" w:type="dxa"/>
            <w:tcBorders>
              <w:top w:val="nil"/>
              <w:left w:val="nil"/>
              <w:bottom w:val="nil"/>
              <w:right w:val="nil"/>
            </w:tcBorders>
            <w:shd w:val="clear" w:color="000000" w:fill="F2F2F2"/>
            <w:vAlign w:val="center"/>
            <w:hideMark/>
          </w:tcPr>
          <w:p w:rsidR="009B3390" w:rsidRPr="007B10F0" w:rsidRDefault="009B3390" w:rsidP="007B10F0">
            <w:pPr>
              <w:spacing w:after="0" w:line="240" w:lineRule="auto"/>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 xml:space="preserve">Apoyo a la Federación para Rentas Vitalicias </w:t>
            </w:r>
          </w:p>
        </w:tc>
        <w:tc>
          <w:tcPr>
            <w:tcW w:w="1247" w:type="dxa"/>
            <w:tcBorders>
              <w:top w:val="nil"/>
              <w:left w:val="nil"/>
              <w:bottom w:val="nil"/>
              <w:right w:val="nil"/>
            </w:tcBorders>
            <w:shd w:val="clear" w:color="000000" w:fill="F2F2F2"/>
            <w:vAlign w:val="center"/>
          </w:tcPr>
          <w:p w:rsidR="009B3390" w:rsidRPr="009B3390" w:rsidRDefault="000D3457" w:rsidP="000F1B28">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009B3390">
              <w:rPr>
                <w:rFonts w:ascii="Montserrat" w:eastAsia="Times New Roman" w:hAnsi="Montserrat"/>
                <w:color w:val="000000"/>
                <w:sz w:val="15"/>
                <w:szCs w:val="15"/>
                <w:lang w:val="es-MX" w:eastAsia="es-MX"/>
              </w:rPr>
              <w:t>0</w:t>
            </w:r>
            <w:r w:rsidR="009B3390" w:rsidRPr="009B3390">
              <w:rPr>
                <w:rFonts w:ascii="Montserrat" w:eastAsia="Times New Roman" w:hAnsi="Montserrat"/>
                <w:color w:val="000000"/>
                <w:sz w:val="15"/>
                <w:szCs w:val="15"/>
                <w:lang w:val="es-MX" w:eastAsia="es-MX"/>
              </w:rPr>
              <w:t xml:space="preserve">   </w:t>
            </w:r>
          </w:p>
        </w:tc>
        <w:tc>
          <w:tcPr>
            <w:tcW w:w="1310" w:type="dxa"/>
            <w:tcBorders>
              <w:top w:val="nil"/>
              <w:left w:val="nil"/>
              <w:bottom w:val="nil"/>
              <w:right w:val="nil"/>
            </w:tcBorders>
            <w:shd w:val="clear" w:color="000000" w:fill="F2F2F2"/>
            <w:vAlign w:val="center"/>
            <w:hideMark/>
          </w:tcPr>
          <w:p w:rsidR="009B3390" w:rsidRPr="007B10F0" w:rsidRDefault="009B3390" w:rsidP="007221DE">
            <w:pPr>
              <w:spacing w:after="0" w:line="240" w:lineRule="auto"/>
              <w:jc w:val="right"/>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0</w:t>
            </w:r>
          </w:p>
        </w:tc>
      </w:tr>
      <w:tr w:rsidR="009B3390" w:rsidRPr="007B10F0" w:rsidTr="00B57D40">
        <w:trPr>
          <w:trHeight w:val="74"/>
          <w:jc w:val="center"/>
        </w:trPr>
        <w:tc>
          <w:tcPr>
            <w:tcW w:w="5644" w:type="dxa"/>
            <w:tcBorders>
              <w:top w:val="nil"/>
              <w:left w:val="nil"/>
              <w:bottom w:val="nil"/>
              <w:right w:val="nil"/>
            </w:tcBorders>
            <w:shd w:val="clear" w:color="000000" w:fill="F2F2F2"/>
            <w:vAlign w:val="center"/>
            <w:hideMark/>
          </w:tcPr>
          <w:p w:rsidR="009B3390" w:rsidRPr="007B10F0" w:rsidRDefault="009B3390" w:rsidP="007B10F0">
            <w:pPr>
              <w:spacing w:after="0" w:line="240" w:lineRule="auto"/>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Laudos a Cargo del Gobierno Federal</w:t>
            </w:r>
          </w:p>
        </w:tc>
        <w:tc>
          <w:tcPr>
            <w:tcW w:w="1247" w:type="dxa"/>
            <w:tcBorders>
              <w:top w:val="nil"/>
              <w:left w:val="nil"/>
              <w:bottom w:val="nil"/>
              <w:right w:val="nil"/>
            </w:tcBorders>
            <w:shd w:val="clear" w:color="000000" w:fill="F2F2F2"/>
            <w:vAlign w:val="center"/>
          </w:tcPr>
          <w:p w:rsidR="009B3390" w:rsidRPr="009B3390" w:rsidRDefault="009B3390" w:rsidP="000F1B28">
            <w:pPr>
              <w:spacing w:after="0" w:line="240" w:lineRule="auto"/>
              <w:jc w:val="right"/>
              <w:rPr>
                <w:rFonts w:ascii="Montserrat" w:eastAsia="Times New Roman" w:hAnsi="Montserrat"/>
                <w:color w:val="000000"/>
                <w:sz w:val="15"/>
                <w:szCs w:val="15"/>
                <w:lang w:val="es-MX" w:eastAsia="es-MX"/>
              </w:rPr>
            </w:pPr>
            <w:r w:rsidRPr="009B3390">
              <w:rPr>
                <w:rFonts w:ascii="Montserrat" w:eastAsia="Times New Roman" w:hAnsi="Montserrat"/>
                <w:color w:val="000000"/>
                <w:sz w:val="15"/>
                <w:szCs w:val="15"/>
                <w:lang w:val="es-MX" w:eastAsia="es-MX"/>
              </w:rPr>
              <w:t>22,778,049</w:t>
            </w:r>
          </w:p>
        </w:tc>
        <w:tc>
          <w:tcPr>
            <w:tcW w:w="1310" w:type="dxa"/>
            <w:tcBorders>
              <w:top w:val="nil"/>
              <w:left w:val="nil"/>
              <w:bottom w:val="nil"/>
              <w:right w:val="nil"/>
            </w:tcBorders>
            <w:shd w:val="clear" w:color="000000" w:fill="F2F2F2"/>
            <w:vAlign w:val="center"/>
            <w:hideMark/>
          </w:tcPr>
          <w:p w:rsidR="009B3390" w:rsidRPr="007B10F0" w:rsidRDefault="009B3390" w:rsidP="007221DE">
            <w:pPr>
              <w:spacing w:after="0" w:line="240" w:lineRule="auto"/>
              <w:jc w:val="right"/>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0</w:t>
            </w:r>
          </w:p>
        </w:tc>
      </w:tr>
      <w:tr w:rsidR="009B3390" w:rsidRPr="007B10F0" w:rsidTr="00B57D40">
        <w:trPr>
          <w:trHeight w:val="249"/>
          <w:jc w:val="center"/>
        </w:trPr>
        <w:tc>
          <w:tcPr>
            <w:tcW w:w="5644" w:type="dxa"/>
            <w:tcBorders>
              <w:top w:val="nil"/>
              <w:left w:val="nil"/>
              <w:bottom w:val="nil"/>
              <w:right w:val="nil"/>
            </w:tcBorders>
            <w:shd w:val="clear" w:color="000000" w:fill="F2F2F2"/>
            <w:vAlign w:val="center"/>
            <w:hideMark/>
          </w:tcPr>
          <w:p w:rsidR="009B3390" w:rsidRPr="007B10F0" w:rsidRDefault="009B3390" w:rsidP="007B10F0">
            <w:pPr>
              <w:spacing w:after="0" w:line="240" w:lineRule="auto"/>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 xml:space="preserve">Devolución de Aportaciones de Seguridad Social al Gobierno Federal </w:t>
            </w:r>
          </w:p>
        </w:tc>
        <w:tc>
          <w:tcPr>
            <w:tcW w:w="1247" w:type="dxa"/>
            <w:tcBorders>
              <w:top w:val="nil"/>
              <w:left w:val="nil"/>
              <w:bottom w:val="nil"/>
              <w:right w:val="nil"/>
            </w:tcBorders>
            <w:shd w:val="clear" w:color="000000" w:fill="F2F2F2"/>
            <w:vAlign w:val="center"/>
          </w:tcPr>
          <w:p w:rsidR="009B3390" w:rsidRPr="009B3390" w:rsidRDefault="000D3457" w:rsidP="000F1B28">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009B3390">
              <w:rPr>
                <w:rFonts w:ascii="Montserrat" w:eastAsia="Times New Roman" w:hAnsi="Montserrat"/>
                <w:color w:val="000000"/>
                <w:sz w:val="15"/>
                <w:szCs w:val="15"/>
                <w:lang w:val="es-MX" w:eastAsia="es-MX"/>
              </w:rPr>
              <w:t>0</w:t>
            </w:r>
            <w:r w:rsidR="009B3390" w:rsidRPr="009B3390">
              <w:rPr>
                <w:rFonts w:ascii="Montserrat" w:eastAsia="Times New Roman" w:hAnsi="Montserrat"/>
                <w:color w:val="000000"/>
                <w:sz w:val="15"/>
                <w:szCs w:val="15"/>
                <w:lang w:val="es-MX" w:eastAsia="es-MX"/>
              </w:rPr>
              <w:t xml:space="preserve">   </w:t>
            </w:r>
          </w:p>
        </w:tc>
        <w:tc>
          <w:tcPr>
            <w:tcW w:w="1310" w:type="dxa"/>
            <w:tcBorders>
              <w:top w:val="nil"/>
              <w:left w:val="nil"/>
              <w:bottom w:val="nil"/>
              <w:right w:val="nil"/>
            </w:tcBorders>
            <w:shd w:val="clear" w:color="000000" w:fill="F2F2F2"/>
            <w:vAlign w:val="center"/>
            <w:hideMark/>
          </w:tcPr>
          <w:p w:rsidR="009B3390" w:rsidRPr="007B10F0" w:rsidRDefault="009B3390" w:rsidP="007221DE">
            <w:pPr>
              <w:spacing w:after="0" w:line="240" w:lineRule="auto"/>
              <w:jc w:val="right"/>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3,711,362,382</w:t>
            </w:r>
          </w:p>
        </w:tc>
      </w:tr>
      <w:tr w:rsidR="009B3390" w:rsidRPr="007B10F0" w:rsidTr="000D3457">
        <w:trPr>
          <w:trHeight w:val="118"/>
          <w:jc w:val="center"/>
        </w:trPr>
        <w:tc>
          <w:tcPr>
            <w:tcW w:w="5644" w:type="dxa"/>
            <w:tcBorders>
              <w:top w:val="nil"/>
              <w:left w:val="nil"/>
              <w:bottom w:val="nil"/>
              <w:right w:val="nil"/>
            </w:tcBorders>
            <w:shd w:val="clear" w:color="000000" w:fill="F2F2F2"/>
            <w:vAlign w:val="center"/>
            <w:hideMark/>
          </w:tcPr>
          <w:p w:rsidR="009B3390" w:rsidRPr="007B10F0" w:rsidRDefault="009B3390" w:rsidP="007B10F0">
            <w:pPr>
              <w:spacing w:after="0" w:line="240" w:lineRule="auto"/>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Provisión de Laudos y Convenios</w:t>
            </w:r>
          </w:p>
        </w:tc>
        <w:tc>
          <w:tcPr>
            <w:tcW w:w="1247" w:type="dxa"/>
            <w:tcBorders>
              <w:top w:val="nil"/>
              <w:left w:val="nil"/>
              <w:bottom w:val="nil"/>
              <w:right w:val="nil"/>
            </w:tcBorders>
            <w:shd w:val="clear" w:color="000000" w:fill="F2F2F2"/>
            <w:vAlign w:val="center"/>
          </w:tcPr>
          <w:p w:rsidR="009B3390" w:rsidRPr="009B3390" w:rsidRDefault="000D3457" w:rsidP="000F1B28">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009B3390">
              <w:rPr>
                <w:rFonts w:ascii="Montserrat" w:eastAsia="Times New Roman" w:hAnsi="Montserrat"/>
                <w:color w:val="000000"/>
                <w:sz w:val="15"/>
                <w:szCs w:val="15"/>
                <w:lang w:val="es-MX" w:eastAsia="es-MX"/>
              </w:rPr>
              <w:t>0</w:t>
            </w:r>
            <w:r w:rsidR="009B3390" w:rsidRPr="009B3390">
              <w:rPr>
                <w:rFonts w:ascii="Montserrat" w:eastAsia="Times New Roman" w:hAnsi="Montserrat"/>
                <w:color w:val="000000"/>
                <w:sz w:val="15"/>
                <w:szCs w:val="15"/>
                <w:lang w:val="es-MX" w:eastAsia="es-MX"/>
              </w:rPr>
              <w:t xml:space="preserve">   </w:t>
            </w:r>
          </w:p>
        </w:tc>
        <w:tc>
          <w:tcPr>
            <w:tcW w:w="1310" w:type="dxa"/>
            <w:tcBorders>
              <w:top w:val="nil"/>
              <w:left w:val="nil"/>
              <w:bottom w:val="nil"/>
              <w:right w:val="nil"/>
            </w:tcBorders>
            <w:shd w:val="clear" w:color="000000" w:fill="F2F2F2"/>
            <w:vAlign w:val="center"/>
            <w:hideMark/>
          </w:tcPr>
          <w:p w:rsidR="009B3390" w:rsidRPr="007B10F0" w:rsidRDefault="009B3390" w:rsidP="007221DE">
            <w:pPr>
              <w:spacing w:after="0" w:line="240" w:lineRule="auto"/>
              <w:jc w:val="right"/>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132,369,544</w:t>
            </w:r>
          </w:p>
        </w:tc>
      </w:tr>
      <w:tr w:rsidR="009B3390" w:rsidRPr="007B10F0" w:rsidTr="00B57D40">
        <w:trPr>
          <w:trHeight w:val="116"/>
          <w:jc w:val="center"/>
        </w:trPr>
        <w:tc>
          <w:tcPr>
            <w:tcW w:w="5644" w:type="dxa"/>
            <w:tcBorders>
              <w:top w:val="nil"/>
              <w:left w:val="nil"/>
              <w:bottom w:val="nil"/>
              <w:right w:val="nil"/>
            </w:tcBorders>
            <w:shd w:val="clear" w:color="000000" w:fill="F2F2F2"/>
            <w:vAlign w:val="center"/>
            <w:hideMark/>
          </w:tcPr>
          <w:p w:rsidR="009B3390" w:rsidRPr="007B10F0" w:rsidRDefault="009B3390" w:rsidP="007B10F0">
            <w:pPr>
              <w:spacing w:after="0" w:line="240" w:lineRule="auto"/>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Prestaciones Económicas</w:t>
            </w:r>
          </w:p>
        </w:tc>
        <w:tc>
          <w:tcPr>
            <w:tcW w:w="1247" w:type="dxa"/>
            <w:tcBorders>
              <w:top w:val="nil"/>
              <w:left w:val="nil"/>
              <w:bottom w:val="nil"/>
              <w:right w:val="nil"/>
            </w:tcBorders>
            <w:shd w:val="clear" w:color="000000" w:fill="F2F2F2"/>
            <w:vAlign w:val="center"/>
          </w:tcPr>
          <w:p w:rsidR="009B3390" w:rsidRPr="009B3390" w:rsidRDefault="009B3390" w:rsidP="000F1B28">
            <w:pPr>
              <w:spacing w:after="0" w:line="240" w:lineRule="auto"/>
              <w:jc w:val="right"/>
              <w:rPr>
                <w:rFonts w:ascii="Montserrat" w:eastAsia="Times New Roman" w:hAnsi="Montserrat"/>
                <w:color w:val="000000"/>
                <w:sz w:val="15"/>
                <w:szCs w:val="15"/>
                <w:lang w:val="es-MX" w:eastAsia="es-MX"/>
              </w:rPr>
            </w:pPr>
            <w:r w:rsidRPr="009B3390">
              <w:rPr>
                <w:rFonts w:ascii="Montserrat" w:eastAsia="Times New Roman" w:hAnsi="Montserrat"/>
                <w:color w:val="000000"/>
                <w:sz w:val="15"/>
                <w:szCs w:val="15"/>
                <w:lang w:val="es-MX" w:eastAsia="es-MX"/>
              </w:rPr>
              <w:t>917,394</w:t>
            </w:r>
          </w:p>
        </w:tc>
        <w:tc>
          <w:tcPr>
            <w:tcW w:w="1310" w:type="dxa"/>
            <w:tcBorders>
              <w:top w:val="nil"/>
              <w:left w:val="nil"/>
              <w:bottom w:val="nil"/>
              <w:right w:val="nil"/>
            </w:tcBorders>
            <w:shd w:val="clear" w:color="000000" w:fill="F2F2F2"/>
            <w:vAlign w:val="center"/>
            <w:hideMark/>
          </w:tcPr>
          <w:p w:rsidR="009B3390" w:rsidRPr="007B10F0" w:rsidRDefault="009B3390" w:rsidP="007221DE">
            <w:pPr>
              <w:spacing w:after="0" w:line="240" w:lineRule="auto"/>
              <w:jc w:val="right"/>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2,229,124</w:t>
            </w:r>
          </w:p>
        </w:tc>
      </w:tr>
      <w:tr w:rsidR="009B3390" w:rsidRPr="007B10F0" w:rsidTr="00B57D40">
        <w:trPr>
          <w:trHeight w:val="74"/>
          <w:jc w:val="center"/>
        </w:trPr>
        <w:tc>
          <w:tcPr>
            <w:tcW w:w="5644" w:type="dxa"/>
            <w:tcBorders>
              <w:top w:val="nil"/>
              <w:left w:val="nil"/>
              <w:bottom w:val="nil"/>
              <w:right w:val="nil"/>
            </w:tcBorders>
            <w:shd w:val="clear" w:color="000000" w:fill="F2F2F2"/>
            <w:vAlign w:val="center"/>
            <w:hideMark/>
          </w:tcPr>
          <w:p w:rsidR="009B3390" w:rsidRPr="007B10F0" w:rsidRDefault="009B3390" w:rsidP="007B10F0">
            <w:pPr>
              <w:spacing w:after="0" w:line="240" w:lineRule="auto"/>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Otros</w:t>
            </w:r>
          </w:p>
        </w:tc>
        <w:tc>
          <w:tcPr>
            <w:tcW w:w="1247" w:type="dxa"/>
            <w:tcBorders>
              <w:top w:val="nil"/>
              <w:left w:val="nil"/>
              <w:bottom w:val="nil"/>
              <w:right w:val="nil"/>
            </w:tcBorders>
            <w:shd w:val="clear" w:color="000000" w:fill="F2F2F2"/>
            <w:vAlign w:val="center"/>
          </w:tcPr>
          <w:p w:rsidR="009B3390" w:rsidRPr="009B3390" w:rsidRDefault="009B3390" w:rsidP="000F1B28">
            <w:pPr>
              <w:spacing w:after="0" w:line="240" w:lineRule="auto"/>
              <w:jc w:val="right"/>
              <w:rPr>
                <w:rFonts w:ascii="Montserrat" w:eastAsia="Times New Roman" w:hAnsi="Montserrat"/>
                <w:color w:val="000000"/>
                <w:sz w:val="15"/>
                <w:szCs w:val="15"/>
                <w:lang w:val="es-MX" w:eastAsia="es-MX"/>
              </w:rPr>
            </w:pPr>
            <w:r w:rsidRPr="009B3390">
              <w:rPr>
                <w:rFonts w:ascii="Montserrat" w:eastAsia="Times New Roman" w:hAnsi="Montserrat"/>
                <w:color w:val="000000"/>
                <w:sz w:val="15"/>
                <w:szCs w:val="15"/>
                <w:lang w:val="es-MX" w:eastAsia="es-MX"/>
              </w:rPr>
              <w:t>576,055,737</w:t>
            </w:r>
          </w:p>
        </w:tc>
        <w:tc>
          <w:tcPr>
            <w:tcW w:w="1310" w:type="dxa"/>
            <w:tcBorders>
              <w:top w:val="nil"/>
              <w:left w:val="nil"/>
              <w:bottom w:val="nil"/>
              <w:right w:val="nil"/>
            </w:tcBorders>
            <w:shd w:val="clear" w:color="000000" w:fill="F2F2F2"/>
            <w:vAlign w:val="center"/>
            <w:hideMark/>
          </w:tcPr>
          <w:p w:rsidR="009B3390" w:rsidRPr="007B10F0" w:rsidRDefault="009B3390" w:rsidP="007221DE">
            <w:pPr>
              <w:spacing w:after="0" w:line="240" w:lineRule="auto"/>
              <w:jc w:val="right"/>
              <w:rPr>
                <w:rFonts w:ascii="Montserrat" w:eastAsia="Times New Roman" w:hAnsi="Montserrat"/>
                <w:color w:val="000000"/>
                <w:sz w:val="15"/>
                <w:szCs w:val="15"/>
                <w:lang w:eastAsia="es-MX"/>
              </w:rPr>
            </w:pPr>
            <w:r w:rsidRPr="007221DE">
              <w:rPr>
                <w:rFonts w:ascii="Montserrat" w:eastAsia="Times New Roman" w:hAnsi="Montserrat"/>
                <w:color w:val="000000"/>
                <w:sz w:val="15"/>
                <w:szCs w:val="15"/>
                <w:lang w:eastAsia="es-MX"/>
              </w:rPr>
              <w:t>0</w:t>
            </w:r>
          </w:p>
        </w:tc>
      </w:tr>
      <w:tr w:rsidR="009B3390" w:rsidRPr="007B10F0" w:rsidTr="00B57D40">
        <w:trPr>
          <w:trHeight w:val="74"/>
          <w:jc w:val="center"/>
        </w:trPr>
        <w:tc>
          <w:tcPr>
            <w:tcW w:w="5644" w:type="dxa"/>
            <w:tcBorders>
              <w:top w:val="nil"/>
              <w:left w:val="nil"/>
              <w:bottom w:val="single" w:sz="12" w:space="0" w:color="808080"/>
              <w:right w:val="nil"/>
            </w:tcBorders>
            <w:shd w:val="clear" w:color="000000" w:fill="F2F2F2"/>
            <w:vAlign w:val="center"/>
            <w:hideMark/>
          </w:tcPr>
          <w:p w:rsidR="009B3390" w:rsidRPr="000D3457" w:rsidRDefault="009B3390" w:rsidP="000D3457">
            <w:pPr>
              <w:spacing w:after="0" w:line="240" w:lineRule="auto"/>
              <w:rPr>
                <w:rFonts w:ascii="Montserrat" w:eastAsia="Times New Roman" w:hAnsi="Montserrat"/>
                <w:b/>
                <w:color w:val="000000"/>
                <w:sz w:val="15"/>
                <w:szCs w:val="15"/>
                <w:lang w:eastAsia="es-MX"/>
              </w:rPr>
            </w:pPr>
            <w:r w:rsidRPr="000D3457">
              <w:rPr>
                <w:rFonts w:ascii="Montserrat" w:eastAsia="Times New Roman" w:hAnsi="Montserrat"/>
                <w:b/>
                <w:color w:val="000000"/>
                <w:sz w:val="15"/>
                <w:szCs w:val="15"/>
                <w:lang w:eastAsia="es-MX"/>
              </w:rPr>
              <w:t>Total Otras Cuentas por Pagar a Corto Plazo</w:t>
            </w:r>
          </w:p>
        </w:tc>
        <w:tc>
          <w:tcPr>
            <w:tcW w:w="1247" w:type="dxa"/>
            <w:tcBorders>
              <w:top w:val="nil"/>
              <w:left w:val="nil"/>
              <w:bottom w:val="single" w:sz="12" w:space="0" w:color="808080"/>
              <w:right w:val="nil"/>
            </w:tcBorders>
            <w:shd w:val="clear" w:color="000000" w:fill="F2F2F2"/>
            <w:vAlign w:val="center"/>
          </w:tcPr>
          <w:p w:rsidR="009B3390" w:rsidRPr="009B3390" w:rsidRDefault="009B3390" w:rsidP="000F1B28">
            <w:pPr>
              <w:spacing w:after="0" w:line="240" w:lineRule="auto"/>
              <w:jc w:val="right"/>
              <w:rPr>
                <w:rFonts w:ascii="Montserrat" w:eastAsia="Times New Roman" w:hAnsi="Montserrat"/>
                <w:b/>
                <w:bCs/>
                <w:color w:val="000000"/>
                <w:sz w:val="15"/>
                <w:szCs w:val="15"/>
                <w:lang w:val="es-MX" w:eastAsia="es-MX"/>
              </w:rPr>
            </w:pPr>
            <w:r w:rsidRPr="009B3390">
              <w:rPr>
                <w:rFonts w:ascii="Montserrat" w:eastAsia="Times New Roman" w:hAnsi="Montserrat"/>
                <w:b/>
                <w:bCs/>
                <w:color w:val="000000"/>
                <w:sz w:val="15"/>
                <w:szCs w:val="15"/>
                <w:lang w:val="es-MX" w:eastAsia="es-MX"/>
              </w:rPr>
              <w:t>604,921,888</w:t>
            </w:r>
          </w:p>
        </w:tc>
        <w:tc>
          <w:tcPr>
            <w:tcW w:w="1310" w:type="dxa"/>
            <w:tcBorders>
              <w:top w:val="nil"/>
              <w:left w:val="nil"/>
              <w:bottom w:val="single" w:sz="12" w:space="0" w:color="808080"/>
              <w:right w:val="nil"/>
            </w:tcBorders>
            <w:shd w:val="clear" w:color="000000" w:fill="F2F2F2"/>
            <w:vAlign w:val="center"/>
            <w:hideMark/>
          </w:tcPr>
          <w:p w:rsidR="009B3390" w:rsidRPr="0022299E" w:rsidRDefault="009B3390" w:rsidP="007221DE">
            <w:pPr>
              <w:spacing w:after="0" w:line="240" w:lineRule="auto"/>
              <w:jc w:val="right"/>
              <w:rPr>
                <w:rFonts w:ascii="Montserrat" w:eastAsia="Times New Roman" w:hAnsi="Montserrat"/>
                <w:b/>
                <w:color w:val="000000"/>
                <w:sz w:val="15"/>
                <w:szCs w:val="15"/>
                <w:lang w:eastAsia="es-MX"/>
              </w:rPr>
            </w:pPr>
            <w:r w:rsidRPr="0022299E">
              <w:rPr>
                <w:rFonts w:ascii="Montserrat" w:eastAsia="Times New Roman" w:hAnsi="Montserrat"/>
                <w:b/>
                <w:color w:val="000000"/>
                <w:sz w:val="15"/>
                <w:szCs w:val="15"/>
                <w:lang w:eastAsia="es-MX"/>
              </w:rPr>
              <w:t>3,845,961,050</w:t>
            </w:r>
          </w:p>
        </w:tc>
      </w:tr>
    </w:tbl>
    <w:p w:rsidR="00A32171" w:rsidRDefault="00A32171" w:rsidP="007B10F0">
      <w:pPr>
        <w:spacing w:after="0" w:line="240" w:lineRule="auto"/>
        <w:jc w:val="right"/>
        <w:rPr>
          <w:rFonts w:ascii="Montserrat" w:eastAsia="Times New Roman" w:hAnsi="Montserrat"/>
          <w:color w:val="000000"/>
          <w:sz w:val="15"/>
          <w:szCs w:val="15"/>
          <w:lang w:eastAsia="es-MX"/>
        </w:rPr>
      </w:pPr>
    </w:p>
    <w:p w:rsidR="000D3457" w:rsidRDefault="000D3457" w:rsidP="007B10F0">
      <w:pPr>
        <w:spacing w:after="0" w:line="240" w:lineRule="auto"/>
        <w:jc w:val="right"/>
        <w:rPr>
          <w:rFonts w:ascii="Montserrat" w:eastAsia="Times New Roman" w:hAnsi="Montserrat"/>
          <w:color w:val="000000"/>
          <w:sz w:val="15"/>
          <w:szCs w:val="15"/>
          <w:lang w:eastAsia="es-MX"/>
        </w:rPr>
      </w:pPr>
    </w:p>
    <w:p w:rsidR="000D3457" w:rsidRDefault="000D3457" w:rsidP="007B10F0">
      <w:pPr>
        <w:spacing w:after="0" w:line="240" w:lineRule="auto"/>
        <w:jc w:val="right"/>
        <w:rPr>
          <w:rFonts w:ascii="Montserrat" w:eastAsia="Times New Roman" w:hAnsi="Montserrat"/>
          <w:color w:val="000000"/>
          <w:sz w:val="15"/>
          <w:szCs w:val="15"/>
          <w:lang w:eastAsia="es-MX"/>
        </w:rPr>
      </w:pPr>
    </w:p>
    <w:p w:rsidR="000D3457" w:rsidRPr="007B10F0" w:rsidRDefault="000D3457" w:rsidP="007B10F0">
      <w:pPr>
        <w:spacing w:after="0" w:line="240" w:lineRule="auto"/>
        <w:jc w:val="right"/>
        <w:rPr>
          <w:rFonts w:ascii="Montserrat" w:eastAsia="Times New Roman" w:hAnsi="Montserrat"/>
          <w:color w:val="000000"/>
          <w:sz w:val="15"/>
          <w:szCs w:val="15"/>
          <w:lang w:eastAsia="es-MX"/>
        </w:rPr>
      </w:pPr>
    </w:p>
    <w:p w:rsidR="007B10F0" w:rsidRDefault="007B10F0" w:rsidP="007B10F0">
      <w:pPr>
        <w:spacing w:after="0" w:line="240" w:lineRule="auto"/>
        <w:jc w:val="right"/>
        <w:rPr>
          <w:rFonts w:ascii="Montserrat" w:eastAsia="Times New Roman" w:hAnsi="Montserrat"/>
          <w:color w:val="000000"/>
          <w:sz w:val="15"/>
          <w:szCs w:val="15"/>
          <w:lang w:eastAsia="es-MX"/>
        </w:rPr>
      </w:pPr>
    </w:p>
    <w:p w:rsidR="00711F68" w:rsidRDefault="00711F68" w:rsidP="00711F68">
      <w:pPr>
        <w:pStyle w:val="TEXTONORMAL"/>
      </w:pPr>
    </w:p>
    <w:p w:rsidR="00711F68" w:rsidRDefault="00711F68" w:rsidP="00711F68">
      <w:pPr>
        <w:pStyle w:val="TEXTONORMAL"/>
        <w:numPr>
          <w:ilvl w:val="0"/>
          <w:numId w:val="8"/>
        </w:numPr>
        <w:ind w:left="714" w:hanging="357"/>
        <w:rPr>
          <w:lang w:val="es-MX"/>
        </w:rPr>
      </w:pPr>
      <w:r>
        <w:rPr>
          <w:lang w:val="es-MX"/>
        </w:rPr>
        <w:lastRenderedPageBreak/>
        <w:t>Al 30 de septiembre de 2021 y 31 de diciembre de 2020, el rubro de Transferencias Otorgadas por Pagar a Corto Plazo se integra de la siguiente manera:</w:t>
      </w:r>
      <w:r w:rsidRPr="00E0295D">
        <w:rPr>
          <w:lang w:val="es-MX"/>
        </w:rPr>
        <w:t xml:space="preserve"> </w:t>
      </w:r>
    </w:p>
    <w:p w:rsidR="00475AFF" w:rsidRPr="00711F68" w:rsidRDefault="00475AFF" w:rsidP="00475AFF">
      <w:pPr>
        <w:pStyle w:val="TEXTONORMAL"/>
        <w:rPr>
          <w:lang w:val="es-MX"/>
        </w:rPr>
      </w:pPr>
    </w:p>
    <w:p w:rsidR="007B10F0" w:rsidRPr="007B10F0" w:rsidRDefault="007B10F0" w:rsidP="007B10F0">
      <w:pPr>
        <w:spacing w:after="0" w:line="240" w:lineRule="auto"/>
        <w:rPr>
          <w:rFonts w:ascii="Montserrat" w:eastAsia="Times New Roman" w:hAnsi="Montserrat"/>
          <w:color w:val="000000"/>
          <w:sz w:val="15"/>
          <w:szCs w:val="15"/>
          <w:lang w:eastAsia="es-MX"/>
        </w:rPr>
      </w:pPr>
    </w:p>
    <w:tbl>
      <w:tblPr>
        <w:tblW w:w="8520" w:type="dxa"/>
        <w:jc w:val="center"/>
        <w:tblInd w:w="55" w:type="dxa"/>
        <w:tblCellMar>
          <w:left w:w="70" w:type="dxa"/>
          <w:right w:w="70" w:type="dxa"/>
        </w:tblCellMar>
        <w:tblLook w:val="04A0" w:firstRow="1" w:lastRow="0" w:firstColumn="1" w:lastColumn="0" w:noHBand="0" w:noVBand="1"/>
      </w:tblPr>
      <w:tblGrid>
        <w:gridCol w:w="5440"/>
        <w:gridCol w:w="1540"/>
        <w:gridCol w:w="1540"/>
      </w:tblGrid>
      <w:tr w:rsidR="00C12244" w:rsidRPr="00C12244" w:rsidTr="00574868">
        <w:trPr>
          <w:trHeight w:val="153"/>
          <w:jc w:val="center"/>
        </w:trPr>
        <w:tc>
          <w:tcPr>
            <w:tcW w:w="5440" w:type="dxa"/>
            <w:vMerge w:val="restart"/>
            <w:tcBorders>
              <w:top w:val="single" w:sz="12" w:space="0" w:color="808080"/>
              <w:left w:val="single" w:sz="12" w:space="0" w:color="FFFFFF"/>
              <w:bottom w:val="double" w:sz="6" w:space="0" w:color="7F7F7F"/>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Concepto</w:t>
            </w:r>
          </w:p>
        </w:tc>
        <w:tc>
          <w:tcPr>
            <w:tcW w:w="308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Cifras en pesos</w:t>
            </w:r>
          </w:p>
        </w:tc>
      </w:tr>
      <w:tr w:rsidR="00C12244" w:rsidRPr="00C12244" w:rsidTr="00574868">
        <w:trPr>
          <w:trHeight w:val="199"/>
          <w:jc w:val="center"/>
        </w:trPr>
        <w:tc>
          <w:tcPr>
            <w:tcW w:w="5440" w:type="dxa"/>
            <w:vMerge/>
            <w:tcBorders>
              <w:top w:val="single" w:sz="12" w:space="0" w:color="808080"/>
              <w:left w:val="single" w:sz="12" w:space="0" w:color="FFFFFF"/>
              <w:bottom w:val="double" w:sz="6" w:space="0" w:color="7F7F7F"/>
              <w:right w:val="single" w:sz="12" w:space="0" w:color="FFFFFF"/>
            </w:tcBorders>
            <w:vAlign w:val="center"/>
            <w:hideMark/>
          </w:tcPr>
          <w:p w:rsidR="00C12244" w:rsidRPr="00C12244" w:rsidRDefault="00C12244" w:rsidP="00C12244">
            <w:pPr>
              <w:spacing w:after="0" w:line="240" w:lineRule="auto"/>
              <w:rPr>
                <w:rFonts w:ascii="Montserrat" w:eastAsia="Times New Roman" w:hAnsi="Montserrat"/>
                <w:b/>
                <w:bCs/>
                <w:color w:val="FFFFFF"/>
                <w:sz w:val="16"/>
                <w:szCs w:val="16"/>
                <w:lang w:val="es-MX" w:eastAsia="es-MX"/>
              </w:rPr>
            </w:pPr>
          </w:p>
        </w:tc>
        <w:tc>
          <w:tcPr>
            <w:tcW w:w="1540" w:type="dxa"/>
            <w:tcBorders>
              <w:top w:val="nil"/>
              <w:left w:val="nil"/>
              <w:bottom w:val="double" w:sz="6" w:space="0" w:color="7F7F7F"/>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2021</w:t>
            </w:r>
          </w:p>
        </w:tc>
        <w:tc>
          <w:tcPr>
            <w:tcW w:w="1540" w:type="dxa"/>
            <w:tcBorders>
              <w:top w:val="nil"/>
              <w:left w:val="nil"/>
              <w:bottom w:val="double" w:sz="6" w:space="0" w:color="7F7F7F"/>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2020</w:t>
            </w:r>
          </w:p>
        </w:tc>
      </w:tr>
      <w:tr w:rsidR="00475AFF" w:rsidRPr="00C12244" w:rsidTr="00C12244">
        <w:trPr>
          <w:trHeight w:val="195"/>
          <w:jc w:val="center"/>
        </w:trPr>
        <w:tc>
          <w:tcPr>
            <w:tcW w:w="54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 xml:space="preserve">Servicios de Traslado de Personas </w:t>
            </w:r>
          </w:p>
        </w:tc>
        <w:tc>
          <w:tcPr>
            <w:tcW w:w="1540" w:type="dxa"/>
            <w:tcBorders>
              <w:top w:val="nil"/>
              <w:left w:val="nil"/>
              <w:bottom w:val="nil"/>
              <w:right w:val="nil"/>
            </w:tcBorders>
            <w:shd w:val="clear" w:color="000000" w:fill="F2F2F2"/>
            <w:vAlign w:val="center"/>
            <w:hideMark/>
          </w:tcPr>
          <w:p w:rsidR="00475AFF" w:rsidRPr="00475AFF" w:rsidRDefault="00475AFF" w:rsidP="000F1B28">
            <w:pPr>
              <w:spacing w:after="0" w:line="240" w:lineRule="auto"/>
              <w:jc w:val="right"/>
              <w:rPr>
                <w:rFonts w:ascii="Montserrat" w:eastAsia="Times New Roman" w:hAnsi="Montserrat"/>
                <w:color w:val="000000"/>
                <w:sz w:val="15"/>
                <w:szCs w:val="15"/>
                <w:lang w:val="es-MX" w:eastAsia="es-MX"/>
              </w:rPr>
            </w:pPr>
            <w:r w:rsidRPr="00475AFF">
              <w:rPr>
                <w:rFonts w:ascii="Montserrat" w:eastAsia="Times New Roman" w:hAnsi="Montserrat"/>
                <w:color w:val="000000"/>
                <w:sz w:val="15"/>
                <w:szCs w:val="15"/>
                <w:lang w:val="es-MX" w:eastAsia="es-MX"/>
              </w:rPr>
              <w:t>33,514,004</w:t>
            </w:r>
          </w:p>
        </w:tc>
        <w:tc>
          <w:tcPr>
            <w:tcW w:w="15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4,947,544</w:t>
            </w:r>
          </w:p>
        </w:tc>
      </w:tr>
      <w:tr w:rsidR="00475AFF" w:rsidRPr="00C12244" w:rsidTr="00C12244">
        <w:trPr>
          <w:trHeight w:val="143"/>
          <w:jc w:val="center"/>
        </w:trPr>
        <w:tc>
          <w:tcPr>
            <w:tcW w:w="54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Pensiones y Jubilaciones Contractuales</w:t>
            </w:r>
          </w:p>
        </w:tc>
        <w:tc>
          <w:tcPr>
            <w:tcW w:w="1540" w:type="dxa"/>
            <w:tcBorders>
              <w:top w:val="nil"/>
              <w:left w:val="nil"/>
              <w:bottom w:val="nil"/>
              <w:right w:val="nil"/>
            </w:tcBorders>
            <w:shd w:val="clear" w:color="000000" w:fill="F2F2F2"/>
            <w:vAlign w:val="center"/>
            <w:hideMark/>
          </w:tcPr>
          <w:p w:rsidR="00475AFF" w:rsidRPr="00475AFF" w:rsidRDefault="00475AFF" w:rsidP="000F1B28">
            <w:pPr>
              <w:spacing w:after="0" w:line="240" w:lineRule="auto"/>
              <w:jc w:val="right"/>
              <w:rPr>
                <w:rFonts w:ascii="Montserrat" w:eastAsia="Times New Roman" w:hAnsi="Montserrat"/>
                <w:color w:val="000000"/>
                <w:sz w:val="15"/>
                <w:szCs w:val="15"/>
                <w:lang w:val="es-MX" w:eastAsia="es-MX"/>
              </w:rPr>
            </w:pPr>
            <w:r w:rsidRPr="00475AFF">
              <w:rPr>
                <w:rFonts w:ascii="Montserrat" w:eastAsia="Times New Roman" w:hAnsi="Montserrat"/>
                <w:color w:val="000000"/>
                <w:sz w:val="15"/>
                <w:szCs w:val="15"/>
                <w:lang w:val="es-MX" w:eastAsia="es-MX"/>
              </w:rPr>
              <w:t>23,219,486</w:t>
            </w:r>
          </w:p>
        </w:tc>
        <w:tc>
          <w:tcPr>
            <w:tcW w:w="15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831,059</w:t>
            </w:r>
          </w:p>
        </w:tc>
      </w:tr>
      <w:tr w:rsidR="00475AFF" w:rsidRPr="00C12244" w:rsidTr="00C12244">
        <w:trPr>
          <w:trHeight w:val="232"/>
          <w:jc w:val="center"/>
        </w:trPr>
        <w:tc>
          <w:tcPr>
            <w:tcW w:w="54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Guardería ABC</w:t>
            </w:r>
          </w:p>
        </w:tc>
        <w:tc>
          <w:tcPr>
            <w:tcW w:w="1540" w:type="dxa"/>
            <w:tcBorders>
              <w:top w:val="nil"/>
              <w:left w:val="nil"/>
              <w:bottom w:val="nil"/>
              <w:right w:val="nil"/>
            </w:tcBorders>
            <w:shd w:val="clear" w:color="000000" w:fill="F2F2F2"/>
            <w:vAlign w:val="center"/>
            <w:hideMark/>
          </w:tcPr>
          <w:p w:rsidR="00475AFF" w:rsidRPr="00475AFF" w:rsidRDefault="00475AFF" w:rsidP="000F1B28">
            <w:pPr>
              <w:spacing w:after="0" w:line="240" w:lineRule="auto"/>
              <w:jc w:val="right"/>
              <w:rPr>
                <w:rFonts w:ascii="Montserrat" w:eastAsia="Times New Roman" w:hAnsi="Montserrat"/>
                <w:color w:val="000000"/>
                <w:sz w:val="15"/>
                <w:szCs w:val="15"/>
                <w:lang w:val="es-MX" w:eastAsia="es-MX"/>
              </w:rPr>
            </w:pPr>
            <w:r w:rsidRPr="00475AFF">
              <w:rPr>
                <w:rFonts w:ascii="Montserrat" w:eastAsia="Times New Roman" w:hAnsi="Montserrat"/>
                <w:color w:val="000000"/>
                <w:sz w:val="15"/>
                <w:szCs w:val="15"/>
                <w:lang w:val="es-MX" w:eastAsia="es-MX"/>
              </w:rPr>
              <w:t>1,295,763</w:t>
            </w:r>
          </w:p>
        </w:tc>
        <w:tc>
          <w:tcPr>
            <w:tcW w:w="15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192,100</w:t>
            </w:r>
          </w:p>
        </w:tc>
      </w:tr>
      <w:tr w:rsidR="00475AFF" w:rsidRPr="00C12244" w:rsidTr="00C12244">
        <w:trPr>
          <w:trHeight w:val="150"/>
          <w:jc w:val="center"/>
        </w:trPr>
        <w:tc>
          <w:tcPr>
            <w:tcW w:w="54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 xml:space="preserve">Prestaciones Económicas Ayuda Gastos de Funeral </w:t>
            </w:r>
          </w:p>
        </w:tc>
        <w:tc>
          <w:tcPr>
            <w:tcW w:w="1540" w:type="dxa"/>
            <w:tcBorders>
              <w:top w:val="nil"/>
              <w:left w:val="nil"/>
              <w:bottom w:val="nil"/>
              <w:right w:val="nil"/>
            </w:tcBorders>
            <w:shd w:val="clear" w:color="000000" w:fill="F2F2F2"/>
            <w:vAlign w:val="center"/>
            <w:hideMark/>
          </w:tcPr>
          <w:p w:rsidR="00475AFF" w:rsidRPr="00475AFF" w:rsidRDefault="00475AFF" w:rsidP="000F1B28">
            <w:pPr>
              <w:spacing w:after="0" w:line="240" w:lineRule="auto"/>
              <w:jc w:val="right"/>
              <w:rPr>
                <w:rFonts w:ascii="Montserrat" w:eastAsia="Times New Roman" w:hAnsi="Montserrat"/>
                <w:color w:val="000000"/>
                <w:sz w:val="15"/>
                <w:szCs w:val="15"/>
                <w:lang w:val="es-MX" w:eastAsia="es-MX"/>
              </w:rPr>
            </w:pPr>
            <w:r w:rsidRPr="00475AFF">
              <w:rPr>
                <w:rFonts w:ascii="Montserrat" w:eastAsia="Times New Roman" w:hAnsi="Montserrat"/>
                <w:color w:val="000000"/>
                <w:sz w:val="15"/>
                <w:szCs w:val="15"/>
                <w:lang w:val="es-MX" w:eastAsia="es-MX"/>
              </w:rPr>
              <w:t>4,310,348</w:t>
            </w:r>
          </w:p>
        </w:tc>
        <w:tc>
          <w:tcPr>
            <w:tcW w:w="15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963,770</w:t>
            </w:r>
          </w:p>
        </w:tc>
      </w:tr>
      <w:tr w:rsidR="00475AFF" w:rsidRPr="00C12244" w:rsidTr="00C12244">
        <w:trPr>
          <w:trHeight w:val="109"/>
          <w:jc w:val="center"/>
        </w:trPr>
        <w:tc>
          <w:tcPr>
            <w:tcW w:w="54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Otros</w:t>
            </w:r>
          </w:p>
        </w:tc>
        <w:tc>
          <w:tcPr>
            <w:tcW w:w="1540" w:type="dxa"/>
            <w:tcBorders>
              <w:top w:val="nil"/>
              <w:left w:val="nil"/>
              <w:bottom w:val="nil"/>
              <w:right w:val="nil"/>
            </w:tcBorders>
            <w:shd w:val="clear" w:color="000000" w:fill="F2F2F2"/>
            <w:vAlign w:val="center"/>
            <w:hideMark/>
          </w:tcPr>
          <w:p w:rsidR="00475AFF" w:rsidRPr="00475AFF" w:rsidRDefault="00475AFF" w:rsidP="000F1B28">
            <w:pPr>
              <w:spacing w:after="0" w:line="240" w:lineRule="auto"/>
              <w:jc w:val="right"/>
              <w:rPr>
                <w:rFonts w:ascii="Montserrat" w:eastAsia="Times New Roman" w:hAnsi="Montserrat"/>
                <w:color w:val="000000"/>
                <w:sz w:val="15"/>
                <w:szCs w:val="15"/>
                <w:lang w:val="es-MX" w:eastAsia="es-MX"/>
              </w:rPr>
            </w:pPr>
            <w:r w:rsidRPr="00475AFF">
              <w:rPr>
                <w:rFonts w:ascii="Montserrat" w:eastAsia="Times New Roman" w:hAnsi="Montserrat"/>
                <w:color w:val="000000"/>
                <w:sz w:val="15"/>
                <w:szCs w:val="15"/>
                <w:lang w:val="es-MX" w:eastAsia="es-MX"/>
              </w:rPr>
              <w:t>0</w:t>
            </w:r>
          </w:p>
        </w:tc>
        <w:tc>
          <w:tcPr>
            <w:tcW w:w="15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65,883</w:t>
            </w:r>
          </w:p>
        </w:tc>
      </w:tr>
      <w:tr w:rsidR="00475AFF" w:rsidRPr="00C12244" w:rsidTr="00C12244">
        <w:trPr>
          <w:trHeight w:val="212"/>
          <w:jc w:val="center"/>
        </w:trPr>
        <w:tc>
          <w:tcPr>
            <w:tcW w:w="54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Ayudas Sociales</w:t>
            </w:r>
          </w:p>
        </w:tc>
        <w:tc>
          <w:tcPr>
            <w:tcW w:w="1540" w:type="dxa"/>
            <w:tcBorders>
              <w:top w:val="nil"/>
              <w:left w:val="nil"/>
              <w:bottom w:val="nil"/>
              <w:right w:val="nil"/>
            </w:tcBorders>
            <w:shd w:val="clear" w:color="000000" w:fill="F2F2F2"/>
            <w:vAlign w:val="center"/>
            <w:hideMark/>
          </w:tcPr>
          <w:p w:rsidR="00475AFF" w:rsidRPr="00475AFF" w:rsidRDefault="00475AFF" w:rsidP="000F1B28">
            <w:pPr>
              <w:spacing w:after="0" w:line="240" w:lineRule="auto"/>
              <w:jc w:val="right"/>
              <w:rPr>
                <w:rFonts w:ascii="Montserrat" w:eastAsia="Times New Roman" w:hAnsi="Montserrat"/>
                <w:color w:val="000000"/>
                <w:sz w:val="15"/>
                <w:szCs w:val="15"/>
                <w:lang w:val="es-MX" w:eastAsia="es-MX"/>
              </w:rPr>
            </w:pPr>
            <w:r w:rsidRPr="00475AFF">
              <w:rPr>
                <w:rFonts w:ascii="Montserrat" w:eastAsia="Times New Roman" w:hAnsi="Montserrat"/>
                <w:color w:val="000000"/>
                <w:sz w:val="15"/>
                <w:szCs w:val="15"/>
                <w:lang w:val="es-MX" w:eastAsia="es-MX"/>
              </w:rPr>
              <w:t>250,18</w:t>
            </w:r>
            <w:r w:rsidR="001F5FDB">
              <w:rPr>
                <w:rFonts w:ascii="Montserrat" w:eastAsia="Times New Roman" w:hAnsi="Montserrat"/>
                <w:color w:val="000000"/>
                <w:sz w:val="15"/>
                <w:szCs w:val="15"/>
                <w:lang w:val="es-MX" w:eastAsia="es-MX"/>
              </w:rPr>
              <w:t>4</w:t>
            </w:r>
          </w:p>
        </w:tc>
        <w:tc>
          <w:tcPr>
            <w:tcW w:w="15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298,444</w:t>
            </w:r>
          </w:p>
        </w:tc>
      </w:tr>
      <w:tr w:rsidR="00475AFF" w:rsidRPr="00C12244" w:rsidTr="00C12244">
        <w:trPr>
          <w:trHeight w:val="144"/>
          <w:jc w:val="center"/>
        </w:trPr>
        <w:tc>
          <w:tcPr>
            <w:tcW w:w="54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Compensaciones Servicio Social y Prácticas Profesionales</w:t>
            </w:r>
          </w:p>
        </w:tc>
        <w:tc>
          <w:tcPr>
            <w:tcW w:w="1540" w:type="dxa"/>
            <w:tcBorders>
              <w:top w:val="nil"/>
              <w:left w:val="nil"/>
              <w:bottom w:val="nil"/>
              <w:right w:val="nil"/>
            </w:tcBorders>
            <w:shd w:val="clear" w:color="000000" w:fill="F2F2F2"/>
            <w:vAlign w:val="center"/>
            <w:hideMark/>
          </w:tcPr>
          <w:p w:rsidR="00475AFF" w:rsidRPr="00475AFF" w:rsidRDefault="00475AFF" w:rsidP="000F1B28">
            <w:pPr>
              <w:spacing w:after="0" w:line="240" w:lineRule="auto"/>
              <w:jc w:val="right"/>
              <w:rPr>
                <w:rFonts w:ascii="Montserrat" w:eastAsia="Times New Roman" w:hAnsi="Montserrat"/>
                <w:color w:val="000000"/>
                <w:sz w:val="15"/>
                <w:szCs w:val="15"/>
                <w:lang w:val="es-MX" w:eastAsia="es-MX"/>
              </w:rPr>
            </w:pPr>
            <w:r w:rsidRPr="00475AFF">
              <w:rPr>
                <w:rFonts w:ascii="Montserrat" w:eastAsia="Times New Roman" w:hAnsi="Montserrat"/>
                <w:color w:val="000000"/>
                <w:sz w:val="15"/>
                <w:szCs w:val="15"/>
                <w:lang w:val="es-MX" w:eastAsia="es-MX"/>
              </w:rPr>
              <w:t>29,600</w:t>
            </w:r>
          </w:p>
        </w:tc>
        <w:tc>
          <w:tcPr>
            <w:tcW w:w="15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27,600</w:t>
            </w:r>
          </w:p>
        </w:tc>
      </w:tr>
      <w:tr w:rsidR="00475AFF" w:rsidRPr="00C12244" w:rsidTr="00C12244">
        <w:trPr>
          <w:trHeight w:val="89"/>
          <w:jc w:val="center"/>
        </w:trPr>
        <w:tc>
          <w:tcPr>
            <w:tcW w:w="54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Fondo Especial de Contingencia</w:t>
            </w:r>
          </w:p>
        </w:tc>
        <w:tc>
          <w:tcPr>
            <w:tcW w:w="1540" w:type="dxa"/>
            <w:tcBorders>
              <w:top w:val="nil"/>
              <w:left w:val="nil"/>
              <w:bottom w:val="nil"/>
              <w:right w:val="nil"/>
            </w:tcBorders>
            <w:shd w:val="clear" w:color="000000" w:fill="F2F2F2"/>
            <w:vAlign w:val="center"/>
            <w:hideMark/>
          </w:tcPr>
          <w:p w:rsidR="00475AFF" w:rsidRPr="00475AFF" w:rsidRDefault="00475AFF" w:rsidP="000F1B28">
            <w:pPr>
              <w:spacing w:after="0" w:line="240" w:lineRule="auto"/>
              <w:jc w:val="right"/>
              <w:rPr>
                <w:rFonts w:ascii="Montserrat" w:eastAsia="Times New Roman" w:hAnsi="Montserrat"/>
                <w:color w:val="000000"/>
                <w:sz w:val="15"/>
                <w:szCs w:val="15"/>
                <w:lang w:val="es-MX" w:eastAsia="es-MX"/>
              </w:rPr>
            </w:pPr>
            <w:r w:rsidRPr="00475AFF">
              <w:rPr>
                <w:rFonts w:ascii="Montserrat" w:eastAsia="Times New Roman" w:hAnsi="Montserrat"/>
                <w:color w:val="000000"/>
                <w:sz w:val="15"/>
                <w:szCs w:val="15"/>
                <w:lang w:val="es-MX" w:eastAsia="es-MX"/>
              </w:rPr>
              <w:t>11,963,267</w:t>
            </w:r>
          </w:p>
        </w:tc>
        <w:tc>
          <w:tcPr>
            <w:tcW w:w="1540" w:type="dxa"/>
            <w:tcBorders>
              <w:top w:val="nil"/>
              <w:left w:val="nil"/>
              <w:bottom w:val="nil"/>
              <w:right w:val="nil"/>
            </w:tcBorders>
            <w:shd w:val="clear" w:color="000000" w:fill="F2F2F2"/>
            <w:vAlign w:val="center"/>
            <w:hideMark/>
          </w:tcPr>
          <w:p w:rsidR="00475AFF" w:rsidRPr="00C12244" w:rsidRDefault="00475AFF"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15,732</w:t>
            </w:r>
          </w:p>
        </w:tc>
      </w:tr>
      <w:tr w:rsidR="00475AFF" w:rsidRPr="00C12244" w:rsidTr="00C12244">
        <w:trPr>
          <w:trHeight w:val="206"/>
          <w:jc w:val="center"/>
        </w:trPr>
        <w:tc>
          <w:tcPr>
            <w:tcW w:w="5440" w:type="dxa"/>
            <w:tcBorders>
              <w:top w:val="nil"/>
              <w:left w:val="nil"/>
              <w:bottom w:val="single" w:sz="12" w:space="0" w:color="808080"/>
              <w:right w:val="nil"/>
            </w:tcBorders>
            <w:shd w:val="clear" w:color="000000" w:fill="F2F2F2"/>
            <w:vAlign w:val="center"/>
            <w:hideMark/>
          </w:tcPr>
          <w:p w:rsidR="00475AFF" w:rsidRPr="00C12244" w:rsidRDefault="00475AFF" w:rsidP="00C12244">
            <w:pPr>
              <w:spacing w:after="0" w:line="240" w:lineRule="auto"/>
              <w:jc w:val="both"/>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eastAsia="es-MX"/>
              </w:rPr>
              <w:t xml:space="preserve">Total Transferencias Otorgadas por Pagar a Corto Plazo </w:t>
            </w:r>
          </w:p>
        </w:tc>
        <w:tc>
          <w:tcPr>
            <w:tcW w:w="1540" w:type="dxa"/>
            <w:tcBorders>
              <w:top w:val="nil"/>
              <w:left w:val="nil"/>
              <w:bottom w:val="single" w:sz="12" w:space="0" w:color="808080"/>
              <w:right w:val="nil"/>
            </w:tcBorders>
            <w:shd w:val="clear" w:color="000000" w:fill="F2F2F2"/>
            <w:vAlign w:val="center"/>
            <w:hideMark/>
          </w:tcPr>
          <w:p w:rsidR="00475AFF" w:rsidRPr="00475AFF" w:rsidRDefault="00475AFF" w:rsidP="000F1B28">
            <w:pPr>
              <w:spacing w:after="0" w:line="240" w:lineRule="auto"/>
              <w:jc w:val="right"/>
              <w:rPr>
                <w:rFonts w:ascii="Montserrat" w:eastAsia="Times New Roman" w:hAnsi="Montserrat"/>
                <w:b/>
                <w:bCs/>
                <w:color w:val="000000"/>
                <w:sz w:val="15"/>
                <w:szCs w:val="15"/>
                <w:lang w:val="es-MX" w:eastAsia="es-MX"/>
              </w:rPr>
            </w:pPr>
            <w:r w:rsidRPr="00475AFF">
              <w:rPr>
                <w:rFonts w:ascii="Montserrat" w:eastAsia="Times New Roman" w:hAnsi="Montserrat"/>
                <w:b/>
                <w:bCs/>
                <w:color w:val="000000"/>
                <w:sz w:val="15"/>
                <w:szCs w:val="15"/>
                <w:lang w:val="es-MX" w:eastAsia="es-MX"/>
              </w:rPr>
              <w:t>74,582,652</w:t>
            </w:r>
          </w:p>
        </w:tc>
        <w:tc>
          <w:tcPr>
            <w:tcW w:w="1540" w:type="dxa"/>
            <w:tcBorders>
              <w:top w:val="nil"/>
              <w:left w:val="nil"/>
              <w:bottom w:val="single" w:sz="12" w:space="0" w:color="808080"/>
              <w:right w:val="nil"/>
            </w:tcBorders>
            <w:shd w:val="clear" w:color="000000" w:fill="F2F2F2"/>
            <w:vAlign w:val="center"/>
            <w:hideMark/>
          </w:tcPr>
          <w:p w:rsidR="00475AFF" w:rsidRPr="00C12244" w:rsidRDefault="00475AFF" w:rsidP="00C12244">
            <w:pPr>
              <w:spacing w:after="0" w:line="240" w:lineRule="auto"/>
              <w:jc w:val="right"/>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eastAsia="es-MX"/>
              </w:rPr>
              <w:t>7,342,132</w:t>
            </w:r>
          </w:p>
        </w:tc>
      </w:tr>
    </w:tbl>
    <w:p w:rsidR="00C12244" w:rsidRDefault="00C12244" w:rsidP="00697C3A">
      <w:pPr>
        <w:pStyle w:val="TEXTONORMAL"/>
      </w:pPr>
    </w:p>
    <w:p w:rsidR="00752F5B" w:rsidRDefault="00752F5B" w:rsidP="00697C3A">
      <w:pPr>
        <w:pStyle w:val="TEXTONORMAL"/>
      </w:pPr>
    </w:p>
    <w:p w:rsidR="00BA6B11" w:rsidRPr="003F098E" w:rsidRDefault="000C6CA9" w:rsidP="006E4670">
      <w:pPr>
        <w:pStyle w:val="VIETAFLECHA"/>
        <w:ind w:left="357" w:hanging="357"/>
      </w:pPr>
      <w:r w:rsidRPr="003F098E">
        <w:t>Fondos y Bienes de Terceros en Garantía y/o Administración a Corto Plazo</w:t>
      </w:r>
    </w:p>
    <w:p w:rsidR="00F91458" w:rsidRDefault="00D05042" w:rsidP="000C6CA9">
      <w:pPr>
        <w:pStyle w:val="TEXTONORMAL"/>
      </w:pPr>
      <w:r>
        <w:rPr>
          <w:lang w:val="es-MX"/>
        </w:rPr>
        <w:t xml:space="preserve">Al 30 de </w:t>
      </w:r>
      <w:r w:rsidR="00166D23">
        <w:rPr>
          <w:lang w:val="es-MX"/>
        </w:rPr>
        <w:t>septiembre</w:t>
      </w:r>
      <w:r w:rsidR="00D30E0A" w:rsidRPr="003202FD">
        <w:rPr>
          <w:lang w:val="es-MX"/>
        </w:rPr>
        <w:t xml:space="preserve"> de 2021 y </w:t>
      </w:r>
      <w:r w:rsidR="00DF53FD">
        <w:t xml:space="preserve">31 de diciembre de </w:t>
      </w:r>
      <w:r w:rsidR="00DF53FD" w:rsidRPr="00BE115F">
        <w:t>20</w:t>
      </w:r>
      <w:r w:rsidR="00DF53FD">
        <w:t>20</w:t>
      </w:r>
      <w:r w:rsidR="000C6CA9" w:rsidRPr="000C6CA9">
        <w:t>, este rubro se integra de la siguiente manera:</w:t>
      </w:r>
    </w:p>
    <w:p w:rsidR="00C12244" w:rsidRDefault="00C12244" w:rsidP="000C6CA9">
      <w:pPr>
        <w:pStyle w:val="TEXTONORMAL"/>
      </w:pPr>
    </w:p>
    <w:tbl>
      <w:tblPr>
        <w:tblW w:w="9351" w:type="dxa"/>
        <w:jc w:val="center"/>
        <w:tblInd w:w="-196" w:type="dxa"/>
        <w:tblCellMar>
          <w:left w:w="70" w:type="dxa"/>
          <w:right w:w="70" w:type="dxa"/>
        </w:tblCellMar>
        <w:tblLook w:val="04A0" w:firstRow="1" w:lastRow="0" w:firstColumn="1" w:lastColumn="0" w:noHBand="0" w:noVBand="1"/>
      </w:tblPr>
      <w:tblGrid>
        <w:gridCol w:w="6521"/>
        <w:gridCol w:w="1290"/>
        <w:gridCol w:w="1540"/>
      </w:tblGrid>
      <w:tr w:rsidR="00C12244" w:rsidRPr="00C12244" w:rsidTr="001F5FDB">
        <w:trPr>
          <w:trHeight w:val="92"/>
          <w:jc w:val="center"/>
        </w:trPr>
        <w:tc>
          <w:tcPr>
            <w:tcW w:w="6521"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Concepto</w:t>
            </w:r>
          </w:p>
        </w:tc>
        <w:tc>
          <w:tcPr>
            <w:tcW w:w="283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Cifras en pesos</w:t>
            </w:r>
          </w:p>
        </w:tc>
      </w:tr>
      <w:tr w:rsidR="00C12244" w:rsidRPr="00C12244" w:rsidTr="001F5FDB">
        <w:trPr>
          <w:trHeight w:val="138"/>
          <w:jc w:val="center"/>
        </w:trPr>
        <w:tc>
          <w:tcPr>
            <w:tcW w:w="6521" w:type="dxa"/>
            <w:vMerge/>
            <w:tcBorders>
              <w:top w:val="single" w:sz="12" w:space="0" w:color="808080"/>
              <w:left w:val="single" w:sz="12" w:space="0" w:color="FFFFFF"/>
              <w:bottom w:val="double" w:sz="6" w:space="0" w:color="808080"/>
              <w:right w:val="single" w:sz="12" w:space="0" w:color="FFFFFF"/>
            </w:tcBorders>
            <w:vAlign w:val="center"/>
            <w:hideMark/>
          </w:tcPr>
          <w:p w:rsidR="00C12244" w:rsidRPr="00C12244" w:rsidRDefault="00C12244" w:rsidP="00C12244">
            <w:pPr>
              <w:spacing w:after="0" w:line="240" w:lineRule="auto"/>
              <w:rPr>
                <w:rFonts w:ascii="Montserrat" w:eastAsia="Times New Roman" w:hAnsi="Montserrat"/>
                <w:b/>
                <w:bCs/>
                <w:color w:val="FFFFFF"/>
                <w:sz w:val="16"/>
                <w:szCs w:val="16"/>
                <w:lang w:val="es-MX" w:eastAsia="es-MX"/>
              </w:rPr>
            </w:pPr>
          </w:p>
        </w:tc>
        <w:tc>
          <w:tcPr>
            <w:tcW w:w="1290" w:type="dxa"/>
            <w:tcBorders>
              <w:top w:val="nil"/>
              <w:left w:val="nil"/>
              <w:bottom w:val="double" w:sz="6" w:space="0" w:color="808080"/>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2021</w:t>
            </w:r>
          </w:p>
        </w:tc>
        <w:tc>
          <w:tcPr>
            <w:tcW w:w="1540" w:type="dxa"/>
            <w:tcBorders>
              <w:top w:val="nil"/>
              <w:left w:val="nil"/>
              <w:bottom w:val="double" w:sz="6" w:space="0" w:color="808080"/>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2020</w:t>
            </w:r>
          </w:p>
        </w:tc>
      </w:tr>
      <w:tr w:rsidR="00F91458" w:rsidRPr="00C12244" w:rsidTr="001F5FDB">
        <w:trPr>
          <w:trHeight w:val="182"/>
          <w:jc w:val="center"/>
        </w:trPr>
        <w:tc>
          <w:tcPr>
            <w:tcW w:w="6521" w:type="dxa"/>
            <w:tcBorders>
              <w:top w:val="nil"/>
              <w:left w:val="nil"/>
              <w:bottom w:val="nil"/>
              <w:right w:val="nil"/>
            </w:tcBorders>
            <w:shd w:val="clear" w:color="000000" w:fill="F2F2F2"/>
            <w:vAlign w:val="center"/>
            <w:hideMark/>
          </w:tcPr>
          <w:p w:rsidR="00F91458" w:rsidRPr="00C12244" w:rsidRDefault="00F91458"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Pensiones del Gobierno Federal</w:t>
            </w:r>
          </w:p>
        </w:tc>
        <w:tc>
          <w:tcPr>
            <w:tcW w:w="1290" w:type="dxa"/>
            <w:tcBorders>
              <w:top w:val="nil"/>
              <w:left w:val="nil"/>
              <w:bottom w:val="nil"/>
              <w:right w:val="nil"/>
            </w:tcBorders>
            <w:shd w:val="clear" w:color="000000" w:fill="F2F2F2"/>
            <w:vAlign w:val="center"/>
            <w:hideMark/>
          </w:tcPr>
          <w:p w:rsidR="00F91458" w:rsidRPr="00F91458" w:rsidRDefault="00F91458" w:rsidP="000F1B28">
            <w:pPr>
              <w:spacing w:after="0" w:line="240" w:lineRule="auto"/>
              <w:jc w:val="right"/>
              <w:rPr>
                <w:rFonts w:ascii="Montserrat" w:eastAsia="Times New Roman" w:hAnsi="Montserrat"/>
                <w:color w:val="000000"/>
                <w:sz w:val="15"/>
                <w:szCs w:val="15"/>
                <w:lang w:val="es-MX" w:eastAsia="es-MX"/>
              </w:rPr>
            </w:pPr>
            <w:r w:rsidRPr="00F91458">
              <w:rPr>
                <w:rFonts w:ascii="Montserrat" w:eastAsia="Times New Roman" w:hAnsi="Montserrat"/>
                <w:color w:val="000000"/>
                <w:sz w:val="15"/>
                <w:szCs w:val="15"/>
                <w:lang w:val="es-MX" w:eastAsia="es-MX"/>
              </w:rPr>
              <w:t>32,643,330,790</w:t>
            </w:r>
          </w:p>
        </w:tc>
        <w:tc>
          <w:tcPr>
            <w:tcW w:w="1540" w:type="dxa"/>
            <w:tcBorders>
              <w:top w:val="nil"/>
              <w:left w:val="nil"/>
              <w:bottom w:val="nil"/>
              <w:right w:val="nil"/>
            </w:tcBorders>
            <w:shd w:val="clear" w:color="000000" w:fill="F2F2F2"/>
            <w:vAlign w:val="center"/>
            <w:hideMark/>
          </w:tcPr>
          <w:p w:rsidR="00F91458" w:rsidRPr="00C12244" w:rsidRDefault="00F91458"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325,457,462</w:t>
            </w:r>
          </w:p>
        </w:tc>
      </w:tr>
      <w:tr w:rsidR="00F91458" w:rsidRPr="00C12244" w:rsidTr="001F5FDB">
        <w:trPr>
          <w:trHeight w:val="132"/>
          <w:jc w:val="center"/>
        </w:trPr>
        <w:tc>
          <w:tcPr>
            <w:tcW w:w="6521" w:type="dxa"/>
            <w:tcBorders>
              <w:top w:val="nil"/>
              <w:left w:val="nil"/>
              <w:bottom w:val="nil"/>
              <w:right w:val="nil"/>
            </w:tcBorders>
            <w:shd w:val="clear" w:color="000000" w:fill="F2F2F2"/>
            <w:vAlign w:val="center"/>
            <w:hideMark/>
          </w:tcPr>
          <w:p w:rsidR="00F91458" w:rsidRPr="00C12244" w:rsidRDefault="00F91458"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Reintegro por Aportación de INSABI a IMSS-BIENESTAR</w:t>
            </w:r>
          </w:p>
        </w:tc>
        <w:tc>
          <w:tcPr>
            <w:tcW w:w="1290" w:type="dxa"/>
            <w:tcBorders>
              <w:top w:val="nil"/>
              <w:left w:val="nil"/>
              <w:bottom w:val="nil"/>
              <w:right w:val="nil"/>
            </w:tcBorders>
            <w:shd w:val="clear" w:color="000000" w:fill="F2F2F2"/>
            <w:vAlign w:val="center"/>
            <w:hideMark/>
          </w:tcPr>
          <w:p w:rsidR="00F91458" w:rsidRPr="00F91458" w:rsidRDefault="00F91458" w:rsidP="000F1B28">
            <w:pPr>
              <w:spacing w:after="0" w:line="240" w:lineRule="auto"/>
              <w:jc w:val="right"/>
              <w:rPr>
                <w:rFonts w:ascii="Montserrat" w:eastAsia="Times New Roman" w:hAnsi="Montserrat"/>
                <w:color w:val="000000"/>
                <w:sz w:val="15"/>
                <w:szCs w:val="15"/>
                <w:lang w:val="es-MX" w:eastAsia="es-MX"/>
              </w:rPr>
            </w:pPr>
            <w:r w:rsidRPr="00F91458">
              <w:rPr>
                <w:rFonts w:ascii="Montserrat" w:eastAsia="Times New Roman" w:hAnsi="Montserrat"/>
                <w:color w:val="000000"/>
                <w:sz w:val="15"/>
                <w:szCs w:val="15"/>
                <w:lang w:val="es-MX" w:eastAsia="es-MX"/>
              </w:rPr>
              <w:t>1,177,126,444</w:t>
            </w:r>
          </w:p>
        </w:tc>
        <w:tc>
          <w:tcPr>
            <w:tcW w:w="1540" w:type="dxa"/>
            <w:tcBorders>
              <w:top w:val="nil"/>
              <w:left w:val="nil"/>
              <w:bottom w:val="nil"/>
              <w:right w:val="nil"/>
            </w:tcBorders>
            <w:shd w:val="clear" w:color="000000" w:fill="F2F2F2"/>
            <w:vAlign w:val="center"/>
            <w:hideMark/>
          </w:tcPr>
          <w:p w:rsidR="00F91458" w:rsidRPr="00C12244" w:rsidRDefault="00F91458"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24,556,295</w:t>
            </w:r>
          </w:p>
        </w:tc>
      </w:tr>
      <w:tr w:rsidR="00F91458" w:rsidRPr="00C12244" w:rsidTr="001F5FDB">
        <w:trPr>
          <w:trHeight w:val="234"/>
          <w:jc w:val="center"/>
        </w:trPr>
        <w:tc>
          <w:tcPr>
            <w:tcW w:w="6521" w:type="dxa"/>
            <w:tcBorders>
              <w:top w:val="nil"/>
              <w:left w:val="nil"/>
              <w:bottom w:val="nil"/>
              <w:right w:val="nil"/>
            </w:tcBorders>
            <w:shd w:val="clear" w:color="000000" w:fill="F2F2F2"/>
            <w:vAlign w:val="center"/>
            <w:hideMark/>
          </w:tcPr>
          <w:p w:rsidR="00F91458" w:rsidRPr="00C12244" w:rsidRDefault="00F91458"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 xml:space="preserve">Fondo de Fomento a la Educación </w:t>
            </w:r>
          </w:p>
        </w:tc>
        <w:tc>
          <w:tcPr>
            <w:tcW w:w="1290" w:type="dxa"/>
            <w:tcBorders>
              <w:top w:val="nil"/>
              <w:left w:val="nil"/>
              <w:bottom w:val="nil"/>
              <w:right w:val="nil"/>
            </w:tcBorders>
            <w:shd w:val="clear" w:color="000000" w:fill="F2F2F2"/>
            <w:vAlign w:val="center"/>
            <w:hideMark/>
          </w:tcPr>
          <w:p w:rsidR="00F91458" w:rsidRPr="00F91458" w:rsidRDefault="00F91458" w:rsidP="000F1B28">
            <w:pPr>
              <w:spacing w:after="0" w:line="240" w:lineRule="auto"/>
              <w:jc w:val="right"/>
              <w:rPr>
                <w:rFonts w:ascii="Montserrat" w:eastAsia="Times New Roman" w:hAnsi="Montserrat"/>
                <w:color w:val="000000"/>
                <w:sz w:val="15"/>
                <w:szCs w:val="15"/>
                <w:lang w:val="es-MX" w:eastAsia="es-MX"/>
              </w:rPr>
            </w:pPr>
            <w:r w:rsidRPr="00F91458">
              <w:rPr>
                <w:rFonts w:ascii="Montserrat" w:eastAsia="Times New Roman" w:hAnsi="Montserrat"/>
                <w:color w:val="000000"/>
                <w:sz w:val="15"/>
                <w:szCs w:val="15"/>
                <w:lang w:val="es-MX" w:eastAsia="es-MX"/>
              </w:rPr>
              <w:t>897,874,720</w:t>
            </w:r>
          </w:p>
        </w:tc>
        <w:tc>
          <w:tcPr>
            <w:tcW w:w="1540" w:type="dxa"/>
            <w:tcBorders>
              <w:top w:val="nil"/>
              <w:left w:val="nil"/>
              <w:bottom w:val="nil"/>
              <w:right w:val="nil"/>
            </w:tcBorders>
            <w:shd w:val="clear" w:color="000000" w:fill="F2F2F2"/>
            <w:vAlign w:val="center"/>
            <w:hideMark/>
          </w:tcPr>
          <w:p w:rsidR="00F91458" w:rsidRPr="00C12244" w:rsidRDefault="00F91458"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857,558,198</w:t>
            </w:r>
          </w:p>
        </w:tc>
      </w:tr>
      <w:tr w:rsidR="00F91458" w:rsidRPr="00C12244" w:rsidTr="001F5FDB">
        <w:trPr>
          <w:trHeight w:val="138"/>
          <w:jc w:val="center"/>
        </w:trPr>
        <w:tc>
          <w:tcPr>
            <w:tcW w:w="6521" w:type="dxa"/>
            <w:tcBorders>
              <w:top w:val="nil"/>
              <w:left w:val="nil"/>
              <w:bottom w:val="nil"/>
              <w:right w:val="nil"/>
            </w:tcBorders>
            <w:shd w:val="clear" w:color="000000" w:fill="F2F2F2"/>
            <w:vAlign w:val="center"/>
            <w:hideMark/>
          </w:tcPr>
          <w:p w:rsidR="00F91458" w:rsidRPr="00C12244" w:rsidRDefault="00F91458"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 xml:space="preserve">Fondo Ayuda Extraordinaria Guardería ABC </w:t>
            </w:r>
          </w:p>
        </w:tc>
        <w:tc>
          <w:tcPr>
            <w:tcW w:w="1290" w:type="dxa"/>
            <w:tcBorders>
              <w:top w:val="nil"/>
              <w:left w:val="nil"/>
              <w:bottom w:val="nil"/>
              <w:right w:val="nil"/>
            </w:tcBorders>
            <w:shd w:val="clear" w:color="000000" w:fill="F2F2F2"/>
            <w:vAlign w:val="center"/>
            <w:hideMark/>
          </w:tcPr>
          <w:p w:rsidR="00F91458" w:rsidRPr="00F91458" w:rsidRDefault="00F91458" w:rsidP="000F1B28">
            <w:pPr>
              <w:spacing w:after="0" w:line="240" w:lineRule="auto"/>
              <w:jc w:val="right"/>
              <w:rPr>
                <w:rFonts w:ascii="Montserrat" w:eastAsia="Times New Roman" w:hAnsi="Montserrat"/>
                <w:color w:val="000000"/>
                <w:sz w:val="15"/>
                <w:szCs w:val="15"/>
                <w:lang w:val="es-MX" w:eastAsia="es-MX"/>
              </w:rPr>
            </w:pPr>
            <w:r w:rsidRPr="00F91458">
              <w:rPr>
                <w:rFonts w:ascii="Montserrat" w:eastAsia="Times New Roman" w:hAnsi="Montserrat"/>
                <w:color w:val="000000"/>
                <w:sz w:val="15"/>
                <w:szCs w:val="15"/>
                <w:lang w:val="es-MX" w:eastAsia="es-MX"/>
              </w:rPr>
              <w:t>102,738,286</w:t>
            </w:r>
          </w:p>
        </w:tc>
        <w:tc>
          <w:tcPr>
            <w:tcW w:w="1540" w:type="dxa"/>
            <w:tcBorders>
              <w:top w:val="nil"/>
              <w:left w:val="nil"/>
              <w:bottom w:val="nil"/>
              <w:right w:val="nil"/>
            </w:tcBorders>
            <w:shd w:val="clear" w:color="000000" w:fill="F2F2F2"/>
            <w:vAlign w:val="center"/>
            <w:hideMark/>
          </w:tcPr>
          <w:p w:rsidR="00F91458" w:rsidRPr="00C12244" w:rsidRDefault="00F91458"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185,115,180</w:t>
            </w:r>
          </w:p>
        </w:tc>
      </w:tr>
      <w:tr w:rsidR="00F91458" w:rsidRPr="00C12244" w:rsidTr="001F5FDB">
        <w:trPr>
          <w:trHeight w:val="159"/>
          <w:jc w:val="center"/>
        </w:trPr>
        <w:tc>
          <w:tcPr>
            <w:tcW w:w="6521" w:type="dxa"/>
            <w:tcBorders>
              <w:top w:val="nil"/>
              <w:left w:val="nil"/>
              <w:bottom w:val="nil"/>
              <w:right w:val="nil"/>
            </w:tcBorders>
            <w:shd w:val="clear" w:color="000000" w:fill="F2F2F2"/>
            <w:vAlign w:val="center"/>
            <w:hideMark/>
          </w:tcPr>
          <w:p w:rsidR="00F91458" w:rsidRPr="00C12244" w:rsidRDefault="00F91458"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Premio de Calidad</w:t>
            </w:r>
          </w:p>
        </w:tc>
        <w:tc>
          <w:tcPr>
            <w:tcW w:w="1290" w:type="dxa"/>
            <w:tcBorders>
              <w:top w:val="nil"/>
              <w:left w:val="nil"/>
              <w:bottom w:val="nil"/>
              <w:right w:val="nil"/>
            </w:tcBorders>
            <w:shd w:val="clear" w:color="000000" w:fill="F2F2F2"/>
            <w:vAlign w:val="center"/>
            <w:hideMark/>
          </w:tcPr>
          <w:p w:rsidR="00F91458" w:rsidRPr="00F91458" w:rsidRDefault="001F5FDB" w:rsidP="000F1B28">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71</w:t>
            </w:r>
            <w:r w:rsidR="00F91458" w:rsidRPr="00F91458">
              <w:rPr>
                <w:rFonts w:ascii="Montserrat" w:eastAsia="Times New Roman" w:hAnsi="Montserrat"/>
                <w:color w:val="000000"/>
                <w:sz w:val="15"/>
                <w:szCs w:val="15"/>
                <w:lang w:val="es-MX" w:eastAsia="es-MX"/>
              </w:rPr>
              <w:t xml:space="preserve"> </w:t>
            </w:r>
          </w:p>
        </w:tc>
        <w:tc>
          <w:tcPr>
            <w:tcW w:w="1540" w:type="dxa"/>
            <w:tcBorders>
              <w:top w:val="nil"/>
              <w:left w:val="nil"/>
              <w:bottom w:val="nil"/>
              <w:right w:val="nil"/>
            </w:tcBorders>
            <w:shd w:val="clear" w:color="000000" w:fill="F2F2F2"/>
            <w:vAlign w:val="center"/>
            <w:hideMark/>
          </w:tcPr>
          <w:p w:rsidR="00F91458" w:rsidRPr="00C12244" w:rsidRDefault="001F5FDB" w:rsidP="001F5FDB">
            <w:pPr>
              <w:spacing w:after="0" w:line="240" w:lineRule="auto"/>
              <w:rPr>
                <w:rFonts w:ascii="Montserrat" w:eastAsia="Times New Roman" w:hAnsi="Montserrat"/>
                <w:color w:val="000000"/>
                <w:sz w:val="15"/>
                <w:szCs w:val="15"/>
                <w:lang w:val="es-MX" w:eastAsia="es-MX"/>
              </w:rPr>
            </w:pPr>
            <w:r>
              <w:rPr>
                <w:rFonts w:ascii="Montserrat" w:eastAsia="Times New Roman" w:hAnsi="Montserrat"/>
                <w:color w:val="000000"/>
                <w:sz w:val="15"/>
                <w:szCs w:val="15"/>
                <w:lang w:eastAsia="es-MX"/>
              </w:rPr>
              <w:t xml:space="preserve">                              </w:t>
            </w:r>
            <w:r w:rsidR="00F91458" w:rsidRPr="00C12244">
              <w:rPr>
                <w:rFonts w:ascii="Montserrat" w:eastAsia="Times New Roman" w:hAnsi="Montserrat"/>
                <w:color w:val="000000"/>
                <w:sz w:val="15"/>
                <w:szCs w:val="15"/>
                <w:lang w:eastAsia="es-MX"/>
              </w:rPr>
              <w:t>70</w:t>
            </w:r>
          </w:p>
        </w:tc>
      </w:tr>
      <w:tr w:rsidR="00F91458" w:rsidRPr="00C12244" w:rsidTr="001F5FDB">
        <w:trPr>
          <w:trHeight w:val="200"/>
          <w:jc w:val="center"/>
        </w:trPr>
        <w:tc>
          <w:tcPr>
            <w:tcW w:w="6521" w:type="dxa"/>
            <w:tcBorders>
              <w:top w:val="nil"/>
              <w:left w:val="nil"/>
              <w:bottom w:val="single" w:sz="12" w:space="0" w:color="808080"/>
              <w:right w:val="nil"/>
            </w:tcBorders>
            <w:shd w:val="clear" w:color="000000" w:fill="F2F2F2"/>
            <w:vAlign w:val="center"/>
            <w:hideMark/>
          </w:tcPr>
          <w:p w:rsidR="00F91458" w:rsidRPr="00C12244" w:rsidRDefault="00F91458" w:rsidP="00C12244">
            <w:pPr>
              <w:spacing w:after="0" w:line="240" w:lineRule="auto"/>
              <w:jc w:val="both"/>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eastAsia="es-MX"/>
              </w:rPr>
              <w:t>Total Fondos y Bienes de Terceros en Garantía y/o Administración a Corto Plazo</w:t>
            </w:r>
          </w:p>
        </w:tc>
        <w:tc>
          <w:tcPr>
            <w:tcW w:w="1290" w:type="dxa"/>
            <w:tcBorders>
              <w:top w:val="nil"/>
              <w:left w:val="nil"/>
              <w:bottom w:val="single" w:sz="12" w:space="0" w:color="808080"/>
              <w:right w:val="nil"/>
            </w:tcBorders>
            <w:shd w:val="clear" w:color="000000" w:fill="F2F2F2"/>
            <w:vAlign w:val="center"/>
            <w:hideMark/>
          </w:tcPr>
          <w:p w:rsidR="00F91458" w:rsidRPr="00F91458" w:rsidRDefault="00F91458" w:rsidP="000F1B28">
            <w:pPr>
              <w:spacing w:after="0" w:line="240" w:lineRule="auto"/>
              <w:jc w:val="right"/>
              <w:rPr>
                <w:rFonts w:ascii="Montserrat" w:eastAsia="Times New Roman" w:hAnsi="Montserrat"/>
                <w:b/>
                <w:bCs/>
                <w:color w:val="000000"/>
                <w:sz w:val="15"/>
                <w:szCs w:val="15"/>
                <w:lang w:val="es-MX" w:eastAsia="es-MX"/>
              </w:rPr>
            </w:pPr>
            <w:r w:rsidRPr="00F91458">
              <w:rPr>
                <w:rFonts w:ascii="Montserrat" w:eastAsia="Times New Roman" w:hAnsi="Montserrat"/>
                <w:b/>
                <w:bCs/>
                <w:color w:val="000000"/>
                <w:sz w:val="15"/>
                <w:szCs w:val="15"/>
                <w:lang w:val="es-MX" w:eastAsia="es-MX"/>
              </w:rPr>
              <w:t>34,821,070,311</w:t>
            </w:r>
          </w:p>
        </w:tc>
        <w:tc>
          <w:tcPr>
            <w:tcW w:w="1540" w:type="dxa"/>
            <w:tcBorders>
              <w:top w:val="nil"/>
              <w:left w:val="nil"/>
              <w:bottom w:val="single" w:sz="12" w:space="0" w:color="808080"/>
              <w:right w:val="nil"/>
            </w:tcBorders>
            <w:shd w:val="clear" w:color="000000" w:fill="F2F2F2"/>
            <w:vAlign w:val="center"/>
            <w:hideMark/>
          </w:tcPr>
          <w:p w:rsidR="00F91458" w:rsidRPr="00C12244" w:rsidRDefault="00F91458" w:rsidP="00C12244">
            <w:pPr>
              <w:spacing w:after="0" w:line="240" w:lineRule="auto"/>
              <w:jc w:val="right"/>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eastAsia="es-MX"/>
              </w:rPr>
              <w:t>1,392,687,205</w:t>
            </w:r>
          </w:p>
        </w:tc>
      </w:tr>
    </w:tbl>
    <w:p w:rsidR="00E1383B" w:rsidRPr="00E1383B" w:rsidRDefault="00E1383B" w:rsidP="00E1383B">
      <w:pPr>
        <w:pStyle w:val="TEXTONORMAL"/>
      </w:pPr>
    </w:p>
    <w:p w:rsidR="000C6CA9" w:rsidRPr="000C6CA9" w:rsidRDefault="000C6CA9" w:rsidP="000C6CA9">
      <w:pPr>
        <w:pStyle w:val="VIETAFLECHA"/>
        <w:ind w:left="357" w:hanging="357"/>
      </w:pPr>
      <w:r>
        <w:t>Provisiones a Corto Plazo</w:t>
      </w:r>
    </w:p>
    <w:p w:rsidR="005367D9" w:rsidRDefault="00395E8D" w:rsidP="000C6CA9">
      <w:pPr>
        <w:pStyle w:val="TEXTONORMAL"/>
      </w:pPr>
      <w:r>
        <w:rPr>
          <w:lang w:val="es-MX"/>
        </w:rPr>
        <w:t xml:space="preserve">Al 30 de </w:t>
      </w:r>
      <w:r w:rsidR="00166D23">
        <w:rPr>
          <w:lang w:val="es-MX"/>
        </w:rPr>
        <w:t>septiembre</w:t>
      </w:r>
      <w:r w:rsidR="00D30E0A" w:rsidRPr="003202FD">
        <w:rPr>
          <w:lang w:val="es-MX"/>
        </w:rPr>
        <w:t xml:space="preserve"> de 2021 y </w:t>
      </w:r>
      <w:r w:rsidR="00DF53FD">
        <w:t xml:space="preserve">31 de diciembre de </w:t>
      </w:r>
      <w:r w:rsidR="00DF53FD" w:rsidRPr="00BE115F">
        <w:t>20</w:t>
      </w:r>
      <w:r w:rsidR="00DF53FD">
        <w:t>20</w:t>
      </w:r>
      <w:r w:rsidR="003C7EB4" w:rsidRPr="003C7EB4">
        <w:t>, el rubro de Provis</w:t>
      </w:r>
      <w:r w:rsidR="003C7EB4">
        <w:t xml:space="preserve">iones a Corto Plazo equivale </w:t>
      </w:r>
      <w:r w:rsidR="00B96F45">
        <w:t xml:space="preserve">a </w:t>
      </w:r>
      <w:r w:rsidR="00A1740C">
        <w:t>25</w:t>
      </w:r>
      <w:proofErr w:type="gramStart"/>
      <w:r w:rsidR="00A1740C">
        <w:t>,874,116,205</w:t>
      </w:r>
      <w:proofErr w:type="gramEnd"/>
      <w:r w:rsidR="00453CD9">
        <w:t xml:space="preserve"> </w:t>
      </w:r>
      <w:r w:rsidR="00B96F45">
        <w:t xml:space="preserve">pesos y </w:t>
      </w:r>
      <w:r w:rsidR="007A2B20">
        <w:t>9,823,851,835 pesos</w:t>
      </w:r>
      <w:r w:rsidR="003C7EB4" w:rsidRPr="003C7EB4">
        <w:t xml:space="preserve"> respectivamente, el cual se integra por provisiones de fondo de ahorro y aguinaldo.</w:t>
      </w:r>
    </w:p>
    <w:p w:rsidR="00C27491" w:rsidRPr="00711F68" w:rsidRDefault="00711F68" w:rsidP="000C6CA9">
      <w:pPr>
        <w:pStyle w:val="TEXTONORMAL"/>
        <w:rPr>
          <w:lang w:val="es-MX"/>
        </w:rPr>
      </w:pPr>
      <w:r>
        <w:t>L</w:t>
      </w:r>
      <w:r w:rsidRPr="00711F68">
        <w:rPr>
          <w:lang w:val="es-MX"/>
        </w:rPr>
        <w:t xml:space="preserve">a prestación de fondo de ahorro se otorga en cumplimiento a la cláusula 144 del contrato colectivo de trabajo, se paga la segunda quincena de julio proporcional al tiempo laborado computado del 1o de julio al 30 de junio del año siguiente, </w:t>
      </w:r>
      <w:r>
        <w:rPr>
          <w:lang w:val="es-MX"/>
        </w:rPr>
        <w:t>el</w:t>
      </w:r>
      <w:r w:rsidRPr="00711F68">
        <w:rPr>
          <w:lang w:val="es-MX"/>
        </w:rPr>
        <w:t xml:space="preserve"> aguinaldo es un derecho de los trabajadores establecido en el Artículo 87 de la Ley Federal del Trabajo que deberá pagarse antes del 20 de diciembre se provisiona durante todo el año y se paga en el último mes del mismo</w:t>
      </w:r>
      <w:r>
        <w:rPr>
          <w:lang w:val="es-MX"/>
        </w:rPr>
        <w:t>.</w:t>
      </w:r>
    </w:p>
    <w:p w:rsidR="00AD1DF1" w:rsidRPr="00C27491" w:rsidRDefault="00AD1DF1" w:rsidP="00AD1DF1">
      <w:pPr>
        <w:pStyle w:val="VIETAFLECHA"/>
        <w:ind w:left="357" w:hanging="357"/>
      </w:pPr>
      <w:r w:rsidRPr="00C27491">
        <w:lastRenderedPageBreak/>
        <w:t>Otros Pasivos a Corto Plazo</w:t>
      </w:r>
    </w:p>
    <w:p w:rsidR="009460E4" w:rsidRDefault="00395E8D" w:rsidP="00AD1DF1">
      <w:pPr>
        <w:pStyle w:val="TEXTONORMAL"/>
      </w:pPr>
      <w:r w:rsidRPr="00C27491">
        <w:rPr>
          <w:lang w:val="es-MX"/>
        </w:rPr>
        <w:t xml:space="preserve">Al 30 de </w:t>
      </w:r>
      <w:r w:rsidR="00166D23" w:rsidRPr="00C27491">
        <w:rPr>
          <w:lang w:val="es-MX"/>
        </w:rPr>
        <w:t>septiembre</w:t>
      </w:r>
      <w:r w:rsidR="00D30E0A" w:rsidRPr="00C27491">
        <w:rPr>
          <w:lang w:val="es-MX"/>
        </w:rPr>
        <w:t xml:space="preserve"> de 2021 y </w:t>
      </w:r>
      <w:r w:rsidR="00DF53FD" w:rsidRPr="00C27491">
        <w:t>31 de diciembre de 2020</w:t>
      </w:r>
      <w:r w:rsidR="00AD1DF1" w:rsidRPr="00C27491">
        <w:t>, este rubro se integra de la siguiente manera:</w:t>
      </w:r>
    </w:p>
    <w:p w:rsidR="00697C3A" w:rsidRDefault="00697C3A" w:rsidP="00697C3A">
      <w:pPr>
        <w:pStyle w:val="TEXTONORMAL"/>
      </w:pPr>
    </w:p>
    <w:tbl>
      <w:tblPr>
        <w:tblW w:w="9100" w:type="dxa"/>
        <w:jc w:val="center"/>
        <w:tblInd w:w="55" w:type="dxa"/>
        <w:tblCellMar>
          <w:left w:w="70" w:type="dxa"/>
          <w:right w:w="70" w:type="dxa"/>
        </w:tblCellMar>
        <w:tblLook w:val="04A0" w:firstRow="1" w:lastRow="0" w:firstColumn="1" w:lastColumn="0" w:noHBand="0" w:noVBand="1"/>
      </w:tblPr>
      <w:tblGrid>
        <w:gridCol w:w="6020"/>
        <w:gridCol w:w="1540"/>
        <w:gridCol w:w="1540"/>
      </w:tblGrid>
      <w:tr w:rsidR="00C12244" w:rsidRPr="00C12244" w:rsidTr="00574868">
        <w:trPr>
          <w:trHeight w:val="183"/>
          <w:jc w:val="center"/>
        </w:trPr>
        <w:tc>
          <w:tcPr>
            <w:tcW w:w="6020" w:type="dxa"/>
            <w:vMerge w:val="restart"/>
            <w:tcBorders>
              <w:top w:val="single" w:sz="12" w:space="0" w:color="808080"/>
              <w:left w:val="single" w:sz="12" w:space="0" w:color="FFFFFF"/>
              <w:bottom w:val="double" w:sz="4" w:space="0" w:color="7F7F7F" w:themeColor="text1" w:themeTint="80"/>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Concepto</w:t>
            </w:r>
          </w:p>
        </w:tc>
        <w:tc>
          <w:tcPr>
            <w:tcW w:w="308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Cifras en pesos</w:t>
            </w:r>
          </w:p>
        </w:tc>
      </w:tr>
      <w:tr w:rsidR="00C12244" w:rsidRPr="00C12244" w:rsidTr="00574868">
        <w:trPr>
          <w:trHeight w:val="244"/>
          <w:jc w:val="center"/>
        </w:trPr>
        <w:tc>
          <w:tcPr>
            <w:tcW w:w="6020" w:type="dxa"/>
            <w:vMerge/>
            <w:tcBorders>
              <w:top w:val="single" w:sz="12" w:space="0" w:color="808080"/>
              <w:left w:val="single" w:sz="12" w:space="0" w:color="FFFFFF"/>
              <w:bottom w:val="double" w:sz="4" w:space="0" w:color="7F7F7F" w:themeColor="text1" w:themeTint="80"/>
              <w:right w:val="single" w:sz="12" w:space="0" w:color="FFFFFF"/>
            </w:tcBorders>
            <w:vAlign w:val="center"/>
            <w:hideMark/>
          </w:tcPr>
          <w:p w:rsidR="00C12244" w:rsidRPr="00C12244" w:rsidRDefault="00C12244" w:rsidP="00C12244">
            <w:pPr>
              <w:spacing w:after="0" w:line="240" w:lineRule="auto"/>
              <w:rPr>
                <w:rFonts w:ascii="Montserrat" w:eastAsia="Times New Roman" w:hAnsi="Montserrat"/>
                <w:b/>
                <w:bCs/>
                <w:color w:val="FFFFFF"/>
                <w:sz w:val="16"/>
                <w:szCs w:val="16"/>
                <w:lang w:val="es-MX" w:eastAsia="es-MX"/>
              </w:rPr>
            </w:pPr>
          </w:p>
        </w:tc>
        <w:tc>
          <w:tcPr>
            <w:tcW w:w="1540" w:type="dxa"/>
            <w:tcBorders>
              <w:top w:val="nil"/>
              <w:left w:val="nil"/>
              <w:bottom w:val="double" w:sz="6" w:space="0" w:color="808080"/>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2021</w:t>
            </w:r>
          </w:p>
        </w:tc>
        <w:tc>
          <w:tcPr>
            <w:tcW w:w="1540" w:type="dxa"/>
            <w:tcBorders>
              <w:top w:val="nil"/>
              <w:left w:val="nil"/>
              <w:bottom w:val="double" w:sz="6" w:space="0" w:color="808080"/>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2020</w:t>
            </w:r>
          </w:p>
        </w:tc>
      </w:tr>
      <w:tr w:rsidR="00DD1685" w:rsidRPr="00C12244" w:rsidTr="00C12244">
        <w:trPr>
          <w:trHeight w:val="70"/>
          <w:jc w:val="center"/>
        </w:trPr>
        <w:tc>
          <w:tcPr>
            <w:tcW w:w="6020" w:type="dxa"/>
            <w:tcBorders>
              <w:top w:val="double" w:sz="4" w:space="0" w:color="7F7F7F" w:themeColor="text1" w:themeTint="80"/>
              <w:left w:val="nil"/>
              <w:bottom w:val="nil"/>
              <w:right w:val="nil"/>
            </w:tcBorders>
            <w:shd w:val="clear" w:color="000000" w:fill="F2F2F2"/>
            <w:vAlign w:val="center"/>
            <w:hideMark/>
          </w:tcPr>
          <w:p w:rsidR="00DD1685" w:rsidRPr="00C12244" w:rsidRDefault="00DD1685"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Derivados de Personal</w:t>
            </w:r>
          </w:p>
        </w:tc>
        <w:tc>
          <w:tcPr>
            <w:tcW w:w="1540" w:type="dxa"/>
            <w:tcBorders>
              <w:top w:val="nil"/>
              <w:left w:val="nil"/>
              <w:bottom w:val="nil"/>
              <w:right w:val="nil"/>
            </w:tcBorders>
            <w:shd w:val="clear" w:color="000000" w:fill="F2F2F2"/>
            <w:vAlign w:val="center"/>
            <w:hideMark/>
          </w:tcPr>
          <w:p w:rsidR="00DD1685" w:rsidRPr="00DD1685" w:rsidRDefault="00DD1685" w:rsidP="000F1B28">
            <w:pPr>
              <w:spacing w:after="0" w:line="240" w:lineRule="auto"/>
              <w:jc w:val="right"/>
              <w:rPr>
                <w:rFonts w:ascii="Montserrat" w:eastAsia="Times New Roman" w:hAnsi="Montserrat"/>
                <w:color w:val="000000"/>
                <w:sz w:val="15"/>
                <w:szCs w:val="15"/>
                <w:lang w:val="es-MX" w:eastAsia="es-MX"/>
              </w:rPr>
            </w:pPr>
            <w:r w:rsidRPr="00DD1685">
              <w:rPr>
                <w:rFonts w:ascii="Montserrat" w:eastAsia="Times New Roman" w:hAnsi="Montserrat"/>
                <w:color w:val="000000"/>
                <w:sz w:val="15"/>
                <w:szCs w:val="15"/>
                <w:lang w:val="es-MX" w:eastAsia="es-MX"/>
              </w:rPr>
              <w:t>4,045,172,212</w:t>
            </w:r>
          </w:p>
        </w:tc>
        <w:tc>
          <w:tcPr>
            <w:tcW w:w="1540" w:type="dxa"/>
            <w:tcBorders>
              <w:top w:val="nil"/>
              <w:left w:val="nil"/>
              <w:bottom w:val="nil"/>
              <w:right w:val="nil"/>
            </w:tcBorders>
            <w:shd w:val="clear" w:color="000000" w:fill="F2F2F2"/>
            <w:vAlign w:val="center"/>
            <w:hideMark/>
          </w:tcPr>
          <w:p w:rsidR="00DD1685" w:rsidRPr="00C12244" w:rsidRDefault="00DD1685"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4,022,752,684</w:t>
            </w:r>
          </w:p>
        </w:tc>
      </w:tr>
      <w:tr w:rsidR="00DD1685" w:rsidRPr="00C12244" w:rsidTr="00C12244">
        <w:trPr>
          <w:trHeight w:val="176"/>
          <w:jc w:val="center"/>
        </w:trPr>
        <w:tc>
          <w:tcPr>
            <w:tcW w:w="6020" w:type="dxa"/>
            <w:tcBorders>
              <w:top w:val="nil"/>
              <w:left w:val="nil"/>
              <w:bottom w:val="nil"/>
              <w:right w:val="nil"/>
            </w:tcBorders>
            <w:shd w:val="clear" w:color="000000" w:fill="F2F2F2"/>
            <w:vAlign w:val="center"/>
            <w:hideMark/>
          </w:tcPr>
          <w:p w:rsidR="00DD1685" w:rsidRPr="00C12244" w:rsidRDefault="00DD1685"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Fondo de Beneficio para Trabajadores de la Construcción (Seguro RCV)</w:t>
            </w:r>
          </w:p>
        </w:tc>
        <w:tc>
          <w:tcPr>
            <w:tcW w:w="1540" w:type="dxa"/>
            <w:tcBorders>
              <w:top w:val="nil"/>
              <w:left w:val="nil"/>
              <w:bottom w:val="nil"/>
              <w:right w:val="nil"/>
            </w:tcBorders>
            <w:shd w:val="clear" w:color="000000" w:fill="F2F2F2"/>
            <w:vAlign w:val="center"/>
            <w:hideMark/>
          </w:tcPr>
          <w:p w:rsidR="00DD1685" w:rsidRPr="00DD1685" w:rsidRDefault="00DD1685" w:rsidP="000F1B28">
            <w:pPr>
              <w:spacing w:after="0" w:line="240" w:lineRule="auto"/>
              <w:jc w:val="right"/>
              <w:rPr>
                <w:rFonts w:ascii="Montserrat" w:eastAsia="Times New Roman" w:hAnsi="Montserrat"/>
                <w:color w:val="000000"/>
                <w:sz w:val="15"/>
                <w:szCs w:val="15"/>
                <w:lang w:val="es-MX" w:eastAsia="es-MX"/>
              </w:rPr>
            </w:pPr>
            <w:r w:rsidRPr="00DD1685">
              <w:rPr>
                <w:rFonts w:ascii="Montserrat" w:eastAsia="Times New Roman" w:hAnsi="Montserrat"/>
                <w:color w:val="000000"/>
                <w:sz w:val="15"/>
                <w:szCs w:val="15"/>
                <w:lang w:val="es-MX" w:eastAsia="es-MX"/>
              </w:rPr>
              <w:t>3,576,066,809</w:t>
            </w:r>
          </w:p>
        </w:tc>
        <w:tc>
          <w:tcPr>
            <w:tcW w:w="1540" w:type="dxa"/>
            <w:tcBorders>
              <w:top w:val="nil"/>
              <w:left w:val="nil"/>
              <w:bottom w:val="nil"/>
              <w:right w:val="nil"/>
            </w:tcBorders>
            <w:shd w:val="clear" w:color="000000" w:fill="F2F2F2"/>
            <w:vAlign w:val="center"/>
            <w:hideMark/>
          </w:tcPr>
          <w:p w:rsidR="00DD1685" w:rsidRPr="00C12244" w:rsidRDefault="00DD1685"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3,392,090,190</w:t>
            </w:r>
          </w:p>
        </w:tc>
      </w:tr>
      <w:tr w:rsidR="00DD1685" w:rsidRPr="00C12244" w:rsidTr="00C12244">
        <w:trPr>
          <w:trHeight w:val="136"/>
          <w:jc w:val="center"/>
        </w:trPr>
        <w:tc>
          <w:tcPr>
            <w:tcW w:w="6020" w:type="dxa"/>
            <w:tcBorders>
              <w:top w:val="nil"/>
              <w:left w:val="nil"/>
              <w:bottom w:val="nil"/>
              <w:right w:val="nil"/>
            </w:tcBorders>
            <w:shd w:val="clear" w:color="000000" w:fill="F2F2F2"/>
            <w:vAlign w:val="center"/>
            <w:hideMark/>
          </w:tcPr>
          <w:p w:rsidR="00DD1685" w:rsidRPr="00C12244" w:rsidRDefault="00DD1685"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Cuotas por asignar</w:t>
            </w:r>
          </w:p>
        </w:tc>
        <w:tc>
          <w:tcPr>
            <w:tcW w:w="1540" w:type="dxa"/>
            <w:tcBorders>
              <w:top w:val="nil"/>
              <w:left w:val="nil"/>
              <w:bottom w:val="nil"/>
              <w:right w:val="nil"/>
            </w:tcBorders>
            <w:shd w:val="clear" w:color="000000" w:fill="F2F2F2"/>
            <w:vAlign w:val="center"/>
            <w:hideMark/>
          </w:tcPr>
          <w:p w:rsidR="00DD1685" w:rsidRPr="00DD1685" w:rsidRDefault="00DD1685" w:rsidP="000F1B28">
            <w:pPr>
              <w:spacing w:after="0" w:line="240" w:lineRule="auto"/>
              <w:jc w:val="right"/>
              <w:rPr>
                <w:rFonts w:ascii="Montserrat" w:eastAsia="Times New Roman" w:hAnsi="Montserrat"/>
                <w:color w:val="000000"/>
                <w:sz w:val="15"/>
                <w:szCs w:val="15"/>
                <w:lang w:val="es-MX" w:eastAsia="es-MX"/>
              </w:rPr>
            </w:pPr>
            <w:r w:rsidRPr="00DD1685">
              <w:rPr>
                <w:rFonts w:ascii="Montserrat" w:eastAsia="Times New Roman" w:hAnsi="Montserrat"/>
                <w:color w:val="000000"/>
                <w:sz w:val="15"/>
                <w:szCs w:val="15"/>
                <w:lang w:val="es-MX" w:eastAsia="es-MX"/>
              </w:rPr>
              <w:t>874,568,13</w:t>
            </w:r>
            <w:r w:rsidR="00A97D5C">
              <w:rPr>
                <w:rFonts w:ascii="Montserrat" w:eastAsia="Times New Roman" w:hAnsi="Montserrat"/>
                <w:color w:val="000000"/>
                <w:sz w:val="15"/>
                <w:szCs w:val="15"/>
                <w:lang w:val="es-MX" w:eastAsia="es-MX"/>
              </w:rPr>
              <w:t>1</w:t>
            </w:r>
          </w:p>
        </w:tc>
        <w:tc>
          <w:tcPr>
            <w:tcW w:w="1540" w:type="dxa"/>
            <w:tcBorders>
              <w:top w:val="nil"/>
              <w:left w:val="nil"/>
              <w:bottom w:val="nil"/>
              <w:right w:val="nil"/>
            </w:tcBorders>
            <w:shd w:val="clear" w:color="000000" w:fill="F2F2F2"/>
            <w:vAlign w:val="center"/>
            <w:hideMark/>
          </w:tcPr>
          <w:p w:rsidR="00DD1685" w:rsidRPr="00C12244" w:rsidRDefault="00DD1685"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1,004,439,258</w:t>
            </w:r>
          </w:p>
        </w:tc>
      </w:tr>
      <w:tr w:rsidR="00DD1685" w:rsidRPr="00C12244" w:rsidTr="00C12244">
        <w:trPr>
          <w:trHeight w:val="223"/>
          <w:jc w:val="center"/>
        </w:trPr>
        <w:tc>
          <w:tcPr>
            <w:tcW w:w="6020" w:type="dxa"/>
            <w:tcBorders>
              <w:top w:val="nil"/>
              <w:left w:val="nil"/>
              <w:bottom w:val="nil"/>
              <w:right w:val="nil"/>
            </w:tcBorders>
            <w:shd w:val="clear" w:color="000000" w:fill="F2F2F2"/>
            <w:vAlign w:val="center"/>
            <w:hideMark/>
          </w:tcPr>
          <w:p w:rsidR="00DD1685" w:rsidRPr="00C12244" w:rsidRDefault="00DD1685"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 xml:space="preserve">Liquidaciones </w:t>
            </w:r>
          </w:p>
        </w:tc>
        <w:tc>
          <w:tcPr>
            <w:tcW w:w="1540" w:type="dxa"/>
            <w:tcBorders>
              <w:top w:val="nil"/>
              <w:left w:val="nil"/>
              <w:bottom w:val="nil"/>
              <w:right w:val="nil"/>
            </w:tcBorders>
            <w:shd w:val="clear" w:color="000000" w:fill="F2F2F2"/>
            <w:vAlign w:val="center"/>
            <w:hideMark/>
          </w:tcPr>
          <w:p w:rsidR="00DD1685" w:rsidRPr="00DD1685" w:rsidRDefault="00DD1685" w:rsidP="000F1B28">
            <w:pPr>
              <w:spacing w:after="0" w:line="240" w:lineRule="auto"/>
              <w:jc w:val="right"/>
              <w:rPr>
                <w:rFonts w:ascii="Montserrat" w:eastAsia="Times New Roman" w:hAnsi="Montserrat"/>
                <w:color w:val="000000"/>
                <w:sz w:val="15"/>
                <w:szCs w:val="15"/>
                <w:lang w:val="es-MX" w:eastAsia="es-MX"/>
              </w:rPr>
            </w:pPr>
            <w:r w:rsidRPr="00DD1685">
              <w:rPr>
                <w:rFonts w:ascii="Montserrat" w:eastAsia="Times New Roman" w:hAnsi="Montserrat"/>
                <w:color w:val="000000"/>
                <w:sz w:val="15"/>
                <w:szCs w:val="15"/>
                <w:lang w:val="es-MX" w:eastAsia="es-MX"/>
              </w:rPr>
              <w:t>682,446,877</w:t>
            </w:r>
          </w:p>
        </w:tc>
        <w:tc>
          <w:tcPr>
            <w:tcW w:w="1540" w:type="dxa"/>
            <w:tcBorders>
              <w:top w:val="nil"/>
              <w:left w:val="nil"/>
              <w:bottom w:val="nil"/>
              <w:right w:val="nil"/>
            </w:tcBorders>
            <w:shd w:val="clear" w:color="000000" w:fill="F2F2F2"/>
            <w:vAlign w:val="center"/>
            <w:hideMark/>
          </w:tcPr>
          <w:p w:rsidR="00DD1685" w:rsidRPr="00C12244" w:rsidRDefault="00DD1685"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593,582,424</w:t>
            </w:r>
          </w:p>
        </w:tc>
      </w:tr>
      <w:tr w:rsidR="00DD1685" w:rsidRPr="00C12244" w:rsidTr="00C12244">
        <w:trPr>
          <w:trHeight w:val="156"/>
          <w:jc w:val="center"/>
        </w:trPr>
        <w:tc>
          <w:tcPr>
            <w:tcW w:w="6020" w:type="dxa"/>
            <w:tcBorders>
              <w:top w:val="nil"/>
              <w:left w:val="nil"/>
              <w:bottom w:val="nil"/>
              <w:right w:val="nil"/>
            </w:tcBorders>
            <w:shd w:val="clear" w:color="000000" w:fill="F2F2F2"/>
            <w:vAlign w:val="center"/>
            <w:hideMark/>
          </w:tcPr>
          <w:p w:rsidR="00DD1685" w:rsidRPr="00C12244" w:rsidRDefault="00DD1685"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Derivados de Prestaciones Económicas y Sociales</w:t>
            </w:r>
          </w:p>
        </w:tc>
        <w:tc>
          <w:tcPr>
            <w:tcW w:w="1540" w:type="dxa"/>
            <w:tcBorders>
              <w:top w:val="nil"/>
              <w:left w:val="nil"/>
              <w:bottom w:val="nil"/>
              <w:right w:val="nil"/>
            </w:tcBorders>
            <w:shd w:val="clear" w:color="000000" w:fill="F2F2F2"/>
            <w:vAlign w:val="center"/>
            <w:hideMark/>
          </w:tcPr>
          <w:p w:rsidR="00DD1685" w:rsidRPr="00DD1685" w:rsidRDefault="00DD1685" w:rsidP="000F1B28">
            <w:pPr>
              <w:spacing w:after="0" w:line="240" w:lineRule="auto"/>
              <w:jc w:val="right"/>
              <w:rPr>
                <w:rFonts w:ascii="Montserrat" w:eastAsia="Times New Roman" w:hAnsi="Montserrat"/>
                <w:color w:val="000000"/>
                <w:sz w:val="15"/>
                <w:szCs w:val="15"/>
                <w:lang w:val="es-MX" w:eastAsia="es-MX"/>
              </w:rPr>
            </w:pPr>
            <w:r w:rsidRPr="00DD1685">
              <w:rPr>
                <w:rFonts w:ascii="Montserrat" w:eastAsia="Times New Roman" w:hAnsi="Montserrat"/>
                <w:color w:val="000000"/>
                <w:sz w:val="15"/>
                <w:szCs w:val="15"/>
                <w:lang w:val="es-MX" w:eastAsia="es-MX"/>
              </w:rPr>
              <w:t>472,330,713</w:t>
            </w:r>
          </w:p>
        </w:tc>
        <w:tc>
          <w:tcPr>
            <w:tcW w:w="1540" w:type="dxa"/>
            <w:tcBorders>
              <w:top w:val="nil"/>
              <w:left w:val="nil"/>
              <w:bottom w:val="nil"/>
              <w:right w:val="nil"/>
            </w:tcBorders>
            <w:shd w:val="clear" w:color="000000" w:fill="F2F2F2"/>
            <w:vAlign w:val="center"/>
            <w:hideMark/>
          </w:tcPr>
          <w:p w:rsidR="00DD1685" w:rsidRPr="00C12244" w:rsidRDefault="00DD1685"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335,132,699</w:t>
            </w:r>
          </w:p>
        </w:tc>
      </w:tr>
      <w:tr w:rsidR="00DD1685" w:rsidRPr="00C12244" w:rsidTr="00C12244">
        <w:trPr>
          <w:trHeight w:val="116"/>
          <w:jc w:val="center"/>
        </w:trPr>
        <w:tc>
          <w:tcPr>
            <w:tcW w:w="6020" w:type="dxa"/>
            <w:tcBorders>
              <w:top w:val="nil"/>
              <w:left w:val="nil"/>
              <w:bottom w:val="nil"/>
              <w:right w:val="nil"/>
            </w:tcBorders>
            <w:shd w:val="clear" w:color="000000" w:fill="F2F2F2"/>
            <w:vAlign w:val="center"/>
            <w:hideMark/>
          </w:tcPr>
          <w:p w:rsidR="00DD1685" w:rsidRPr="00C12244" w:rsidRDefault="00DD1685"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Otros Pasivos Circulantes</w:t>
            </w:r>
          </w:p>
        </w:tc>
        <w:tc>
          <w:tcPr>
            <w:tcW w:w="1540" w:type="dxa"/>
            <w:tcBorders>
              <w:top w:val="nil"/>
              <w:left w:val="nil"/>
              <w:bottom w:val="nil"/>
              <w:right w:val="nil"/>
            </w:tcBorders>
            <w:shd w:val="clear" w:color="000000" w:fill="F2F2F2"/>
            <w:vAlign w:val="center"/>
            <w:hideMark/>
          </w:tcPr>
          <w:p w:rsidR="00DD1685" w:rsidRPr="00DD1685" w:rsidRDefault="00DD1685" w:rsidP="000F1B28">
            <w:pPr>
              <w:spacing w:after="0" w:line="240" w:lineRule="auto"/>
              <w:jc w:val="right"/>
              <w:rPr>
                <w:rFonts w:ascii="Montserrat" w:eastAsia="Times New Roman" w:hAnsi="Montserrat"/>
                <w:color w:val="000000"/>
                <w:sz w:val="15"/>
                <w:szCs w:val="15"/>
                <w:lang w:val="es-MX" w:eastAsia="es-MX"/>
              </w:rPr>
            </w:pPr>
            <w:r w:rsidRPr="00DD1685">
              <w:rPr>
                <w:rFonts w:ascii="Montserrat" w:eastAsia="Times New Roman" w:hAnsi="Montserrat"/>
                <w:color w:val="000000"/>
                <w:sz w:val="15"/>
                <w:szCs w:val="15"/>
                <w:lang w:val="es-MX" w:eastAsia="es-MX"/>
              </w:rPr>
              <w:t>230,160,205</w:t>
            </w:r>
          </w:p>
        </w:tc>
        <w:tc>
          <w:tcPr>
            <w:tcW w:w="1540" w:type="dxa"/>
            <w:tcBorders>
              <w:top w:val="nil"/>
              <w:left w:val="nil"/>
              <w:bottom w:val="nil"/>
              <w:right w:val="nil"/>
            </w:tcBorders>
            <w:shd w:val="clear" w:color="000000" w:fill="F2F2F2"/>
            <w:vAlign w:val="center"/>
            <w:hideMark/>
          </w:tcPr>
          <w:p w:rsidR="00DD1685" w:rsidRPr="00C12244" w:rsidRDefault="00DD1685"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228,308,675</w:t>
            </w:r>
          </w:p>
        </w:tc>
      </w:tr>
      <w:tr w:rsidR="00DD1685" w:rsidRPr="00C12244" w:rsidTr="00C12244">
        <w:trPr>
          <w:trHeight w:val="217"/>
          <w:jc w:val="center"/>
        </w:trPr>
        <w:tc>
          <w:tcPr>
            <w:tcW w:w="6020" w:type="dxa"/>
            <w:tcBorders>
              <w:top w:val="nil"/>
              <w:left w:val="nil"/>
              <w:bottom w:val="nil"/>
              <w:right w:val="nil"/>
            </w:tcBorders>
            <w:shd w:val="clear" w:color="000000" w:fill="F2F2F2"/>
            <w:vAlign w:val="center"/>
            <w:hideMark/>
          </w:tcPr>
          <w:p w:rsidR="00DD1685" w:rsidRPr="00C12244" w:rsidRDefault="00DD1685"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Acreedores por Reservaciones</w:t>
            </w:r>
          </w:p>
        </w:tc>
        <w:tc>
          <w:tcPr>
            <w:tcW w:w="1540" w:type="dxa"/>
            <w:tcBorders>
              <w:top w:val="nil"/>
              <w:left w:val="nil"/>
              <w:bottom w:val="nil"/>
              <w:right w:val="nil"/>
            </w:tcBorders>
            <w:shd w:val="clear" w:color="000000" w:fill="F2F2F2"/>
            <w:vAlign w:val="center"/>
            <w:hideMark/>
          </w:tcPr>
          <w:p w:rsidR="00DD1685" w:rsidRPr="00DD1685" w:rsidRDefault="00DD1685" w:rsidP="000F1B28">
            <w:pPr>
              <w:spacing w:after="0" w:line="240" w:lineRule="auto"/>
              <w:jc w:val="right"/>
              <w:rPr>
                <w:rFonts w:ascii="Montserrat" w:eastAsia="Times New Roman" w:hAnsi="Montserrat"/>
                <w:color w:val="000000"/>
                <w:sz w:val="15"/>
                <w:szCs w:val="15"/>
                <w:lang w:val="es-MX" w:eastAsia="es-MX"/>
              </w:rPr>
            </w:pPr>
            <w:r w:rsidRPr="00DD1685">
              <w:rPr>
                <w:rFonts w:ascii="Montserrat" w:eastAsia="Times New Roman" w:hAnsi="Montserrat"/>
                <w:color w:val="000000"/>
                <w:sz w:val="15"/>
                <w:szCs w:val="15"/>
                <w:lang w:val="es-MX" w:eastAsia="es-MX"/>
              </w:rPr>
              <w:t>7,299,679</w:t>
            </w:r>
          </w:p>
        </w:tc>
        <w:tc>
          <w:tcPr>
            <w:tcW w:w="1540" w:type="dxa"/>
            <w:tcBorders>
              <w:top w:val="nil"/>
              <w:left w:val="nil"/>
              <w:bottom w:val="nil"/>
              <w:right w:val="nil"/>
            </w:tcBorders>
            <w:shd w:val="clear" w:color="000000" w:fill="F2F2F2"/>
            <w:vAlign w:val="center"/>
            <w:hideMark/>
          </w:tcPr>
          <w:p w:rsidR="00DD1685" w:rsidRPr="00C12244" w:rsidRDefault="00DD1685"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7,685,101</w:t>
            </w:r>
          </w:p>
        </w:tc>
      </w:tr>
      <w:tr w:rsidR="00DD1685" w:rsidRPr="00C12244" w:rsidTr="00C12244">
        <w:trPr>
          <w:trHeight w:val="136"/>
          <w:jc w:val="center"/>
        </w:trPr>
        <w:tc>
          <w:tcPr>
            <w:tcW w:w="6020" w:type="dxa"/>
            <w:tcBorders>
              <w:top w:val="nil"/>
              <w:left w:val="nil"/>
              <w:bottom w:val="single" w:sz="12" w:space="0" w:color="808080"/>
              <w:right w:val="nil"/>
            </w:tcBorders>
            <w:shd w:val="clear" w:color="000000" w:fill="F2F2F2"/>
            <w:vAlign w:val="center"/>
            <w:hideMark/>
          </w:tcPr>
          <w:p w:rsidR="00DD1685" w:rsidRPr="00C12244" w:rsidRDefault="00DD1685" w:rsidP="00C12244">
            <w:pPr>
              <w:spacing w:after="0" w:line="240" w:lineRule="auto"/>
              <w:jc w:val="both"/>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eastAsia="es-MX"/>
              </w:rPr>
              <w:t>Total Otros Pasivos a Corto Plazo</w:t>
            </w:r>
          </w:p>
        </w:tc>
        <w:tc>
          <w:tcPr>
            <w:tcW w:w="1540" w:type="dxa"/>
            <w:tcBorders>
              <w:top w:val="nil"/>
              <w:left w:val="nil"/>
              <w:bottom w:val="single" w:sz="12" w:space="0" w:color="808080"/>
              <w:right w:val="nil"/>
            </w:tcBorders>
            <w:shd w:val="clear" w:color="000000" w:fill="F2F2F2"/>
            <w:vAlign w:val="center"/>
            <w:hideMark/>
          </w:tcPr>
          <w:p w:rsidR="00DD1685" w:rsidRPr="00DD1685" w:rsidRDefault="00DD1685" w:rsidP="000F1B28">
            <w:pPr>
              <w:spacing w:after="0" w:line="240" w:lineRule="auto"/>
              <w:jc w:val="right"/>
              <w:rPr>
                <w:rFonts w:ascii="Montserrat" w:eastAsia="Times New Roman" w:hAnsi="Montserrat"/>
                <w:b/>
                <w:bCs/>
                <w:color w:val="000000"/>
                <w:sz w:val="15"/>
                <w:szCs w:val="15"/>
                <w:lang w:val="es-MX" w:eastAsia="es-MX"/>
              </w:rPr>
            </w:pPr>
            <w:r w:rsidRPr="00DD1685">
              <w:rPr>
                <w:rFonts w:ascii="Montserrat" w:eastAsia="Times New Roman" w:hAnsi="Montserrat"/>
                <w:b/>
                <w:bCs/>
                <w:color w:val="000000"/>
                <w:sz w:val="15"/>
                <w:szCs w:val="15"/>
                <w:lang w:val="es-MX" w:eastAsia="es-MX"/>
              </w:rPr>
              <w:t>9,888,044,62</w:t>
            </w:r>
            <w:r w:rsidR="00A97D5C">
              <w:rPr>
                <w:rFonts w:ascii="Montserrat" w:eastAsia="Times New Roman" w:hAnsi="Montserrat"/>
                <w:b/>
                <w:bCs/>
                <w:color w:val="000000"/>
                <w:sz w:val="15"/>
                <w:szCs w:val="15"/>
                <w:lang w:val="es-MX" w:eastAsia="es-MX"/>
              </w:rPr>
              <w:t>6</w:t>
            </w:r>
          </w:p>
        </w:tc>
        <w:tc>
          <w:tcPr>
            <w:tcW w:w="1540" w:type="dxa"/>
            <w:tcBorders>
              <w:top w:val="nil"/>
              <w:left w:val="nil"/>
              <w:bottom w:val="single" w:sz="12" w:space="0" w:color="808080"/>
              <w:right w:val="nil"/>
            </w:tcBorders>
            <w:shd w:val="clear" w:color="000000" w:fill="F2F2F2"/>
            <w:vAlign w:val="center"/>
            <w:hideMark/>
          </w:tcPr>
          <w:p w:rsidR="00DD1685" w:rsidRPr="00C12244" w:rsidRDefault="00DD1685" w:rsidP="00C12244">
            <w:pPr>
              <w:spacing w:after="0" w:line="240" w:lineRule="auto"/>
              <w:jc w:val="right"/>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eastAsia="es-MX"/>
              </w:rPr>
              <w:t>9,583,991,031</w:t>
            </w:r>
          </w:p>
        </w:tc>
      </w:tr>
    </w:tbl>
    <w:p w:rsidR="006B440D" w:rsidRDefault="006B440D" w:rsidP="00697C3A">
      <w:pPr>
        <w:pStyle w:val="TEXTONORMAL"/>
      </w:pPr>
    </w:p>
    <w:p w:rsidR="00E1383B" w:rsidRPr="00E1383B" w:rsidRDefault="00E1383B" w:rsidP="00E1383B">
      <w:pPr>
        <w:pStyle w:val="TEXTONORMAL"/>
      </w:pPr>
    </w:p>
    <w:p w:rsidR="00697C3A" w:rsidRDefault="004E06BC" w:rsidP="002F414D">
      <w:pPr>
        <w:pStyle w:val="SUBTITULO2"/>
      </w:pPr>
      <w:r>
        <w:t>pasivo no circulante</w:t>
      </w:r>
    </w:p>
    <w:p w:rsidR="002F414D" w:rsidRPr="002F414D" w:rsidRDefault="002F414D" w:rsidP="002F414D">
      <w:pPr>
        <w:pStyle w:val="TEXTONORMAL"/>
        <w:rPr>
          <w:lang w:val="es-MX"/>
        </w:rPr>
      </w:pPr>
    </w:p>
    <w:p w:rsidR="004E06BC" w:rsidRDefault="004E06BC" w:rsidP="004E06BC">
      <w:pPr>
        <w:pStyle w:val="VIETAFLECHA"/>
        <w:ind w:left="357" w:hanging="357"/>
      </w:pPr>
      <w:r w:rsidRPr="004E06BC">
        <w:t>Fondos y Bienes de Terceros en Garantía y/o Administración a Largo Plazo</w:t>
      </w:r>
    </w:p>
    <w:p w:rsidR="002355DB" w:rsidRDefault="00166D23" w:rsidP="004E06BC">
      <w:pPr>
        <w:pStyle w:val="TEXTONORMAL"/>
      </w:pPr>
      <w:r>
        <w:rPr>
          <w:lang w:val="es-MX"/>
        </w:rPr>
        <w:t>Al 30 de septiembre</w:t>
      </w:r>
      <w:r w:rsidR="00D30E0A" w:rsidRPr="003202FD">
        <w:rPr>
          <w:lang w:val="es-MX"/>
        </w:rPr>
        <w:t xml:space="preserve"> de 2021 y </w:t>
      </w:r>
      <w:r w:rsidR="00DF53FD">
        <w:t xml:space="preserve">31 de diciembre de </w:t>
      </w:r>
      <w:r w:rsidR="00DF53FD" w:rsidRPr="00BE115F">
        <w:t>20</w:t>
      </w:r>
      <w:r w:rsidR="00DF53FD">
        <w:t>20</w:t>
      </w:r>
      <w:r w:rsidR="00DC4177" w:rsidRPr="00DC4177">
        <w:t>, el rubro de Fondos y Bienes de Terceros en Garantía y/o Administración a Largo Plazo equivale a</w:t>
      </w:r>
      <w:r w:rsidR="0079770C">
        <w:t xml:space="preserve"> </w:t>
      </w:r>
      <w:r w:rsidR="00A97D5C">
        <w:t>106</w:t>
      </w:r>
      <w:proofErr w:type="gramStart"/>
      <w:r w:rsidR="00A97D5C">
        <w:t>,354,656,976</w:t>
      </w:r>
      <w:proofErr w:type="gramEnd"/>
      <w:r w:rsidR="002355DB" w:rsidRPr="002355DB">
        <w:t xml:space="preserve"> </w:t>
      </w:r>
      <w:r w:rsidR="00DC4177">
        <w:t xml:space="preserve">pesos y </w:t>
      </w:r>
      <w:r w:rsidR="0079770C" w:rsidRPr="00D5237E">
        <w:t>94</w:t>
      </w:r>
      <w:r w:rsidR="0079770C">
        <w:t>,</w:t>
      </w:r>
      <w:r w:rsidR="0079770C" w:rsidRPr="00D5237E">
        <w:t>449</w:t>
      </w:r>
      <w:r w:rsidR="0079770C">
        <w:t>,</w:t>
      </w:r>
      <w:r w:rsidR="0079770C" w:rsidRPr="00D5237E">
        <w:t>649</w:t>
      </w:r>
      <w:r w:rsidR="0079770C">
        <w:t>,</w:t>
      </w:r>
      <w:r w:rsidR="0079770C" w:rsidRPr="00D5237E">
        <w:t>045</w:t>
      </w:r>
      <w:r w:rsidR="0079770C">
        <w:t xml:space="preserve"> pesos</w:t>
      </w:r>
      <w:r w:rsidR="00DC4177" w:rsidRPr="00DC4177">
        <w:t xml:space="preserve"> respectivamente, el cual se integra por la Subcuenta 2 del Fondo Laboral constituida para hacer frente a los pasivos laborales del Inst</w:t>
      </w:r>
      <w:r w:rsidR="00DC4177">
        <w:t>ituto en su carácter de patrón.</w:t>
      </w:r>
    </w:p>
    <w:p w:rsidR="00263A51" w:rsidRDefault="00263A51" w:rsidP="004E06BC">
      <w:pPr>
        <w:pStyle w:val="TEXTONORMAL"/>
      </w:pPr>
    </w:p>
    <w:p w:rsidR="004E06BC" w:rsidRDefault="004E06BC" w:rsidP="004E06BC">
      <w:pPr>
        <w:pStyle w:val="VIETAFLECHA"/>
        <w:ind w:left="357" w:hanging="357"/>
      </w:pPr>
      <w:r>
        <w:t>Provisiones a Largo Plazo</w:t>
      </w:r>
    </w:p>
    <w:p w:rsidR="006F5062" w:rsidRDefault="0082518C" w:rsidP="004E06BC">
      <w:pPr>
        <w:pStyle w:val="TEXTONORMAL"/>
      </w:pPr>
      <w:r>
        <w:rPr>
          <w:lang w:val="es-MX"/>
        </w:rPr>
        <w:t xml:space="preserve">Al 30 de </w:t>
      </w:r>
      <w:r w:rsidR="00C720AD">
        <w:rPr>
          <w:lang w:val="es-MX"/>
        </w:rPr>
        <w:t>septiembre</w:t>
      </w:r>
      <w:r w:rsidR="00D30E0A" w:rsidRPr="003202FD">
        <w:rPr>
          <w:lang w:val="es-MX"/>
        </w:rPr>
        <w:t xml:space="preserve"> de 2021 y </w:t>
      </w:r>
      <w:r w:rsidR="00DF53FD">
        <w:t xml:space="preserve">31 de diciembre de </w:t>
      </w:r>
      <w:r w:rsidR="00DF53FD" w:rsidRPr="00BE115F">
        <w:t>20</w:t>
      </w:r>
      <w:r w:rsidR="00DF53FD">
        <w:t>20</w:t>
      </w:r>
      <w:r w:rsidR="004E06BC">
        <w:t>, este rubro se integra de la siguiente manera:</w:t>
      </w:r>
    </w:p>
    <w:p w:rsidR="00E0295D" w:rsidRDefault="00E0295D" w:rsidP="004E06BC">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2977"/>
        <w:gridCol w:w="1526"/>
        <w:gridCol w:w="1559"/>
      </w:tblGrid>
      <w:tr w:rsidR="006F5062" w:rsidRPr="006B440D" w:rsidTr="00AD431B">
        <w:tc>
          <w:tcPr>
            <w:tcW w:w="2977"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Concepto</w:t>
            </w:r>
          </w:p>
        </w:tc>
        <w:tc>
          <w:tcPr>
            <w:tcW w:w="3085"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Cifras en pesos</w:t>
            </w:r>
          </w:p>
        </w:tc>
      </w:tr>
      <w:tr w:rsidR="006F5062" w:rsidRPr="006B440D" w:rsidTr="00AD431B">
        <w:tc>
          <w:tcPr>
            <w:tcW w:w="2977" w:type="dxa"/>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6F5062" w:rsidRPr="006B440D" w:rsidRDefault="006F5062" w:rsidP="00F83215">
            <w:pPr>
              <w:spacing w:after="0" w:line="240" w:lineRule="auto"/>
              <w:rPr>
                <w:rFonts w:ascii="Montserrat" w:hAnsi="Montserrat"/>
                <w:b/>
                <w:color w:val="FFFFFF"/>
                <w:sz w:val="16"/>
                <w:szCs w:val="16"/>
              </w:rPr>
            </w:pPr>
          </w:p>
        </w:tc>
        <w:tc>
          <w:tcPr>
            <w:tcW w:w="1526"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21</w:t>
            </w:r>
          </w:p>
        </w:tc>
        <w:tc>
          <w:tcPr>
            <w:tcW w:w="1559"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20</w:t>
            </w:r>
          </w:p>
        </w:tc>
      </w:tr>
      <w:tr w:rsidR="00AD431B" w:rsidRPr="006B440D" w:rsidTr="00AD431B">
        <w:tc>
          <w:tcPr>
            <w:tcW w:w="2977" w:type="dxa"/>
            <w:tcBorders>
              <w:top w:val="double" w:sz="12" w:space="0" w:color="808080"/>
              <w:left w:val="nil"/>
              <w:bottom w:val="nil"/>
              <w:right w:val="nil"/>
            </w:tcBorders>
            <w:shd w:val="clear" w:color="auto" w:fill="F2F2F2"/>
            <w:vAlign w:val="center"/>
            <w:hideMark/>
          </w:tcPr>
          <w:p w:rsidR="00AD431B" w:rsidRPr="006B440D" w:rsidRDefault="00AD431B" w:rsidP="006F5062">
            <w:pPr>
              <w:spacing w:after="0" w:line="240" w:lineRule="auto"/>
              <w:jc w:val="both"/>
              <w:rPr>
                <w:rFonts w:ascii="Montserrat" w:eastAsia="Times New Roman" w:hAnsi="Montserrat"/>
                <w:color w:val="000000"/>
                <w:sz w:val="15"/>
                <w:szCs w:val="15"/>
                <w:lang w:eastAsia="es-MX"/>
              </w:rPr>
            </w:pPr>
            <w:r w:rsidRPr="000507DE">
              <w:rPr>
                <w:rFonts w:ascii="Montserrat" w:eastAsia="Times New Roman" w:hAnsi="Montserrat"/>
                <w:color w:val="000000"/>
                <w:sz w:val="15"/>
                <w:szCs w:val="15"/>
                <w:lang w:eastAsia="es-MX"/>
              </w:rPr>
              <w:t>Reservas Financieras</w:t>
            </w:r>
          </w:p>
        </w:tc>
        <w:tc>
          <w:tcPr>
            <w:tcW w:w="1526" w:type="dxa"/>
            <w:tcBorders>
              <w:top w:val="double" w:sz="12" w:space="0" w:color="808080"/>
              <w:left w:val="nil"/>
              <w:bottom w:val="nil"/>
              <w:right w:val="nil"/>
            </w:tcBorders>
            <w:shd w:val="clear" w:color="auto" w:fill="F2F2F2"/>
            <w:vAlign w:val="center"/>
          </w:tcPr>
          <w:p w:rsidR="00AD431B" w:rsidRPr="00AD431B" w:rsidRDefault="00AD431B" w:rsidP="000F1B28">
            <w:pPr>
              <w:spacing w:after="0" w:line="240" w:lineRule="auto"/>
              <w:jc w:val="right"/>
              <w:rPr>
                <w:rFonts w:ascii="Montserrat" w:eastAsia="Times New Roman" w:hAnsi="Montserrat"/>
                <w:color w:val="000000"/>
                <w:sz w:val="15"/>
                <w:szCs w:val="15"/>
                <w:lang w:val="es-MX" w:eastAsia="es-MX"/>
              </w:rPr>
            </w:pPr>
            <w:r w:rsidRPr="00AD431B">
              <w:rPr>
                <w:rFonts w:ascii="Montserrat" w:eastAsia="Times New Roman" w:hAnsi="Montserrat"/>
                <w:color w:val="000000"/>
                <w:sz w:val="15"/>
                <w:szCs w:val="15"/>
                <w:lang w:val="es-MX" w:eastAsia="es-MX"/>
              </w:rPr>
              <w:t>210,743,183,202</w:t>
            </w:r>
          </w:p>
        </w:tc>
        <w:tc>
          <w:tcPr>
            <w:tcW w:w="1559" w:type="dxa"/>
            <w:tcBorders>
              <w:top w:val="double" w:sz="12" w:space="0" w:color="808080"/>
              <w:left w:val="nil"/>
              <w:bottom w:val="nil"/>
              <w:right w:val="nil"/>
            </w:tcBorders>
            <w:shd w:val="clear" w:color="auto" w:fill="F2F2F2"/>
            <w:vAlign w:val="center"/>
          </w:tcPr>
          <w:p w:rsidR="00AD431B" w:rsidRPr="006B440D" w:rsidRDefault="00AD431B" w:rsidP="006F5062">
            <w:pPr>
              <w:spacing w:after="0" w:line="240" w:lineRule="exact"/>
              <w:jc w:val="right"/>
              <w:rPr>
                <w:rFonts w:ascii="Montserrat" w:hAnsi="Montserrat"/>
                <w:sz w:val="15"/>
                <w:szCs w:val="15"/>
              </w:rPr>
            </w:pPr>
            <w:r w:rsidRPr="007439BD">
              <w:rPr>
                <w:rFonts w:ascii="Montserrat" w:eastAsia="Times New Roman" w:hAnsi="Montserrat"/>
                <w:color w:val="000000"/>
                <w:sz w:val="15"/>
                <w:szCs w:val="15"/>
                <w:lang w:eastAsia="es-MX"/>
              </w:rPr>
              <w:t>202</w:t>
            </w:r>
            <w:r>
              <w:rPr>
                <w:rFonts w:ascii="Montserrat" w:eastAsia="Times New Roman" w:hAnsi="Montserrat"/>
                <w:color w:val="000000"/>
                <w:sz w:val="15"/>
                <w:szCs w:val="15"/>
                <w:lang w:eastAsia="es-MX"/>
              </w:rPr>
              <w:t>,</w:t>
            </w:r>
            <w:r w:rsidRPr="007439BD">
              <w:rPr>
                <w:rFonts w:ascii="Montserrat" w:eastAsia="Times New Roman" w:hAnsi="Montserrat"/>
                <w:color w:val="000000"/>
                <w:sz w:val="15"/>
                <w:szCs w:val="15"/>
                <w:lang w:eastAsia="es-MX"/>
              </w:rPr>
              <w:t>453</w:t>
            </w:r>
            <w:r>
              <w:rPr>
                <w:rFonts w:ascii="Montserrat" w:eastAsia="Times New Roman" w:hAnsi="Montserrat"/>
                <w:color w:val="000000"/>
                <w:sz w:val="15"/>
                <w:szCs w:val="15"/>
                <w:lang w:eastAsia="es-MX"/>
              </w:rPr>
              <w:t>,</w:t>
            </w:r>
            <w:r w:rsidRPr="007439BD">
              <w:rPr>
                <w:rFonts w:ascii="Montserrat" w:eastAsia="Times New Roman" w:hAnsi="Montserrat"/>
                <w:color w:val="000000"/>
                <w:sz w:val="15"/>
                <w:szCs w:val="15"/>
                <w:lang w:eastAsia="es-MX"/>
              </w:rPr>
              <w:t>813</w:t>
            </w:r>
            <w:r>
              <w:rPr>
                <w:rFonts w:ascii="Montserrat" w:eastAsia="Times New Roman" w:hAnsi="Montserrat"/>
                <w:color w:val="000000"/>
                <w:sz w:val="15"/>
                <w:szCs w:val="15"/>
                <w:lang w:eastAsia="es-MX"/>
              </w:rPr>
              <w:t>,</w:t>
            </w:r>
            <w:r w:rsidRPr="007439BD">
              <w:rPr>
                <w:rFonts w:ascii="Montserrat" w:eastAsia="Times New Roman" w:hAnsi="Montserrat"/>
                <w:color w:val="000000"/>
                <w:sz w:val="15"/>
                <w:szCs w:val="15"/>
                <w:lang w:eastAsia="es-MX"/>
              </w:rPr>
              <w:t>068</w:t>
            </w:r>
          </w:p>
        </w:tc>
      </w:tr>
      <w:tr w:rsidR="00AD431B" w:rsidRPr="006B440D" w:rsidTr="00AD431B">
        <w:tc>
          <w:tcPr>
            <w:tcW w:w="2977" w:type="dxa"/>
            <w:tcBorders>
              <w:top w:val="nil"/>
              <w:left w:val="nil"/>
              <w:bottom w:val="nil"/>
              <w:right w:val="nil"/>
            </w:tcBorders>
            <w:shd w:val="clear" w:color="auto" w:fill="F2F2F2"/>
            <w:vAlign w:val="center"/>
            <w:hideMark/>
          </w:tcPr>
          <w:p w:rsidR="00AD431B" w:rsidRPr="006B440D" w:rsidRDefault="00AD431B" w:rsidP="006F5062">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Obligaciones Contractuales</w:t>
            </w:r>
            <w:r w:rsidRPr="006B440D">
              <w:rPr>
                <w:rFonts w:ascii="Montserrat" w:eastAsia="Times New Roman" w:hAnsi="Montserrat"/>
                <w:color w:val="000000"/>
                <w:sz w:val="15"/>
                <w:szCs w:val="15"/>
                <w:lang w:eastAsia="es-MX"/>
              </w:rPr>
              <w:t xml:space="preserve"> </w:t>
            </w:r>
          </w:p>
        </w:tc>
        <w:tc>
          <w:tcPr>
            <w:tcW w:w="1526" w:type="dxa"/>
            <w:tcBorders>
              <w:top w:val="nil"/>
              <w:left w:val="nil"/>
              <w:bottom w:val="nil"/>
              <w:right w:val="nil"/>
            </w:tcBorders>
            <w:shd w:val="clear" w:color="auto" w:fill="F2F2F2"/>
            <w:vAlign w:val="center"/>
          </w:tcPr>
          <w:p w:rsidR="00AD431B" w:rsidRPr="00AD431B" w:rsidRDefault="00AD431B" w:rsidP="000F1B28">
            <w:pPr>
              <w:spacing w:after="0" w:line="240" w:lineRule="auto"/>
              <w:jc w:val="right"/>
              <w:rPr>
                <w:rFonts w:ascii="Montserrat" w:eastAsia="Times New Roman" w:hAnsi="Montserrat"/>
                <w:color w:val="000000"/>
                <w:sz w:val="15"/>
                <w:szCs w:val="15"/>
                <w:lang w:val="es-MX" w:eastAsia="es-MX"/>
              </w:rPr>
            </w:pPr>
            <w:r w:rsidRPr="00AD431B">
              <w:rPr>
                <w:rFonts w:ascii="Montserrat" w:eastAsia="Times New Roman" w:hAnsi="Montserrat"/>
                <w:color w:val="000000"/>
                <w:sz w:val="15"/>
                <w:szCs w:val="15"/>
                <w:lang w:val="es-MX" w:eastAsia="es-MX"/>
              </w:rPr>
              <w:t>79,385,664,728</w:t>
            </w:r>
          </w:p>
        </w:tc>
        <w:tc>
          <w:tcPr>
            <w:tcW w:w="1559" w:type="dxa"/>
            <w:tcBorders>
              <w:top w:val="nil"/>
              <w:left w:val="nil"/>
              <w:bottom w:val="nil"/>
              <w:right w:val="nil"/>
            </w:tcBorders>
            <w:shd w:val="clear" w:color="auto" w:fill="F2F2F2"/>
            <w:vAlign w:val="center"/>
          </w:tcPr>
          <w:p w:rsidR="00AD431B" w:rsidRPr="006B440D" w:rsidRDefault="00AD431B" w:rsidP="006F5062">
            <w:pPr>
              <w:spacing w:after="0" w:line="240" w:lineRule="auto"/>
              <w:jc w:val="right"/>
              <w:rPr>
                <w:rFonts w:ascii="Montserrat" w:eastAsia="Times New Roman" w:hAnsi="Montserrat"/>
                <w:color w:val="000000"/>
                <w:sz w:val="15"/>
                <w:szCs w:val="15"/>
                <w:lang w:eastAsia="es-MX"/>
              </w:rPr>
            </w:pPr>
            <w:r w:rsidRPr="00B67B31">
              <w:rPr>
                <w:rFonts w:ascii="Montserrat" w:eastAsia="Times New Roman" w:hAnsi="Montserrat"/>
                <w:color w:val="000000"/>
                <w:sz w:val="15"/>
                <w:szCs w:val="15"/>
                <w:lang w:eastAsia="es-MX"/>
              </w:rPr>
              <w:t>79,268,236</w:t>
            </w:r>
            <w:r>
              <w:rPr>
                <w:rFonts w:ascii="Montserrat" w:eastAsia="Times New Roman" w:hAnsi="Montserrat"/>
                <w:color w:val="000000"/>
                <w:sz w:val="15"/>
                <w:szCs w:val="15"/>
                <w:lang w:eastAsia="es-MX"/>
              </w:rPr>
              <w:t>,200</w:t>
            </w:r>
          </w:p>
        </w:tc>
      </w:tr>
      <w:tr w:rsidR="00AD431B" w:rsidRPr="006B440D" w:rsidTr="00AD431B">
        <w:tc>
          <w:tcPr>
            <w:tcW w:w="2977" w:type="dxa"/>
            <w:tcBorders>
              <w:top w:val="nil"/>
              <w:left w:val="nil"/>
              <w:bottom w:val="single" w:sz="12" w:space="0" w:color="808080"/>
              <w:right w:val="nil"/>
            </w:tcBorders>
            <w:shd w:val="clear" w:color="auto" w:fill="F2F2F2"/>
            <w:vAlign w:val="center"/>
            <w:hideMark/>
          </w:tcPr>
          <w:p w:rsidR="00AD431B" w:rsidRPr="006B440D" w:rsidRDefault="00AD431B" w:rsidP="006F5062">
            <w:pPr>
              <w:spacing w:after="0" w:line="240" w:lineRule="auto"/>
              <w:jc w:val="both"/>
              <w:rPr>
                <w:rFonts w:ascii="Montserrat" w:eastAsia="Times New Roman" w:hAnsi="Montserrat"/>
                <w:b/>
                <w:bCs/>
                <w:color w:val="000000"/>
                <w:sz w:val="15"/>
                <w:szCs w:val="15"/>
                <w:lang w:eastAsia="es-MX"/>
              </w:rPr>
            </w:pPr>
            <w:r w:rsidRPr="006B440D">
              <w:rPr>
                <w:rFonts w:ascii="Montserrat" w:eastAsia="Times New Roman" w:hAnsi="Montserrat"/>
                <w:b/>
                <w:bCs/>
                <w:color w:val="000000"/>
                <w:sz w:val="15"/>
                <w:szCs w:val="15"/>
                <w:lang w:eastAsia="es-MX"/>
              </w:rPr>
              <w:t>Total Provisiones a Largo Plazo</w:t>
            </w:r>
          </w:p>
        </w:tc>
        <w:tc>
          <w:tcPr>
            <w:tcW w:w="1526" w:type="dxa"/>
            <w:tcBorders>
              <w:top w:val="nil"/>
              <w:left w:val="nil"/>
              <w:bottom w:val="single" w:sz="12" w:space="0" w:color="808080"/>
              <w:right w:val="nil"/>
            </w:tcBorders>
            <w:shd w:val="clear" w:color="auto" w:fill="F2F2F2"/>
            <w:vAlign w:val="center"/>
          </w:tcPr>
          <w:p w:rsidR="00AD431B" w:rsidRPr="00AD431B" w:rsidRDefault="006745DD" w:rsidP="000F1B28">
            <w:pPr>
              <w:spacing w:after="0" w:line="240" w:lineRule="auto"/>
              <w:jc w:val="center"/>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eastAsia="es-MX"/>
              </w:rPr>
              <w:t xml:space="preserve"> </w:t>
            </w:r>
            <w:r w:rsidR="00AD431B" w:rsidRPr="00AD431B">
              <w:rPr>
                <w:rFonts w:ascii="Montserrat" w:eastAsia="Times New Roman" w:hAnsi="Montserrat"/>
                <w:b/>
                <w:bCs/>
                <w:color w:val="000000"/>
                <w:sz w:val="15"/>
                <w:szCs w:val="15"/>
                <w:lang w:eastAsia="es-MX"/>
              </w:rPr>
              <w:t>290,128,847,930</w:t>
            </w:r>
          </w:p>
        </w:tc>
        <w:tc>
          <w:tcPr>
            <w:tcW w:w="1559" w:type="dxa"/>
            <w:tcBorders>
              <w:top w:val="nil"/>
              <w:left w:val="nil"/>
              <w:bottom w:val="single" w:sz="12" w:space="0" w:color="808080"/>
              <w:right w:val="nil"/>
            </w:tcBorders>
            <w:shd w:val="clear" w:color="auto" w:fill="F2F2F2"/>
            <w:vAlign w:val="center"/>
          </w:tcPr>
          <w:p w:rsidR="00AD431B" w:rsidRPr="006B440D" w:rsidRDefault="00AD431B" w:rsidP="006F5062">
            <w:pPr>
              <w:spacing w:after="0" w:line="240" w:lineRule="auto"/>
              <w:jc w:val="right"/>
              <w:rPr>
                <w:rFonts w:ascii="Montserrat" w:eastAsia="Times New Roman" w:hAnsi="Montserrat"/>
                <w:color w:val="000000"/>
                <w:sz w:val="15"/>
                <w:szCs w:val="15"/>
                <w:lang w:eastAsia="es-MX"/>
              </w:rPr>
            </w:pPr>
            <w:r w:rsidRPr="00B67B31">
              <w:rPr>
                <w:rFonts w:ascii="Montserrat" w:eastAsia="Times New Roman" w:hAnsi="Montserrat"/>
                <w:b/>
                <w:bCs/>
                <w:color w:val="000000"/>
                <w:sz w:val="15"/>
                <w:szCs w:val="15"/>
                <w:lang w:eastAsia="es-MX"/>
              </w:rPr>
              <w:t>281,722,049</w:t>
            </w:r>
            <w:r>
              <w:rPr>
                <w:rFonts w:ascii="Montserrat" w:eastAsia="Times New Roman" w:hAnsi="Montserrat"/>
                <w:b/>
                <w:bCs/>
                <w:color w:val="000000"/>
                <w:sz w:val="15"/>
                <w:szCs w:val="15"/>
                <w:lang w:eastAsia="es-MX"/>
              </w:rPr>
              <w:t>,268</w:t>
            </w:r>
          </w:p>
        </w:tc>
      </w:tr>
    </w:tbl>
    <w:p w:rsidR="006B440D" w:rsidRDefault="006B440D" w:rsidP="004E06BC">
      <w:pPr>
        <w:pStyle w:val="TEXTONORMAL"/>
      </w:pPr>
    </w:p>
    <w:p w:rsidR="006B440D" w:rsidRDefault="006B440D" w:rsidP="004E06BC">
      <w:pPr>
        <w:pStyle w:val="TEXTONORMAL"/>
      </w:pPr>
    </w:p>
    <w:p w:rsidR="006B440D" w:rsidRDefault="006B440D" w:rsidP="004E06BC">
      <w:pPr>
        <w:pStyle w:val="TEXTONORMAL"/>
      </w:pPr>
    </w:p>
    <w:p w:rsidR="00A97D5C" w:rsidRDefault="00A97D5C" w:rsidP="004E06BC">
      <w:pPr>
        <w:pStyle w:val="TEXTONORMAL"/>
      </w:pPr>
    </w:p>
    <w:p w:rsidR="00BA6B11" w:rsidRDefault="00E0295D" w:rsidP="00BA6B11">
      <w:pPr>
        <w:pStyle w:val="TEXTONORMAL"/>
        <w:numPr>
          <w:ilvl w:val="0"/>
          <w:numId w:val="8"/>
        </w:numPr>
        <w:ind w:left="714" w:hanging="357"/>
        <w:rPr>
          <w:lang w:val="es-MX"/>
        </w:rPr>
      </w:pPr>
      <w:r w:rsidRPr="00E0295D">
        <w:rPr>
          <w:lang w:val="es-MX"/>
        </w:rPr>
        <w:t xml:space="preserve">Los recursos de las Reservas Financieras no forman parte del patrimonio del Instituto como lo establece el artículo 278 de la LSS y sólo podrá disponer de ellos para cumplir los fines previstos. </w:t>
      </w:r>
    </w:p>
    <w:p w:rsidR="00B57D40" w:rsidRDefault="00B57D40" w:rsidP="00B57D40">
      <w:pPr>
        <w:pStyle w:val="TEXTONORMAL"/>
        <w:rPr>
          <w:lang w:val="es-MX"/>
        </w:rPr>
      </w:pPr>
    </w:p>
    <w:p w:rsidR="00816F89" w:rsidRPr="002F414D" w:rsidRDefault="00816F89" w:rsidP="00816F89">
      <w:pPr>
        <w:pStyle w:val="Prrafodelista"/>
        <w:spacing w:before="240" w:after="120" w:line="250" w:lineRule="exact"/>
        <w:ind w:left="0"/>
        <w:contextualSpacing w:val="0"/>
        <w:rPr>
          <w:rFonts w:ascii="Montserrat" w:hAnsi="Montserrat" w:cs="Arial"/>
          <w:b/>
          <w:caps/>
        </w:rPr>
      </w:pPr>
      <w:r w:rsidRPr="003C4F24">
        <w:rPr>
          <w:rFonts w:ascii="Montserrat" w:hAnsi="Montserrat" w:cs="Arial"/>
          <w:b/>
          <w:caps/>
        </w:rPr>
        <w:t>ii. Notas al Estado de Actividades</w:t>
      </w:r>
    </w:p>
    <w:p w:rsidR="00816F89" w:rsidRDefault="00816F89" w:rsidP="00816F89">
      <w:pPr>
        <w:pStyle w:val="SUBTITULO2"/>
        <w:numPr>
          <w:ilvl w:val="0"/>
          <w:numId w:val="7"/>
        </w:numPr>
        <w:ind w:left="0" w:firstLine="0"/>
      </w:pPr>
      <w:r w:rsidRPr="005512BD">
        <w:t>Ingresos y Otros Beneficios</w:t>
      </w:r>
    </w:p>
    <w:p w:rsidR="00816F89" w:rsidRPr="003B5FAD" w:rsidRDefault="00816F89" w:rsidP="00816F89">
      <w:pPr>
        <w:pStyle w:val="TEXTONORMAL"/>
        <w:rPr>
          <w:lang w:val="es-MX"/>
        </w:rPr>
      </w:pPr>
    </w:p>
    <w:p w:rsidR="00816F89" w:rsidRPr="002615DE" w:rsidRDefault="00816F89" w:rsidP="00816F89">
      <w:pPr>
        <w:pStyle w:val="VIETAFLECHA"/>
        <w:ind w:left="357" w:hanging="357"/>
      </w:pPr>
      <w:r>
        <w:rPr>
          <w:lang w:val="es-MX"/>
        </w:rPr>
        <w:t>Al 30 de septiembre de 2021 y</w:t>
      </w:r>
      <w:r w:rsidRPr="003202FD">
        <w:rPr>
          <w:lang w:val="es-MX"/>
        </w:rPr>
        <w:t xml:space="preserve"> 2020</w:t>
      </w:r>
      <w:r w:rsidRPr="003B5FAD">
        <w:t>, las Cuotas y Aportaciones de Seguridad Social se integran de la siguiente manera:</w:t>
      </w:r>
    </w:p>
    <w:p w:rsidR="00816F89" w:rsidRDefault="00816F89" w:rsidP="00816F89">
      <w:pPr>
        <w:pStyle w:val="TEXTONORMAL"/>
        <w:ind w:left="357"/>
      </w:pPr>
    </w:p>
    <w:tbl>
      <w:tblPr>
        <w:tblW w:w="8565" w:type="dxa"/>
        <w:jc w:val="center"/>
        <w:tblInd w:w="-130" w:type="dxa"/>
        <w:tblCellMar>
          <w:left w:w="70" w:type="dxa"/>
          <w:right w:w="70" w:type="dxa"/>
        </w:tblCellMar>
        <w:tblLook w:val="04A0" w:firstRow="1" w:lastRow="0" w:firstColumn="1" w:lastColumn="0" w:noHBand="0" w:noVBand="1"/>
      </w:tblPr>
      <w:tblGrid>
        <w:gridCol w:w="4645"/>
        <w:gridCol w:w="2017"/>
        <w:gridCol w:w="1903"/>
      </w:tblGrid>
      <w:tr w:rsidR="00816F89" w:rsidRPr="008B771E" w:rsidTr="000F1B28">
        <w:trPr>
          <w:trHeight w:val="330"/>
          <w:jc w:val="center"/>
        </w:trPr>
        <w:tc>
          <w:tcPr>
            <w:tcW w:w="4645"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Concepto</w:t>
            </w:r>
          </w:p>
        </w:tc>
        <w:tc>
          <w:tcPr>
            <w:tcW w:w="392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Cifras en pesos</w:t>
            </w:r>
          </w:p>
        </w:tc>
      </w:tr>
      <w:tr w:rsidR="00816F89" w:rsidRPr="008B771E" w:rsidTr="000F1B28">
        <w:trPr>
          <w:trHeight w:val="330"/>
          <w:jc w:val="center"/>
        </w:trPr>
        <w:tc>
          <w:tcPr>
            <w:tcW w:w="4645" w:type="dxa"/>
            <w:vMerge/>
            <w:tcBorders>
              <w:top w:val="single" w:sz="12" w:space="0" w:color="808080"/>
              <w:left w:val="single" w:sz="12" w:space="0" w:color="FFFFFF"/>
              <w:bottom w:val="double" w:sz="6" w:space="0" w:color="808080"/>
              <w:right w:val="single" w:sz="12" w:space="0" w:color="FFFFFF"/>
            </w:tcBorders>
            <w:vAlign w:val="center"/>
            <w:hideMark/>
          </w:tcPr>
          <w:p w:rsidR="00816F89" w:rsidRPr="008B771E" w:rsidRDefault="00816F89" w:rsidP="000F1B28">
            <w:pPr>
              <w:spacing w:after="0" w:line="240" w:lineRule="auto"/>
              <w:rPr>
                <w:rFonts w:ascii="Montserrat" w:eastAsia="Times New Roman" w:hAnsi="Montserrat"/>
                <w:b/>
                <w:bCs/>
                <w:color w:val="FFFFFF"/>
                <w:sz w:val="16"/>
                <w:szCs w:val="16"/>
                <w:lang w:val="es-MX" w:eastAsia="es-MX"/>
              </w:rPr>
            </w:pPr>
          </w:p>
        </w:tc>
        <w:tc>
          <w:tcPr>
            <w:tcW w:w="2017"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2021</w:t>
            </w:r>
          </w:p>
        </w:tc>
        <w:tc>
          <w:tcPr>
            <w:tcW w:w="1903"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2020</w:t>
            </w:r>
          </w:p>
        </w:tc>
      </w:tr>
      <w:tr w:rsidR="00816F89" w:rsidRPr="008B771E" w:rsidTr="000F1B28">
        <w:trPr>
          <w:trHeight w:val="89"/>
          <w:jc w:val="center"/>
        </w:trPr>
        <w:tc>
          <w:tcPr>
            <w:tcW w:w="464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Cuotas Obrero Patronales</w:t>
            </w:r>
          </w:p>
        </w:tc>
        <w:tc>
          <w:tcPr>
            <w:tcW w:w="2017"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292,358,537,825</w:t>
            </w:r>
          </w:p>
        </w:tc>
        <w:tc>
          <w:tcPr>
            <w:tcW w:w="1903"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274,463,388,023</w:t>
            </w:r>
          </w:p>
        </w:tc>
      </w:tr>
      <w:tr w:rsidR="00816F89" w:rsidRPr="008B771E" w:rsidTr="000F1B28">
        <w:trPr>
          <w:trHeight w:val="80"/>
          <w:jc w:val="center"/>
        </w:trPr>
        <w:tc>
          <w:tcPr>
            <w:tcW w:w="464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Cuotas del Gobierno Federal</w:t>
            </w:r>
          </w:p>
        </w:tc>
        <w:tc>
          <w:tcPr>
            <w:tcW w:w="2017"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80,538,457,501</w:t>
            </w:r>
          </w:p>
        </w:tc>
        <w:tc>
          <w:tcPr>
            <w:tcW w:w="1903"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77,384,025,341</w:t>
            </w:r>
          </w:p>
        </w:tc>
      </w:tr>
      <w:tr w:rsidR="00816F89" w:rsidRPr="008B771E" w:rsidTr="000F1B28">
        <w:trPr>
          <w:trHeight w:val="80"/>
          <w:jc w:val="center"/>
        </w:trPr>
        <w:tc>
          <w:tcPr>
            <w:tcW w:w="464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Cuotas para la Seguridad Social</w:t>
            </w:r>
          </w:p>
        </w:tc>
        <w:tc>
          <w:tcPr>
            <w:tcW w:w="2017"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372,896,995,326</w:t>
            </w:r>
          </w:p>
        </w:tc>
        <w:tc>
          <w:tcPr>
            <w:tcW w:w="1903"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351,847,413,365</w:t>
            </w:r>
          </w:p>
        </w:tc>
      </w:tr>
      <w:tr w:rsidR="00816F89" w:rsidRPr="008B771E" w:rsidTr="000F1B28">
        <w:trPr>
          <w:trHeight w:val="80"/>
          <w:jc w:val="center"/>
        </w:trPr>
        <w:tc>
          <w:tcPr>
            <w:tcW w:w="464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Accesorios de Cuotas y Aportaciones de Seguridad Social</w:t>
            </w:r>
          </w:p>
        </w:tc>
        <w:tc>
          <w:tcPr>
            <w:tcW w:w="2017"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8,670,005,120</w:t>
            </w:r>
          </w:p>
        </w:tc>
        <w:tc>
          <w:tcPr>
            <w:tcW w:w="1903"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9,042,591,808</w:t>
            </w:r>
          </w:p>
        </w:tc>
      </w:tr>
      <w:tr w:rsidR="00816F89" w:rsidRPr="008B771E" w:rsidTr="000F1B28">
        <w:trPr>
          <w:trHeight w:val="80"/>
          <w:jc w:val="center"/>
        </w:trPr>
        <w:tc>
          <w:tcPr>
            <w:tcW w:w="4645"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Total Cuotas y Aportaciones de Seguridad Social</w:t>
            </w:r>
          </w:p>
        </w:tc>
        <w:tc>
          <w:tcPr>
            <w:tcW w:w="2017"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381,567,000,446</w:t>
            </w:r>
          </w:p>
        </w:tc>
        <w:tc>
          <w:tcPr>
            <w:tcW w:w="1903"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360,890,005,172</w:t>
            </w:r>
          </w:p>
        </w:tc>
      </w:tr>
    </w:tbl>
    <w:p w:rsidR="00816F89" w:rsidRDefault="00816F89" w:rsidP="00816F89">
      <w:pPr>
        <w:pStyle w:val="TEXTONORMAL"/>
      </w:pPr>
    </w:p>
    <w:p w:rsidR="00816F89" w:rsidRDefault="00816F89" w:rsidP="00816F89">
      <w:pPr>
        <w:pStyle w:val="TEXTONORMAL"/>
      </w:pPr>
      <w:r>
        <w:t>Las Cuotas Obrero-Patronales se registran al cierre de cada mes, con base en los días cotizados por los trabajadores y los factores establecidos en la LSS, para cada ramo de seguro.</w:t>
      </w:r>
    </w:p>
    <w:p w:rsidR="00816F89" w:rsidRPr="003B5FAD" w:rsidRDefault="00816F89" w:rsidP="00816F89">
      <w:pPr>
        <w:pStyle w:val="TEXTONORMAL"/>
        <w:rPr>
          <w:lang w:val="es-MX"/>
        </w:rPr>
      </w:pPr>
    </w:p>
    <w:p w:rsidR="00816F89" w:rsidRDefault="00816F89" w:rsidP="00816F89">
      <w:pPr>
        <w:pStyle w:val="VIETAFLECHA"/>
        <w:ind w:left="357" w:hanging="357"/>
      </w:pPr>
      <w:r>
        <w:t>Los Ingresos por Venta de Bienes y Prestación de Servicios a</w:t>
      </w:r>
      <w:r>
        <w:rPr>
          <w:lang w:val="es-MX"/>
        </w:rPr>
        <w:t>l 30 de</w:t>
      </w:r>
      <w:r w:rsidRPr="00C720AD">
        <w:rPr>
          <w:lang w:val="es-MX"/>
        </w:rPr>
        <w:t xml:space="preserve"> </w:t>
      </w:r>
      <w:r>
        <w:rPr>
          <w:lang w:val="es-MX"/>
        </w:rPr>
        <w:t xml:space="preserve">septiembre </w:t>
      </w:r>
      <w:r w:rsidRPr="003202FD">
        <w:rPr>
          <w:lang w:val="es-MX"/>
        </w:rPr>
        <w:t>de 2021 y 2020</w:t>
      </w:r>
      <w:r>
        <w:t>, se integran de la siguiente manera:</w:t>
      </w:r>
    </w:p>
    <w:p w:rsidR="00816F89" w:rsidRDefault="00816F89" w:rsidP="00816F89">
      <w:pPr>
        <w:pStyle w:val="TEXTONORMAL"/>
      </w:pPr>
    </w:p>
    <w:tbl>
      <w:tblPr>
        <w:tblW w:w="8673" w:type="dxa"/>
        <w:jc w:val="center"/>
        <w:tblInd w:w="-898" w:type="dxa"/>
        <w:tblCellMar>
          <w:left w:w="70" w:type="dxa"/>
          <w:right w:w="70" w:type="dxa"/>
        </w:tblCellMar>
        <w:tblLook w:val="04A0" w:firstRow="1" w:lastRow="0" w:firstColumn="1" w:lastColumn="0" w:noHBand="0" w:noVBand="1"/>
      </w:tblPr>
      <w:tblGrid>
        <w:gridCol w:w="4799"/>
        <w:gridCol w:w="1985"/>
        <w:gridCol w:w="1889"/>
      </w:tblGrid>
      <w:tr w:rsidR="00816F89" w:rsidRPr="008B771E" w:rsidTr="000F1B28">
        <w:trPr>
          <w:trHeight w:val="330"/>
          <w:jc w:val="center"/>
        </w:trPr>
        <w:tc>
          <w:tcPr>
            <w:tcW w:w="479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Concepto</w:t>
            </w:r>
          </w:p>
        </w:tc>
        <w:tc>
          <w:tcPr>
            <w:tcW w:w="3874"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Cifras en pesos</w:t>
            </w:r>
          </w:p>
        </w:tc>
      </w:tr>
      <w:tr w:rsidR="00816F89" w:rsidRPr="008B771E" w:rsidTr="000F1B28">
        <w:trPr>
          <w:trHeight w:val="330"/>
          <w:jc w:val="center"/>
        </w:trPr>
        <w:tc>
          <w:tcPr>
            <w:tcW w:w="4799" w:type="dxa"/>
            <w:vMerge/>
            <w:tcBorders>
              <w:top w:val="single" w:sz="12" w:space="0" w:color="808080"/>
              <w:left w:val="single" w:sz="12" w:space="0" w:color="FFFFFF"/>
              <w:bottom w:val="double" w:sz="6" w:space="0" w:color="808080"/>
              <w:right w:val="single" w:sz="12" w:space="0" w:color="FFFFFF"/>
            </w:tcBorders>
            <w:vAlign w:val="center"/>
            <w:hideMark/>
          </w:tcPr>
          <w:p w:rsidR="00816F89" w:rsidRPr="008B771E" w:rsidRDefault="00816F89" w:rsidP="000F1B28">
            <w:pPr>
              <w:spacing w:after="0" w:line="240" w:lineRule="auto"/>
              <w:rPr>
                <w:rFonts w:ascii="Montserrat" w:eastAsia="Times New Roman" w:hAnsi="Montserrat"/>
                <w:b/>
                <w:bCs/>
                <w:color w:val="FFFFFF"/>
                <w:sz w:val="16"/>
                <w:szCs w:val="16"/>
                <w:lang w:val="es-MX" w:eastAsia="es-MX"/>
              </w:rPr>
            </w:pPr>
          </w:p>
        </w:tc>
        <w:tc>
          <w:tcPr>
            <w:tcW w:w="1985"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2021</w:t>
            </w:r>
          </w:p>
        </w:tc>
        <w:tc>
          <w:tcPr>
            <w:tcW w:w="1889"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2020</w:t>
            </w:r>
          </w:p>
        </w:tc>
      </w:tr>
      <w:tr w:rsidR="00816F89" w:rsidRPr="008B771E" w:rsidTr="000F1B28">
        <w:trPr>
          <w:trHeight w:val="86"/>
          <w:jc w:val="center"/>
        </w:trPr>
        <w:tc>
          <w:tcPr>
            <w:tcW w:w="4799"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Tiendas</w:t>
            </w:r>
          </w:p>
        </w:tc>
        <w:tc>
          <w:tcPr>
            <w:tcW w:w="198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664,219,126</w:t>
            </w:r>
          </w:p>
        </w:tc>
        <w:tc>
          <w:tcPr>
            <w:tcW w:w="1889" w:type="dxa"/>
            <w:tcBorders>
              <w:top w:val="nil"/>
              <w:left w:val="nil"/>
              <w:bottom w:val="nil"/>
              <w:right w:val="nil"/>
            </w:tcBorders>
            <w:shd w:val="clear" w:color="000000" w:fill="F2F2F2"/>
            <w:vAlign w:val="center"/>
            <w:hideMark/>
          </w:tcPr>
          <w:p w:rsidR="00816F89" w:rsidRPr="008B771E" w:rsidRDefault="00816F89" w:rsidP="008B01FF">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682,297,84</w:t>
            </w:r>
            <w:r w:rsidR="008B01FF">
              <w:rPr>
                <w:rFonts w:ascii="Montserrat" w:eastAsia="Times New Roman" w:hAnsi="Montserrat"/>
                <w:color w:val="000000"/>
                <w:sz w:val="15"/>
                <w:szCs w:val="15"/>
                <w:lang w:val="es-MX" w:eastAsia="es-MX"/>
              </w:rPr>
              <w:t>3</w:t>
            </w:r>
          </w:p>
        </w:tc>
      </w:tr>
      <w:tr w:rsidR="00816F89" w:rsidRPr="008B771E" w:rsidTr="000F1B28">
        <w:trPr>
          <w:trHeight w:val="80"/>
          <w:jc w:val="center"/>
        </w:trPr>
        <w:tc>
          <w:tcPr>
            <w:tcW w:w="4799"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Centros Vacacionales</w:t>
            </w:r>
          </w:p>
        </w:tc>
        <w:tc>
          <w:tcPr>
            <w:tcW w:w="198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187,802,209</w:t>
            </w:r>
          </w:p>
        </w:tc>
        <w:tc>
          <w:tcPr>
            <w:tcW w:w="1889"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119,879,269</w:t>
            </w:r>
          </w:p>
        </w:tc>
      </w:tr>
      <w:tr w:rsidR="00816F89" w:rsidRPr="008B771E" w:rsidTr="000F1B28">
        <w:trPr>
          <w:trHeight w:val="80"/>
          <w:jc w:val="center"/>
        </w:trPr>
        <w:tc>
          <w:tcPr>
            <w:tcW w:w="4799"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Ingresos por Convenios Específicos</w:t>
            </w:r>
          </w:p>
        </w:tc>
        <w:tc>
          <w:tcPr>
            <w:tcW w:w="198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5,948,607</w:t>
            </w:r>
          </w:p>
        </w:tc>
        <w:tc>
          <w:tcPr>
            <w:tcW w:w="1889"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0</w:t>
            </w:r>
          </w:p>
        </w:tc>
      </w:tr>
      <w:tr w:rsidR="00816F89" w:rsidRPr="008B771E" w:rsidTr="000F1B28">
        <w:trPr>
          <w:trHeight w:val="80"/>
          <w:jc w:val="center"/>
        </w:trPr>
        <w:tc>
          <w:tcPr>
            <w:tcW w:w="4799"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Otros Ingresos por Atención Médica a no Derechohabientes</w:t>
            </w:r>
          </w:p>
        </w:tc>
        <w:tc>
          <w:tcPr>
            <w:tcW w:w="198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9,568,119</w:t>
            </w:r>
          </w:p>
        </w:tc>
        <w:tc>
          <w:tcPr>
            <w:tcW w:w="1889"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9,184,423</w:t>
            </w:r>
          </w:p>
        </w:tc>
      </w:tr>
      <w:tr w:rsidR="00816F89" w:rsidRPr="008B771E" w:rsidTr="000F1B28">
        <w:trPr>
          <w:trHeight w:val="80"/>
          <w:jc w:val="center"/>
        </w:trPr>
        <w:tc>
          <w:tcPr>
            <w:tcW w:w="4799"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Total Ingresos por Venta de Bienes y Prestación de Servicios</w:t>
            </w:r>
          </w:p>
        </w:tc>
        <w:tc>
          <w:tcPr>
            <w:tcW w:w="1985"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867,538,061</w:t>
            </w:r>
          </w:p>
        </w:tc>
        <w:tc>
          <w:tcPr>
            <w:tcW w:w="1889" w:type="dxa"/>
            <w:tcBorders>
              <w:top w:val="nil"/>
              <w:left w:val="nil"/>
              <w:bottom w:val="single" w:sz="12" w:space="0" w:color="808080"/>
              <w:right w:val="nil"/>
            </w:tcBorders>
            <w:shd w:val="clear" w:color="000000" w:fill="F2F2F2"/>
            <w:vAlign w:val="center"/>
            <w:hideMark/>
          </w:tcPr>
          <w:p w:rsidR="00816F89" w:rsidRPr="008B771E" w:rsidRDefault="00816F89" w:rsidP="008B01FF">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811,361,53</w:t>
            </w:r>
            <w:r w:rsidR="008B01FF">
              <w:rPr>
                <w:rFonts w:ascii="Montserrat" w:eastAsia="Times New Roman" w:hAnsi="Montserrat"/>
                <w:b/>
                <w:bCs/>
                <w:color w:val="000000"/>
                <w:sz w:val="15"/>
                <w:szCs w:val="15"/>
                <w:lang w:val="es-MX" w:eastAsia="es-MX"/>
              </w:rPr>
              <w:t>5</w:t>
            </w:r>
          </w:p>
        </w:tc>
      </w:tr>
    </w:tbl>
    <w:p w:rsidR="00816F89" w:rsidRDefault="00816F89" w:rsidP="00816F89">
      <w:pPr>
        <w:pStyle w:val="TEXTONORMAL"/>
      </w:pPr>
    </w:p>
    <w:p w:rsidR="00816F89" w:rsidRDefault="00816F89" w:rsidP="00816F89">
      <w:pPr>
        <w:pStyle w:val="TEXTONORMAL"/>
      </w:pPr>
    </w:p>
    <w:p w:rsidR="00816F89" w:rsidRDefault="00816F89" w:rsidP="00816F89">
      <w:pPr>
        <w:pStyle w:val="TEXTONORMAL"/>
      </w:pPr>
    </w:p>
    <w:p w:rsidR="00816F89" w:rsidRDefault="00816F89" w:rsidP="00816F89">
      <w:pPr>
        <w:pStyle w:val="TEXTONORMAL"/>
      </w:pPr>
    </w:p>
    <w:p w:rsidR="00816F89" w:rsidRDefault="00816F89" w:rsidP="00816F89">
      <w:pPr>
        <w:pStyle w:val="VIETAFLECHA"/>
        <w:ind w:left="357" w:hanging="357"/>
      </w:pPr>
      <w:r>
        <w:rPr>
          <w:lang w:val="es-MX"/>
        </w:rPr>
        <w:lastRenderedPageBreak/>
        <w:t>Al 30 de septiembre</w:t>
      </w:r>
      <w:r w:rsidRPr="003202FD">
        <w:rPr>
          <w:lang w:val="es-MX"/>
        </w:rPr>
        <w:t xml:space="preserve"> de 2021 y 2020</w:t>
      </w:r>
      <w:r w:rsidRPr="00A76325">
        <w:t>, el rubro de Otros Ingresos y Beneficios Varios se integran de la siguiente manera:</w:t>
      </w:r>
    </w:p>
    <w:p w:rsidR="00816F89" w:rsidRDefault="00816F89" w:rsidP="00816F89">
      <w:pPr>
        <w:pStyle w:val="TEXTONORMAL"/>
      </w:pPr>
    </w:p>
    <w:tbl>
      <w:tblPr>
        <w:tblW w:w="8993" w:type="dxa"/>
        <w:jc w:val="center"/>
        <w:tblInd w:w="-558" w:type="dxa"/>
        <w:tblCellMar>
          <w:left w:w="70" w:type="dxa"/>
          <w:right w:w="70" w:type="dxa"/>
        </w:tblCellMar>
        <w:tblLook w:val="04A0" w:firstRow="1" w:lastRow="0" w:firstColumn="1" w:lastColumn="0" w:noHBand="0" w:noVBand="1"/>
      </w:tblPr>
      <w:tblGrid>
        <w:gridCol w:w="5144"/>
        <w:gridCol w:w="1984"/>
        <w:gridCol w:w="1865"/>
      </w:tblGrid>
      <w:tr w:rsidR="00816F89" w:rsidRPr="008B771E" w:rsidTr="000F1B28">
        <w:trPr>
          <w:trHeight w:val="330"/>
          <w:jc w:val="center"/>
        </w:trPr>
        <w:tc>
          <w:tcPr>
            <w:tcW w:w="5144"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Concepto</w:t>
            </w:r>
          </w:p>
        </w:tc>
        <w:tc>
          <w:tcPr>
            <w:tcW w:w="3849"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Cifras en pesos</w:t>
            </w:r>
          </w:p>
        </w:tc>
      </w:tr>
      <w:tr w:rsidR="00816F89" w:rsidRPr="008B771E" w:rsidTr="000F1B28">
        <w:trPr>
          <w:trHeight w:val="330"/>
          <w:jc w:val="center"/>
        </w:trPr>
        <w:tc>
          <w:tcPr>
            <w:tcW w:w="5144" w:type="dxa"/>
            <w:vMerge/>
            <w:tcBorders>
              <w:top w:val="single" w:sz="12" w:space="0" w:color="808080"/>
              <w:left w:val="single" w:sz="12" w:space="0" w:color="FFFFFF"/>
              <w:bottom w:val="double" w:sz="6" w:space="0" w:color="808080"/>
              <w:right w:val="single" w:sz="12" w:space="0" w:color="FFFFFF"/>
            </w:tcBorders>
            <w:vAlign w:val="center"/>
            <w:hideMark/>
          </w:tcPr>
          <w:p w:rsidR="00816F89" w:rsidRPr="008B771E" w:rsidRDefault="00816F89" w:rsidP="000F1B28">
            <w:pPr>
              <w:spacing w:after="0" w:line="240" w:lineRule="auto"/>
              <w:rPr>
                <w:rFonts w:ascii="Montserrat" w:eastAsia="Times New Roman" w:hAnsi="Montserrat"/>
                <w:b/>
                <w:bCs/>
                <w:color w:val="FFFFFF"/>
                <w:sz w:val="16"/>
                <w:szCs w:val="16"/>
                <w:lang w:val="es-MX" w:eastAsia="es-MX"/>
              </w:rPr>
            </w:pPr>
          </w:p>
        </w:tc>
        <w:tc>
          <w:tcPr>
            <w:tcW w:w="1984"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2021</w:t>
            </w:r>
          </w:p>
        </w:tc>
        <w:tc>
          <w:tcPr>
            <w:tcW w:w="1865"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2020</w:t>
            </w:r>
          </w:p>
        </w:tc>
      </w:tr>
      <w:tr w:rsidR="00816F89" w:rsidRPr="008B771E" w:rsidTr="000F1B28">
        <w:trPr>
          <w:trHeight w:val="93"/>
          <w:jc w:val="center"/>
        </w:trPr>
        <w:tc>
          <w:tcPr>
            <w:tcW w:w="514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Ventas, Comisiones y Servicios</w:t>
            </w:r>
          </w:p>
        </w:tc>
        <w:tc>
          <w:tcPr>
            <w:tcW w:w="198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3,121,499,517</w:t>
            </w:r>
          </w:p>
        </w:tc>
        <w:tc>
          <w:tcPr>
            <w:tcW w:w="186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2,773,719,876</w:t>
            </w:r>
          </w:p>
        </w:tc>
      </w:tr>
      <w:tr w:rsidR="00816F89" w:rsidRPr="008B771E" w:rsidTr="000F1B28">
        <w:trPr>
          <w:trHeight w:val="80"/>
          <w:jc w:val="center"/>
        </w:trPr>
        <w:tc>
          <w:tcPr>
            <w:tcW w:w="514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Recuperación RJP IMSS-BIENESTAR</w:t>
            </w:r>
          </w:p>
        </w:tc>
        <w:tc>
          <w:tcPr>
            <w:tcW w:w="198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1,732,559,665</w:t>
            </w:r>
          </w:p>
        </w:tc>
        <w:tc>
          <w:tcPr>
            <w:tcW w:w="186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1,533,984,529</w:t>
            </w:r>
          </w:p>
        </w:tc>
      </w:tr>
      <w:tr w:rsidR="00816F89" w:rsidRPr="008B771E" w:rsidTr="000F1B28">
        <w:trPr>
          <w:trHeight w:val="157"/>
          <w:jc w:val="center"/>
        </w:trPr>
        <w:tc>
          <w:tcPr>
            <w:tcW w:w="514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Diferencias por tipo de Cambio a Favor en Efectivo y Equivalentes</w:t>
            </w:r>
          </w:p>
        </w:tc>
        <w:tc>
          <w:tcPr>
            <w:tcW w:w="198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558,329,471</w:t>
            </w:r>
          </w:p>
        </w:tc>
        <w:tc>
          <w:tcPr>
            <w:tcW w:w="186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28,408,130</w:t>
            </w:r>
          </w:p>
        </w:tc>
      </w:tr>
      <w:tr w:rsidR="00816F89" w:rsidRPr="008B771E" w:rsidTr="000F1B28">
        <w:trPr>
          <w:trHeight w:val="80"/>
          <w:jc w:val="center"/>
        </w:trPr>
        <w:tc>
          <w:tcPr>
            <w:tcW w:w="514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Fondos y Fideicomisos</w:t>
            </w:r>
          </w:p>
        </w:tc>
        <w:tc>
          <w:tcPr>
            <w:tcW w:w="198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90,923,104</w:t>
            </w:r>
          </w:p>
        </w:tc>
        <w:tc>
          <w:tcPr>
            <w:tcW w:w="186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174,879,037</w:t>
            </w:r>
          </w:p>
        </w:tc>
      </w:tr>
      <w:tr w:rsidR="00816F89" w:rsidRPr="008B771E" w:rsidTr="000F1B28">
        <w:trPr>
          <w:trHeight w:val="80"/>
          <w:jc w:val="center"/>
        </w:trPr>
        <w:tc>
          <w:tcPr>
            <w:tcW w:w="514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Bonificaciones y Descuentos</w:t>
            </w:r>
          </w:p>
        </w:tc>
        <w:tc>
          <w:tcPr>
            <w:tcW w:w="198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206,340,086</w:t>
            </w:r>
          </w:p>
        </w:tc>
        <w:tc>
          <w:tcPr>
            <w:tcW w:w="186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0</w:t>
            </w:r>
          </w:p>
        </w:tc>
      </w:tr>
      <w:tr w:rsidR="00816F89" w:rsidRPr="008B771E" w:rsidTr="000F1B28">
        <w:trPr>
          <w:trHeight w:val="80"/>
          <w:jc w:val="center"/>
        </w:trPr>
        <w:tc>
          <w:tcPr>
            <w:tcW w:w="514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Prescripciones</w:t>
            </w:r>
          </w:p>
        </w:tc>
        <w:tc>
          <w:tcPr>
            <w:tcW w:w="198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56,580,626</w:t>
            </w:r>
          </w:p>
        </w:tc>
        <w:tc>
          <w:tcPr>
            <w:tcW w:w="186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71,286,226</w:t>
            </w:r>
          </w:p>
        </w:tc>
      </w:tr>
      <w:tr w:rsidR="00816F89" w:rsidRPr="008B771E" w:rsidTr="000F1B28">
        <w:trPr>
          <w:trHeight w:val="80"/>
          <w:jc w:val="center"/>
        </w:trPr>
        <w:tc>
          <w:tcPr>
            <w:tcW w:w="514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Bienes Adjudicados</w:t>
            </w:r>
          </w:p>
        </w:tc>
        <w:tc>
          <w:tcPr>
            <w:tcW w:w="198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3,763,182</w:t>
            </w:r>
          </w:p>
        </w:tc>
        <w:tc>
          <w:tcPr>
            <w:tcW w:w="186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15,094,931</w:t>
            </w:r>
          </w:p>
        </w:tc>
      </w:tr>
      <w:tr w:rsidR="00816F89" w:rsidRPr="008B771E" w:rsidTr="000F1B28">
        <w:trPr>
          <w:trHeight w:val="80"/>
          <w:jc w:val="center"/>
        </w:trPr>
        <w:tc>
          <w:tcPr>
            <w:tcW w:w="514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Revalorización, Crédito y Primas de Seguro</w:t>
            </w:r>
          </w:p>
        </w:tc>
        <w:tc>
          <w:tcPr>
            <w:tcW w:w="1984"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-64,256,638</w:t>
            </w:r>
          </w:p>
        </w:tc>
        <w:tc>
          <w:tcPr>
            <w:tcW w:w="1865"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-54,617,966</w:t>
            </w:r>
          </w:p>
        </w:tc>
      </w:tr>
      <w:tr w:rsidR="00816F89" w:rsidRPr="008B771E" w:rsidTr="000F1B28">
        <w:trPr>
          <w:trHeight w:val="80"/>
          <w:jc w:val="center"/>
        </w:trPr>
        <w:tc>
          <w:tcPr>
            <w:tcW w:w="5144"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Total Otros Ingresos y Beneficios Varios</w:t>
            </w:r>
          </w:p>
        </w:tc>
        <w:tc>
          <w:tcPr>
            <w:tcW w:w="1984"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5,705,739,013</w:t>
            </w:r>
          </w:p>
        </w:tc>
        <w:tc>
          <w:tcPr>
            <w:tcW w:w="1865"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4,542,754,763</w:t>
            </w:r>
          </w:p>
        </w:tc>
      </w:tr>
    </w:tbl>
    <w:p w:rsidR="00816F89" w:rsidRPr="008B771E" w:rsidRDefault="00816F89" w:rsidP="00816F89">
      <w:pPr>
        <w:pStyle w:val="TEXTONORMAL"/>
      </w:pPr>
    </w:p>
    <w:p w:rsidR="00816F89" w:rsidRPr="002F414D" w:rsidRDefault="00816F89" w:rsidP="00816F89">
      <w:pPr>
        <w:pStyle w:val="SUBTITULO2"/>
        <w:numPr>
          <w:ilvl w:val="0"/>
          <w:numId w:val="7"/>
        </w:numPr>
        <w:ind w:left="0" w:firstLine="0"/>
      </w:pPr>
      <w:r w:rsidRPr="00192914">
        <w:t>Gastos y Otras Pérdidas</w:t>
      </w:r>
    </w:p>
    <w:p w:rsidR="00816F89" w:rsidRDefault="00816F89" w:rsidP="00816F89">
      <w:pPr>
        <w:pStyle w:val="VIETAFLECHA"/>
        <w:ind w:left="357" w:hanging="357"/>
      </w:pPr>
      <w:r>
        <w:rPr>
          <w:lang w:val="es-MX"/>
        </w:rPr>
        <w:t>Al 30 de septiembre</w:t>
      </w:r>
      <w:r w:rsidRPr="003202FD">
        <w:rPr>
          <w:lang w:val="es-MX"/>
        </w:rPr>
        <w:t xml:space="preserve"> de 2021 y 2020</w:t>
      </w:r>
      <w:r w:rsidRPr="00192914">
        <w:t>, las Pensiones y Jubilaciones están integradas como se muestra a continuación:</w:t>
      </w:r>
    </w:p>
    <w:p w:rsidR="00816F89" w:rsidRDefault="00816F89" w:rsidP="00816F89">
      <w:pPr>
        <w:pStyle w:val="TEXTONORMAL"/>
      </w:pPr>
    </w:p>
    <w:tbl>
      <w:tblPr>
        <w:tblW w:w="8380" w:type="dxa"/>
        <w:jc w:val="center"/>
        <w:tblInd w:w="55" w:type="dxa"/>
        <w:tblCellMar>
          <w:left w:w="70" w:type="dxa"/>
          <w:right w:w="70" w:type="dxa"/>
        </w:tblCellMar>
        <w:tblLook w:val="04A0" w:firstRow="1" w:lastRow="0" w:firstColumn="1" w:lastColumn="0" w:noHBand="0" w:noVBand="1"/>
      </w:tblPr>
      <w:tblGrid>
        <w:gridCol w:w="4460"/>
        <w:gridCol w:w="1900"/>
        <w:gridCol w:w="2020"/>
      </w:tblGrid>
      <w:tr w:rsidR="00816F89" w:rsidRPr="008B771E" w:rsidTr="000F1B28">
        <w:trPr>
          <w:trHeight w:val="330"/>
          <w:jc w:val="center"/>
        </w:trPr>
        <w:tc>
          <w:tcPr>
            <w:tcW w:w="446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Concepto</w:t>
            </w:r>
          </w:p>
        </w:tc>
        <w:tc>
          <w:tcPr>
            <w:tcW w:w="392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Cifras en pesos</w:t>
            </w:r>
          </w:p>
        </w:tc>
      </w:tr>
      <w:tr w:rsidR="00816F89" w:rsidRPr="008B771E" w:rsidTr="000F1B28">
        <w:trPr>
          <w:trHeight w:val="330"/>
          <w:jc w:val="center"/>
        </w:trPr>
        <w:tc>
          <w:tcPr>
            <w:tcW w:w="4460" w:type="dxa"/>
            <w:vMerge/>
            <w:tcBorders>
              <w:top w:val="single" w:sz="12" w:space="0" w:color="808080"/>
              <w:left w:val="single" w:sz="12" w:space="0" w:color="FFFFFF"/>
              <w:bottom w:val="double" w:sz="6" w:space="0" w:color="808080"/>
              <w:right w:val="single" w:sz="12" w:space="0" w:color="FFFFFF"/>
            </w:tcBorders>
            <w:vAlign w:val="center"/>
            <w:hideMark/>
          </w:tcPr>
          <w:p w:rsidR="00816F89" w:rsidRPr="008B771E" w:rsidRDefault="00816F89" w:rsidP="000F1B28">
            <w:pPr>
              <w:spacing w:after="0" w:line="240" w:lineRule="auto"/>
              <w:rPr>
                <w:rFonts w:ascii="Montserrat" w:eastAsia="Times New Roman" w:hAnsi="Montserrat"/>
                <w:b/>
                <w:bCs/>
                <w:color w:val="FFFFFF"/>
                <w:sz w:val="16"/>
                <w:szCs w:val="16"/>
                <w:lang w:val="es-MX" w:eastAsia="es-MX"/>
              </w:rPr>
            </w:pPr>
          </w:p>
        </w:tc>
        <w:tc>
          <w:tcPr>
            <w:tcW w:w="1900"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2021</w:t>
            </w:r>
          </w:p>
        </w:tc>
        <w:tc>
          <w:tcPr>
            <w:tcW w:w="2020"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2020</w:t>
            </w:r>
          </w:p>
        </w:tc>
      </w:tr>
      <w:tr w:rsidR="00816F89" w:rsidRPr="008B771E" w:rsidTr="000F1B28">
        <w:trPr>
          <w:trHeight w:val="35"/>
          <w:jc w:val="center"/>
        </w:trPr>
        <w:tc>
          <w:tcPr>
            <w:tcW w:w="446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Jubilaciones</w:t>
            </w:r>
          </w:p>
        </w:tc>
        <w:tc>
          <w:tcPr>
            <w:tcW w:w="190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82,849,658,802</w:t>
            </w:r>
          </w:p>
        </w:tc>
        <w:tc>
          <w:tcPr>
            <w:tcW w:w="202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76,780,441,128</w:t>
            </w:r>
          </w:p>
        </w:tc>
      </w:tr>
      <w:tr w:rsidR="00816F89" w:rsidRPr="008B771E" w:rsidTr="000F1B28">
        <w:trPr>
          <w:trHeight w:val="80"/>
          <w:jc w:val="center"/>
        </w:trPr>
        <w:tc>
          <w:tcPr>
            <w:tcW w:w="446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 xml:space="preserve">Otras Pensiones y Jubilaciones </w:t>
            </w:r>
          </w:p>
        </w:tc>
        <w:tc>
          <w:tcPr>
            <w:tcW w:w="190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37,254,146,414</w:t>
            </w:r>
          </w:p>
        </w:tc>
        <w:tc>
          <w:tcPr>
            <w:tcW w:w="202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24,695,064,024</w:t>
            </w:r>
          </w:p>
        </w:tc>
      </w:tr>
      <w:tr w:rsidR="00816F89" w:rsidRPr="008B771E" w:rsidTr="000F1B28">
        <w:trPr>
          <w:trHeight w:val="80"/>
          <w:jc w:val="center"/>
        </w:trPr>
        <w:tc>
          <w:tcPr>
            <w:tcW w:w="4460"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Total Pensiones y Jubilaciones</w:t>
            </w:r>
          </w:p>
        </w:tc>
        <w:tc>
          <w:tcPr>
            <w:tcW w:w="1900"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120,103,805,216</w:t>
            </w:r>
          </w:p>
        </w:tc>
        <w:tc>
          <w:tcPr>
            <w:tcW w:w="2020"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101,475,505,152</w:t>
            </w:r>
          </w:p>
        </w:tc>
      </w:tr>
    </w:tbl>
    <w:p w:rsidR="00816F89" w:rsidRDefault="00816F89" w:rsidP="00816F89">
      <w:pPr>
        <w:pStyle w:val="TEXTONORMAL"/>
      </w:pPr>
    </w:p>
    <w:p w:rsidR="00816F89" w:rsidRDefault="00816F89" w:rsidP="00816F89">
      <w:pPr>
        <w:pStyle w:val="TEXTONORMAL"/>
      </w:pPr>
      <w:r>
        <w:t>El Instituto otorga a sus empleados el plan de pensiones denominado Régimen de Jubilaciones y Pensiones (RJP), el cual se encuentra inserto en su CCT.</w:t>
      </w:r>
    </w:p>
    <w:p w:rsidR="00816F89" w:rsidRDefault="00816F89" w:rsidP="00816F89">
      <w:pPr>
        <w:pStyle w:val="TEXTONORMAL"/>
      </w:pPr>
    </w:p>
    <w:p w:rsidR="00816F89" w:rsidRDefault="00816F89" w:rsidP="00816F89">
      <w:pPr>
        <w:pStyle w:val="TEXTONORMAL"/>
        <w:numPr>
          <w:ilvl w:val="0"/>
          <w:numId w:val="8"/>
        </w:numPr>
        <w:ind w:left="714" w:hanging="357"/>
        <w:rPr>
          <w:lang w:val="es-MX"/>
        </w:rPr>
      </w:pPr>
      <w:r w:rsidRPr="00883524">
        <w:rPr>
          <w:lang w:val="es-MX"/>
        </w:rPr>
        <w:t>Las Otras Pensiones y Jubilaciones están integradas como se muestra a continuación:</w:t>
      </w:r>
    </w:p>
    <w:p w:rsidR="00816F89" w:rsidRDefault="00816F89" w:rsidP="00816F89">
      <w:pPr>
        <w:pStyle w:val="TEXTONORMAL"/>
      </w:pPr>
    </w:p>
    <w:tbl>
      <w:tblPr>
        <w:tblW w:w="8380" w:type="dxa"/>
        <w:jc w:val="center"/>
        <w:tblInd w:w="55" w:type="dxa"/>
        <w:tblCellMar>
          <w:left w:w="70" w:type="dxa"/>
          <w:right w:w="70" w:type="dxa"/>
        </w:tblCellMar>
        <w:tblLook w:val="04A0" w:firstRow="1" w:lastRow="0" w:firstColumn="1" w:lastColumn="0" w:noHBand="0" w:noVBand="1"/>
      </w:tblPr>
      <w:tblGrid>
        <w:gridCol w:w="4460"/>
        <w:gridCol w:w="1900"/>
        <w:gridCol w:w="2020"/>
      </w:tblGrid>
      <w:tr w:rsidR="00816F89" w:rsidRPr="008B771E" w:rsidTr="000F1B28">
        <w:trPr>
          <w:trHeight w:val="330"/>
          <w:jc w:val="center"/>
        </w:trPr>
        <w:tc>
          <w:tcPr>
            <w:tcW w:w="446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Concepto</w:t>
            </w:r>
          </w:p>
        </w:tc>
        <w:tc>
          <w:tcPr>
            <w:tcW w:w="392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Cifras en pesos</w:t>
            </w:r>
          </w:p>
        </w:tc>
      </w:tr>
      <w:tr w:rsidR="00816F89" w:rsidRPr="008B771E" w:rsidTr="000F1B28">
        <w:trPr>
          <w:trHeight w:val="330"/>
          <w:jc w:val="center"/>
        </w:trPr>
        <w:tc>
          <w:tcPr>
            <w:tcW w:w="4460" w:type="dxa"/>
            <w:vMerge/>
            <w:tcBorders>
              <w:top w:val="single" w:sz="12" w:space="0" w:color="808080"/>
              <w:left w:val="single" w:sz="12" w:space="0" w:color="FFFFFF"/>
              <w:bottom w:val="double" w:sz="6" w:space="0" w:color="808080"/>
              <w:right w:val="single" w:sz="12" w:space="0" w:color="FFFFFF"/>
            </w:tcBorders>
            <w:vAlign w:val="center"/>
            <w:hideMark/>
          </w:tcPr>
          <w:p w:rsidR="00816F89" w:rsidRPr="008B771E" w:rsidRDefault="00816F89" w:rsidP="000F1B28">
            <w:pPr>
              <w:spacing w:after="0" w:line="240" w:lineRule="auto"/>
              <w:rPr>
                <w:rFonts w:ascii="Montserrat" w:eastAsia="Times New Roman" w:hAnsi="Montserrat"/>
                <w:b/>
                <w:bCs/>
                <w:color w:val="FFFFFF"/>
                <w:sz w:val="16"/>
                <w:szCs w:val="16"/>
                <w:lang w:val="es-MX" w:eastAsia="es-MX"/>
              </w:rPr>
            </w:pPr>
          </w:p>
        </w:tc>
        <w:tc>
          <w:tcPr>
            <w:tcW w:w="1900"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2021</w:t>
            </w:r>
          </w:p>
        </w:tc>
        <w:tc>
          <w:tcPr>
            <w:tcW w:w="2020"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2020</w:t>
            </w:r>
          </w:p>
        </w:tc>
      </w:tr>
      <w:tr w:rsidR="00816F89" w:rsidRPr="008B771E" w:rsidTr="000F1B28">
        <w:trPr>
          <w:trHeight w:val="35"/>
          <w:jc w:val="center"/>
        </w:trPr>
        <w:tc>
          <w:tcPr>
            <w:tcW w:w="446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Sumas Aseguradas</w:t>
            </w:r>
          </w:p>
        </w:tc>
        <w:tc>
          <w:tcPr>
            <w:tcW w:w="190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22,293,300,031</w:t>
            </w:r>
          </w:p>
        </w:tc>
        <w:tc>
          <w:tcPr>
            <w:tcW w:w="202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12,364,572,605</w:t>
            </w:r>
          </w:p>
        </w:tc>
      </w:tr>
      <w:tr w:rsidR="00816F89" w:rsidRPr="008B771E" w:rsidTr="000F1B28">
        <w:trPr>
          <w:trHeight w:val="80"/>
          <w:jc w:val="center"/>
        </w:trPr>
        <w:tc>
          <w:tcPr>
            <w:tcW w:w="446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Otras Prestaciones Económicas</w:t>
            </w:r>
          </w:p>
        </w:tc>
        <w:tc>
          <w:tcPr>
            <w:tcW w:w="190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14,960,846,383</w:t>
            </w:r>
          </w:p>
        </w:tc>
        <w:tc>
          <w:tcPr>
            <w:tcW w:w="202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12,330,491,419</w:t>
            </w:r>
          </w:p>
        </w:tc>
      </w:tr>
      <w:tr w:rsidR="00816F89" w:rsidRPr="008B771E" w:rsidTr="000F1B28">
        <w:trPr>
          <w:trHeight w:val="80"/>
          <w:jc w:val="center"/>
        </w:trPr>
        <w:tc>
          <w:tcPr>
            <w:tcW w:w="4460"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Total Otras Pensiones y Jubilaciones</w:t>
            </w:r>
          </w:p>
        </w:tc>
        <w:tc>
          <w:tcPr>
            <w:tcW w:w="1900"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37,254,146,414</w:t>
            </w:r>
          </w:p>
        </w:tc>
        <w:tc>
          <w:tcPr>
            <w:tcW w:w="2020"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24,695,064,024</w:t>
            </w:r>
          </w:p>
        </w:tc>
      </w:tr>
    </w:tbl>
    <w:p w:rsidR="00816F89" w:rsidRDefault="00816F89" w:rsidP="00816F89">
      <w:pPr>
        <w:pStyle w:val="TEXTONORMAL"/>
      </w:pPr>
      <w:r w:rsidRPr="00877D5C">
        <w:lastRenderedPageBreak/>
        <w:t>Los conceptos por Otras Pensiones y Jubilaciones corresponden a sumas aseguradas con base en el artículo 120 de la LSS y las otras prestaciones</w:t>
      </w:r>
      <w:r>
        <w:t xml:space="preserve"> económicas refiere a subsidios por asignaciones destinadas a cubrir a la población derechohabiente del Instituto las prestaciones que establece la LSS, tales como: pago de incapacidades por enfermedad general, por maternidad y por riesgos de trabajo; ayudas de matrimonio y de funeral, así como pago de indemnizaciones.</w:t>
      </w:r>
    </w:p>
    <w:p w:rsidR="00816F89" w:rsidRDefault="00816F89" w:rsidP="00816F89">
      <w:pPr>
        <w:pStyle w:val="TEXTONORMAL"/>
      </w:pPr>
    </w:p>
    <w:p w:rsidR="00816F89" w:rsidRDefault="00816F89" w:rsidP="00816F89">
      <w:pPr>
        <w:pStyle w:val="TEXTONORMAL"/>
        <w:numPr>
          <w:ilvl w:val="0"/>
          <w:numId w:val="9"/>
        </w:numPr>
        <w:ind w:left="998" w:hanging="284"/>
      </w:pPr>
      <w:r>
        <w:t>Las Otras Prestaciones Económicas se analizan por ramo de seguro como sigue:</w:t>
      </w:r>
    </w:p>
    <w:p w:rsidR="00816F89" w:rsidRDefault="00816F89" w:rsidP="00816F89">
      <w:pPr>
        <w:pStyle w:val="TEXTONORMAL"/>
      </w:pPr>
    </w:p>
    <w:tbl>
      <w:tblPr>
        <w:tblW w:w="8380" w:type="dxa"/>
        <w:jc w:val="center"/>
        <w:tblInd w:w="55" w:type="dxa"/>
        <w:tblCellMar>
          <w:left w:w="70" w:type="dxa"/>
          <w:right w:w="70" w:type="dxa"/>
        </w:tblCellMar>
        <w:tblLook w:val="04A0" w:firstRow="1" w:lastRow="0" w:firstColumn="1" w:lastColumn="0" w:noHBand="0" w:noVBand="1"/>
      </w:tblPr>
      <w:tblGrid>
        <w:gridCol w:w="4460"/>
        <w:gridCol w:w="1900"/>
        <w:gridCol w:w="2020"/>
      </w:tblGrid>
      <w:tr w:rsidR="00816F89" w:rsidRPr="008B771E" w:rsidTr="000F1B28">
        <w:trPr>
          <w:trHeight w:val="330"/>
          <w:jc w:val="center"/>
        </w:trPr>
        <w:tc>
          <w:tcPr>
            <w:tcW w:w="446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Concepto</w:t>
            </w:r>
          </w:p>
        </w:tc>
        <w:tc>
          <w:tcPr>
            <w:tcW w:w="392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Cifras en pesos</w:t>
            </w:r>
          </w:p>
        </w:tc>
      </w:tr>
      <w:tr w:rsidR="00816F89" w:rsidRPr="008B771E" w:rsidTr="000F1B28">
        <w:trPr>
          <w:trHeight w:val="330"/>
          <w:jc w:val="center"/>
        </w:trPr>
        <w:tc>
          <w:tcPr>
            <w:tcW w:w="4460" w:type="dxa"/>
            <w:vMerge/>
            <w:tcBorders>
              <w:top w:val="single" w:sz="12" w:space="0" w:color="808080"/>
              <w:left w:val="single" w:sz="12" w:space="0" w:color="FFFFFF"/>
              <w:bottom w:val="double" w:sz="6" w:space="0" w:color="808080"/>
              <w:right w:val="single" w:sz="12" w:space="0" w:color="FFFFFF"/>
            </w:tcBorders>
            <w:vAlign w:val="center"/>
            <w:hideMark/>
          </w:tcPr>
          <w:p w:rsidR="00816F89" w:rsidRPr="008B771E" w:rsidRDefault="00816F89" w:rsidP="000F1B28">
            <w:pPr>
              <w:spacing w:after="0" w:line="240" w:lineRule="auto"/>
              <w:rPr>
                <w:rFonts w:ascii="Montserrat" w:eastAsia="Times New Roman" w:hAnsi="Montserrat"/>
                <w:b/>
                <w:bCs/>
                <w:color w:val="FFFFFF"/>
                <w:sz w:val="16"/>
                <w:szCs w:val="16"/>
                <w:lang w:val="es-MX" w:eastAsia="es-MX"/>
              </w:rPr>
            </w:pPr>
          </w:p>
        </w:tc>
        <w:tc>
          <w:tcPr>
            <w:tcW w:w="1900"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2021</w:t>
            </w:r>
          </w:p>
        </w:tc>
        <w:tc>
          <w:tcPr>
            <w:tcW w:w="2020"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2020</w:t>
            </w:r>
          </w:p>
        </w:tc>
      </w:tr>
      <w:tr w:rsidR="00816F89" w:rsidRPr="008B771E" w:rsidTr="000F1B28">
        <w:trPr>
          <w:trHeight w:val="35"/>
          <w:jc w:val="center"/>
        </w:trPr>
        <w:tc>
          <w:tcPr>
            <w:tcW w:w="446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Subsidio por Enfermedad</w:t>
            </w:r>
          </w:p>
        </w:tc>
        <w:tc>
          <w:tcPr>
            <w:tcW w:w="190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7,593,458,458</w:t>
            </w:r>
          </w:p>
        </w:tc>
        <w:tc>
          <w:tcPr>
            <w:tcW w:w="202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5,351,601,675</w:t>
            </w:r>
          </w:p>
        </w:tc>
      </w:tr>
      <w:tr w:rsidR="00816F89" w:rsidRPr="008B771E" w:rsidTr="000F1B28">
        <w:trPr>
          <w:trHeight w:val="80"/>
          <w:jc w:val="center"/>
        </w:trPr>
        <w:tc>
          <w:tcPr>
            <w:tcW w:w="446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Subsidio de Maternidad</w:t>
            </w:r>
          </w:p>
        </w:tc>
        <w:tc>
          <w:tcPr>
            <w:tcW w:w="190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4,637,619,634</w:t>
            </w:r>
          </w:p>
        </w:tc>
        <w:tc>
          <w:tcPr>
            <w:tcW w:w="202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4,571,622,546</w:t>
            </w:r>
          </w:p>
        </w:tc>
      </w:tr>
      <w:tr w:rsidR="00816F89" w:rsidRPr="008B771E" w:rsidTr="000F1B28">
        <w:trPr>
          <w:trHeight w:val="80"/>
          <w:jc w:val="center"/>
        </w:trPr>
        <w:tc>
          <w:tcPr>
            <w:tcW w:w="446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Subsidio por Riesgo de Trabajo</w:t>
            </w:r>
          </w:p>
        </w:tc>
        <w:tc>
          <w:tcPr>
            <w:tcW w:w="190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2,729,768,291</w:t>
            </w:r>
          </w:p>
        </w:tc>
        <w:tc>
          <w:tcPr>
            <w:tcW w:w="202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2,407,267,198</w:t>
            </w:r>
          </w:p>
        </w:tc>
      </w:tr>
      <w:tr w:rsidR="00816F89" w:rsidRPr="008B771E" w:rsidTr="000F1B28">
        <w:trPr>
          <w:trHeight w:val="80"/>
          <w:jc w:val="center"/>
        </w:trPr>
        <w:tc>
          <w:tcPr>
            <w:tcW w:w="4460"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Total Otras Prestaciones Económicas</w:t>
            </w:r>
          </w:p>
        </w:tc>
        <w:tc>
          <w:tcPr>
            <w:tcW w:w="1900"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14,960,846,383</w:t>
            </w:r>
          </w:p>
        </w:tc>
        <w:tc>
          <w:tcPr>
            <w:tcW w:w="2020"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12,330,491,419</w:t>
            </w:r>
          </w:p>
        </w:tc>
      </w:tr>
    </w:tbl>
    <w:p w:rsidR="00816F89" w:rsidRDefault="00816F89" w:rsidP="00816F89">
      <w:pPr>
        <w:pStyle w:val="TEXTONORMAL"/>
      </w:pPr>
    </w:p>
    <w:p w:rsidR="00816F89" w:rsidRDefault="00816F89" w:rsidP="00816F89">
      <w:pPr>
        <w:pStyle w:val="TEXTONORMAL"/>
      </w:pPr>
    </w:p>
    <w:p w:rsidR="00816F89" w:rsidRDefault="00816F89" w:rsidP="00816F89">
      <w:pPr>
        <w:pStyle w:val="VIETAFLECHA"/>
        <w:ind w:left="357" w:hanging="357"/>
      </w:pPr>
      <w:r>
        <w:rPr>
          <w:lang w:val="es-MX"/>
        </w:rPr>
        <w:t xml:space="preserve">Al 30 de septiembre de 2021 y </w:t>
      </w:r>
      <w:r w:rsidRPr="003202FD">
        <w:rPr>
          <w:lang w:val="es-MX"/>
        </w:rPr>
        <w:t>2020</w:t>
      </w:r>
      <w:r w:rsidRPr="00883524">
        <w:t>, el rubro de Estimaciones, Depreciaciones, Deterioros, Obsolescencia y Amortizaciones, se integra como sigue:</w:t>
      </w:r>
    </w:p>
    <w:p w:rsidR="00816F89" w:rsidRDefault="00816F89" w:rsidP="00816F89">
      <w:pPr>
        <w:pStyle w:val="TEXTONORMAL"/>
      </w:pPr>
    </w:p>
    <w:tbl>
      <w:tblPr>
        <w:tblW w:w="9841" w:type="dxa"/>
        <w:jc w:val="center"/>
        <w:tblInd w:w="-1406" w:type="dxa"/>
        <w:tblCellMar>
          <w:left w:w="70" w:type="dxa"/>
          <w:right w:w="70" w:type="dxa"/>
        </w:tblCellMar>
        <w:tblLook w:val="04A0" w:firstRow="1" w:lastRow="0" w:firstColumn="1" w:lastColumn="0" w:noHBand="0" w:noVBand="1"/>
      </w:tblPr>
      <w:tblGrid>
        <w:gridCol w:w="5921"/>
        <w:gridCol w:w="1900"/>
        <w:gridCol w:w="2020"/>
      </w:tblGrid>
      <w:tr w:rsidR="00816F89" w:rsidRPr="008B771E" w:rsidTr="000F1B28">
        <w:trPr>
          <w:trHeight w:val="330"/>
          <w:jc w:val="center"/>
        </w:trPr>
        <w:tc>
          <w:tcPr>
            <w:tcW w:w="5921"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Concepto</w:t>
            </w:r>
          </w:p>
        </w:tc>
        <w:tc>
          <w:tcPr>
            <w:tcW w:w="392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Cifras en pesos</w:t>
            </w:r>
          </w:p>
        </w:tc>
      </w:tr>
      <w:tr w:rsidR="00816F89" w:rsidRPr="008B771E" w:rsidTr="000F1B28">
        <w:trPr>
          <w:trHeight w:val="330"/>
          <w:jc w:val="center"/>
        </w:trPr>
        <w:tc>
          <w:tcPr>
            <w:tcW w:w="5921" w:type="dxa"/>
            <w:vMerge/>
            <w:tcBorders>
              <w:top w:val="single" w:sz="12" w:space="0" w:color="808080"/>
              <w:left w:val="single" w:sz="12" w:space="0" w:color="FFFFFF"/>
              <w:bottom w:val="double" w:sz="6" w:space="0" w:color="808080"/>
              <w:right w:val="single" w:sz="12" w:space="0" w:color="FFFFFF"/>
            </w:tcBorders>
            <w:vAlign w:val="center"/>
            <w:hideMark/>
          </w:tcPr>
          <w:p w:rsidR="00816F89" w:rsidRPr="008B771E" w:rsidRDefault="00816F89" w:rsidP="000F1B28">
            <w:pPr>
              <w:spacing w:after="0" w:line="240" w:lineRule="auto"/>
              <w:rPr>
                <w:rFonts w:ascii="Montserrat" w:eastAsia="Times New Roman" w:hAnsi="Montserrat"/>
                <w:b/>
                <w:bCs/>
                <w:color w:val="FFFFFF"/>
                <w:sz w:val="16"/>
                <w:szCs w:val="16"/>
                <w:lang w:val="es-MX" w:eastAsia="es-MX"/>
              </w:rPr>
            </w:pPr>
          </w:p>
        </w:tc>
        <w:tc>
          <w:tcPr>
            <w:tcW w:w="1900"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2021</w:t>
            </w:r>
          </w:p>
        </w:tc>
        <w:tc>
          <w:tcPr>
            <w:tcW w:w="2020" w:type="dxa"/>
            <w:tcBorders>
              <w:top w:val="nil"/>
              <w:left w:val="nil"/>
              <w:bottom w:val="double" w:sz="6" w:space="0" w:color="808080"/>
              <w:right w:val="single" w:sz="12" w:space="0" w:color="FFFFFF"/>
            </w:tcBorders>
            <w:shd w:val="clear" w:color="000000" w:fill="D4C19C"/>
            <w:vAlign w:val="center"/>
            <w:hideMark/>
          </w:tcPr>
          <w:p w:rsidR="00816F89" w:rsidRPr="008B771E" w:rsidRDefault="00816F89" w:rsidP="000F1B28">
            <w:pPr>
              <w:spacing w:after="0" w:line="240" w:lineRule="auto"/>
              <w:jc w:val="center"/>
              <w:rPr>
                <w:rFonts w:ascii="Montserrat" w:eastAsia="Times New Roman" w:hAnsi="Montserrat"/>
                <w:b/>
                <w:bCs/>
                <w:color w:val="FFFFFF"/>
                <w:sz w:val="16"/>
                <w:szCs w:val="16"/>
                <w:lang w:val="es-MX" w:eastAsia="es-MX"/>
              </w:rPr>
            </w:pPr>
            <w:r w:rsidRPr="008B771E">
              <w:rPr>
                <w:rFonts w:ascii="Montserrat" w:eastAsia="Times New Roman" w:hAnsi="Montserrat"/>
                <w:b/>
                <w:bCs/>
                <w:color w:val="FFFFFF"/>
                <w:sz w:val="16"/>
                <w:szCs w:val="16"/>
                <w:lang w:val="es-MX" w:eastAsia="es-MX"/>
              </w:rPr>
              <w:t>2020</w:t>
            </w:r>
          </w:p>
        </w:tc>
      </w:tr>
      <w:tr w:rsidR="00816F89" w:rsidRPr="008B771E" w:rsidTr="000F1B28">
        <w:trPr>
          <w:trHeight w:val="35"/>
          <w:jc w:val="center"/>
        </w:trPr>
        <w:tc>
          <w:tcPr>
            <w:tcW w:w="5921"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Estimaciones por Pérdida o Deterioro de Activos Circulantes</w:t>
            </w:r>
          </w:p>
        </w:tc>
        <w:tc>
          <w:tcPr>
            <w:tcW w:w="190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10,751,736,044</w:t>
            </w:r>
          </w:p>
        </w:tc>
        <w:tc>
          <w:tcPr>
            <w:tcW w:w="202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8,289,836,431</w:t>
            </w:r>
          </w:p>
        </w:tc>
      </w:tr>
      <w:tr w:rsidR="00816F89" w:rsidRPr="008B771E" w:rsidTr="000F1B28">
        <w:trPr>
          <w:trHeight w:val="80"/>
          <w:jc w:val="center"/>
        </w:trPr>
        <w:tc>
          <w:tcPr>
            <w:tcW w:w="5921"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Depreciación de Bienes Muebles</w:t>
            </w:r>
          </w:p>
        </w:tc>
        <w:tc>
          <w:tcPr>
            <w:tcW w:w="190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3,159,173,267</w:t>
            </w:r>
          </w:p>
        </w:tc>
        <w:tc>
          <w:tcPr>
            <w:tcW w:w="202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2,920,425,575</w:t>
            </w:r>
          </w:p>
        </w:tc>
      </w:tr>
      <w:tr w:rsidR="00816F89" w:rsidRPr="008B771E" w:rsidTr="000F1B28">
        <w:trPr>
          <w:trHeight w:val="80"/>
          <w:jc w:val="center"/>
        </w:trPr>
        <w:tc>
          <w:tcPr>
            <w:tcW w:w="5921"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Depreciación de Bienes Inmuebles</w:t>
            </w:r>
          </w:p>
        </w:tc>
        <w:tc>
          <w:tcPr>
            <w:tcW w:w="190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333,607,369</w:t>
            </w:r>
          </w:p>
        </w:tc>
        <w:tc>
          <w:tcPr>
            <w:tcW w:w="202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476,439,328</w:t>
            </w:r>
          </w:p>
        </w:tc>
      </w:tr>
      <w:tr w:rsidR="00816F89" w:rsidRPr="008B771E" w:rsidTr="000F1B28">
        <w:trPr>
          <w:trHeight w:val="80"/>
          <w:jc w:val="center"/>
        </w:trPr>
        <w:tc>
          <w:tcPr>
            <w:tcW w:w="5921"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Amortización de Activos Intangibles</w:t>
            </w:r>
          </w:p>
        </w:tc>
        <w:tc>
          <w:tcPr>
            <w:tcW w:w="190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619,501</w:t>
            </w:r>
          </w:p>
        </w:tc>
        <w:tc>
          <w:tcPr>
            <w:tcW w:w="202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1,048,875</w:t>
            </w:r>
          </w:p>
        </w:tc>
      </w:tr>
      <w:tr w:rsidR="00816F89" w:rsidRPr="008B771E" w:rsidTr="000F1B28">
        <w:trPr>
          <w:trHeight w:val="132"/>
          <w:jc w:val="center"/>
        </w:trPr>
        <w:tc>
          <w:tcPr>
            <w:tcW w:w="5921"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both"/>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Estimaciones por Pérdida o Deterioro de Activo no Circulante</w:t>
            </w:r>
          </w:p>
        </w:tc>
        <w:tc>
          <w:tcPr>
            <w:tcW w:w="190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0</w:t>
            </w:r>
          </w:p>
        </w:tc>
        <w:tc>
          <w:tcPr>
            <w:tcW w:w="2020" w:type="dxa"/>
            <w:tcBorders>
              <w:top w:val="nil"/>
              <w:left w:val="nil"/>
              <w:bottom w:val="nil"/>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color w:val="000000"/>
                <w:sz w:val="15"/>
                <w:szCs w:val="15"/>
                <w:lang w:val="es-MX" w:eastAsia="es-MX"/>
              </w:rPr>
            </w:pPr>
            <w:r w:rsidRPr="008B771E">
              <w:rPr>
                <w:rFonts w:ascii="Montserrat" w:eastAsia="Times New Roman" w:hAnsi="Montserrat"/>
                <w:color w:val="000000"/>
                <w:sz w:val="15"/>
                <w:szCs w:val="15"/>
                <w:lang w:val="es-MX" w:eastAsia="es-MX"/>
              </w:rPr>
              <w:t>741,195</w:t>
            </w:r>
          </w:p>
        </w:tc>
      </w:tr>
      <w:tr w:rsidR="00816F89" w:rsidRPr="008B771E" w:rsidTr="000F1B28">
        <w:trPr>
          <w:trHeight w:val="405"/>
          <w:jc w:val="center"/>
        </w:trPr>
        <w:tc>
          <w:tcPr>
            <w:tcW w:w="5921"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Total Estimaciones, Depreciaciones, Deterioros, Obsolescencia y Amortizaciones</w:t>
            </w:r>
          </w:p>
        </w:tc>
        <w:tc>
          <w:tcPr>
            <w:tcW w:w="1900"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14,245,136,181</w:t>
            </w:r>
          </w:p>
        </w:tc>
        <w:tc>
          <w:tcPr>
            <w:tcW w:w="2020" w:type="dxa"/>
            <w:tcBorders>
              <w:top w:val="nil"/>
              <w:left w:val="nil"/>
              <w:bottom w:val="single" w:sz="12" w:space="0" w:color="808080"/>
              <w:right w:val="nil"/>
            </w:tcBorders>
            <w:shd w:val="clear" w:color="000000" w:fill="F2F2F2"/>
            <w:vAlign w:val="center"/>
            <w:hideMark/>
          </w:tcPr>
          <w:p w:rsidR="00816F89" w:rsidRPr="008B771E" w:rsidRDefault="00816F89" w:rsidP="000F1B28">
            <w:pPr>
              <w:spacing w:after="0" w:line="240" w:lineRule="auto"/>
              <w:jc w:val="right"/>
              <w:rPr>
                <w:rFonts w:ascii="Montserrat" w:eastAsia="Times New Roman" w:hAnsi="Montserrat"/>
                <w:b/>
                <w:bCs/>
                <w:color w:val="000000"/>
                <w:sz w:val="15"/>
                <w:szCs w:val="15"/>
                <w:lang w:val="es-MX" w:eastAsia="es-MX"/>
              </w:rPr>
            </w:pPr>
            <w:r w:rsidRPr="008B771E">
              <w:rPr>
                <w:rFonts w:ascii="Montserrat" w:eastAsia="Times New Roman" w:hAnsi="Montserrat"/>
                <w:b/>
                <w:bCs/>
                <w:color w:val="000000"/>
                <w:sz w:val="15"/>
                <w:szCs w:val="15"/>
                <w:lang w:val="es-MX" w:eastAsia="es-MX"/>
              </w:rPr>
              <w:t>11,688,491,404</w:t>
            </w:r>
          </w:p>
        </w:tc>
      </w:tr>
    </w:tbl>
    <w:p w:rsidR="00816F89" w:rsidRDefault="00816F89" w:rsidP="00816F89">
      <w:pPr>
        <w:pStyle w:val="TEXTONORMAL"/>
      </w:pPr>
    </w:p>
    <w:p w:rsidR="00816F89" w:rsidRDefault="00816F89" w:rsidP="00816F89">
      <w:pPr>
        <w:pStyle w:val="TEXTONORMAL"/>
      </w:pPr>
    </w:p>
    <w:p w:rsidR="00816F89" w:rsidRDefault="00816F89" w:rsidP="00816F89">
      <w:pPr>
        <w:pStyle w:val="TEXTONORMAL"/>
      </w:pPr>
    </w:p>
    <w:p w:rsidR="00816F89" w:rsidRDefault="00816F89" w:rsidP="00816F89">
      <w:pPr>
        <w:pStyle w:val="TEXTONORMAL"/>
      </w:pPr>
    </w:p>
    <w:p w:rsidR="00816F89" w:rsidRDefault="00816F89" w:rsidP="00816F89">
      <w:pPr>
        <w:pStyle w:val="TEXTONORMAL"/>
      </w:pPr>
    </w:p>
    <w:p w:rsidR="00816F89" w:rsidRDefault="00816F89" w:rsidP="00816F89">
      <w:pPr>
        <w:pStyle w:val="TEXTONORMAL"/>
      </w:pPr>
    </w:p>
    <w:p w:rsidR="00816F89" w:rsidRDefault="00816F89" w:rsidP="00816F89">
      <w:pPr>
        <w:pStyle w:val="VIETAFLECHA"/>
        <w:ind w:left="357" w:hanging="357"/>
      </w:pPr>
      <w:r>
        <w:rPr>
          <w:lang w:val="es-MX"/>
        </w:rPr>
        <w:t>Al 30 de septiembre</w:t>
      </w:r>
      <w:r w:rsidRPr="003202FD">
        <w:rPr>
          <w:lang w:val="es-MX"/>
        </w:rPr>
        <w:t xml:space="preserve"> de 2021 y 2020</w:t>
      </w:r>
      <w:r w:rsidRPr="00877D5C">
        <w:t>, las Provisiones</w:t>
      </w:r>
      <w:r w:rsidRPr="00570A39">
        <w:t xml:space="preserve"> se integran como sigue:</w:t>
      </w:r>
    </w:p>
    <w:p w:rsidR="00816F89" w:rsidRDefault="00816F89" w:rsidP="00816F89">
      <w:pPr>
        <w:pStyle w:val="TEXTONORMAL"/>
      </w:pPr>
    </w:p>
    <w:tbl>
      <w:tblPr>
        <w:tblW w:w="9508" w:type="dxa"/>
        <w:jc w:val="center"/>
        <w:tblInd w:w="-1073" w:type="dxa"/>
        <w:tblCellMar>
          <w:left w:w="70" w:type="dxa"/>
          <w:right w:w="70" w:type="dxa"/>
        </w:tblCellMar>
        <w:tblLook w:val="04A0" w:firstRow="1" w:lastRow="0" w:firstColumn="1" w:lastColumn="0" w:noHBand="0" w:noVBand="1"/>
      </w:tblPr>
      <w:tblGrid>
        <w:gridCol w:w="5588"/>
        <w:gridCol w:w="1900"/>
        <w:gridCol w:w="2020"/>
      </w:tblGrid>
      <w:tr w:rsidR="00816F89" w:rsidRPr="00CF7E09" w:rsidTr="000F1B28">
        <w:trPr>
          <w:trHeight w:val="330"/>
          <w:jc w:val="center"/>
        </w:trPr>
        <w:tc>
          <w:tcPr>
            <w:tcW w:w="5588"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816F89" w:rsidRPr="00CF7E09" w:rsidRDefault="00816F89" w:rsidP="000F1B28">
            <w:pPr>
              <w:spacing w:after="0" w:line="240" w:lineRule="auto"/>
              <w:jc w:val="center"/>
              <w:rPr>
                <w:rFonts w:ascii="Montserrat" w:eastAsia="Times New Roman" w:hAnsi="Montserrat"/>
                <w:b/>
                <w:bCs/>
                <w:color w:val="FFFFFF"/>
                <w:sz w:val="16"/>
                <w:szCs w:val="16"/>
                <w:lang w:val="es-MX" w:eastAsia="es-MX"/>
              </w:rPr>
            </w:pPr>
            <w:r w:rsidRPr="00CF7E09">
              <w:rPr>
                <w:rFonts w:ascii="Montserrat" w:eastAsia="Times New Roman" w:hAnsi="Montserrat"/>
                <w:b/>
                <w:bCs/>
                <w:color w:val="FFFFFF"/>
                <w:sz w:val="16"/>
                <w:szCs w:val="16"/>
                <w:lang w:val="es-MX" w:eastAsia="es-MX"/>
              </w:rPr>
              <w:t>Concepto</w:t>
            </w:r>
          </w:p>
        </w:tc>
        <w:tc>
          <w:tcPr>
            <w:tcW w:w="392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16F89" w:rsidRPr="00CF7E09" w:rsidRDefault="00816F89" w:rsidP="000F1B28">
            <w:pPr>
              <w:spacing w:after="0" w:line="240" w:lineRule="auto"/>
              <w:jc w:val="center"/>
              <w:rPr>
                <w:rFonts w:ascii="Montserrat" w:eastAsia="Times New Roman" w:hAnsi="Montserrat"/>
                <w:b/>
                <w:bCs/>
                <w:color w:val="FFFFFF"/>
                <w:sz w:val="16"/>
                <w:szCs w:val="16"/>
                <w:lang w:val="es-MX" w:eastAsia="es-MX"/>
              </w:rPr>
            </w:pPr>
            <w:r w:rsidRPr="00CF7E09">
              <w:rPr>
                <w:rFonts w:ascii="Montserrat" w:eastAsia="Times New Roman" w:hAnsi="Montserrat"/>
                <w:b/>
                <w:bCs/>
                <w:color w:val="FFFFFF"/>
                <w:sz w:val="16"/>
                <w:szCs w:val="16"/>
                <w:lang w:val="es-MX" w:eastAsia="es-MX"/>
              </w:rPr>
              <w:t>Cifras en pesos</w:t>
            </w:r>
          </w:p>
        </w:tc>
      </w:tr>
      <w:tr w:rsidR="00816F89" w:rsidRPr="00CF7E09" w:rsidTr="000F1B28">
        <w:trPr>
          <w:trHeight w:val="330"/>
          <w:jc w:val="center"/>
        </w:trPr>
        <w:tc>
          <w:tcPr>
            <w:tcW w:w="5588" w:type="dxa"/>
            <w:vMerge/>
            <w:tcBorders>
              <w:top w:val="single" w:sz="12" w:space="0" w:color="808080"/>
              <w:left w:val="single" w:sz="12" w:space="0" w:color="FFFFFF"/>
              <w:bottom w:val="double" w:sz="6" w:space="0" w:color="808080"/>
              <w:right w:val="single" w:sz="12" w:space="0" w:color="FFFFFF"/>
            </w:tcBorders>
            <w:vAlign w:val="center"/>
            <w:hideMark/>
          </w:tcPr>
          <w:p w:rsidR="00816F89" w:rsidRPr="00CF7E09" w:rsidRDefault="00816F89" w:rsidP="000F1B28">
            <w:pPr>
              <w:spacing w:after="0" w:line="240" w:lineRule="auto"/>
              <w:rPr>
                <w:rFonts w:ascii="Montserrat" w:eastAsia="Times New Roman" w:hAnsi="Montserrat"/>
                <w:b/>
                <w:bCs/>
                <w:color w:val="FFFFFF"/>
                <w:sz w:val="16"/>
                <w:szCs w:val="16"/>
                <w:lang w:val="es-MX" w:eastAsia="es-MX"/>
              </w:rPr>
            </w:pPr>
          </w:p>
        </w:tc>
        <w:tc>
          <w:tcPr>
            <w:tcW w:w="1900" w:type="dxa"/>
            <w:tcBorders>
              <w:top w:val="nil"/>
              <w:left w:val="nil"/>
              <w:bottom w:val="double" w:sz="6" w:space="0" w:color="808080"/>
              <w:right w:val="single" w:sz="12" w:space="0" w:color="FFFFFF"/>
            </w:tcBorders>
            <w:shd w:val="clear" w:color="000000" w:fill="D4C19C"/>
            <w:vAlign w:val="center"/>
            <w:hideMark/>
          </w:tcPr>
          <w:p w:rsidR="00816F89" w:rsidRPr="00CF7E09" w:rsidRDefault="00816F89" w:rsidP="000F1B28">
            <w:pPr>
              <w:spacing w:after="0" w:line="240" w:lineRule="auto"/>
              <w:jc w:val="center"/>
              <w:rPr>
                <w:rFonts w:ascii="Montserrat" w:eastAsia="Times New Roman" w:hAnsi="Montserrat"/>
                <w:b/>
                <w:bCs/>
                <w:color w:val="FFFFFF"/>
                <w:sz w:val="16"/>
                <w:szCs w:val="16"/>
                <w:lang w:val="es-MX" w:eastAsia="es-MX"/>
              </w:rPr>
            </w:pPr>
            <w:r w:rsidRPr="00CF7E09">
              <w:rPr>
                <w:rFonts w:ascii="Montserrat" w:eastAsia="Times New Roman" w:hAnsi="Montserrat"/>
                <w:b/>
                <w:bCs/>
                <w:color w:val="FFFFFF"/>
                <w:sz w:val="16"/>
                <w:szCs w:val="16"/>
                <w:lang w:val="es-MX" w:eastAsia="es-MX"/>
              </w:rPr>
              <w:t>2021</w:t>
            </w:r>
          </w:p>
        </w:tc>
        <w:tc>
          <w:tcPr>
            <w:tcW w:w="2020" w:type="dxa"/>
            <w:tcBorders>
              <w:top w:val="nil"/>
              <w:left w:val="nil"/>
              <w:bottom w:val="double" w:sz="6" w:space="0" w:color="808080"/>
              <w:right w:val="single" w:sz="12" w:space="0" w:color="FFFFFF"/>
            </w:tcBorders>
            <w:shd w:val="clear" w:color="000000" w:fill="D4C19C"/>
            <w:vAlign w:val="center"/>
            <w:hideMark/>
          </w:tcPr>
          <w:p w:rsidR="00816F89" w:rsidRPr="00CF7E09" w:rsidRDefault="00816F89" w:rsidP="000F1B28">
            <w:pPr>
              <w:spacing w:after="0" w:line="240" w:lineRule="auto"/>
              <w:jc w:val="center"/>
              <w:rPr>
                <w:rFonts w:ascii="Montserrat" w:eastAsia="Times New Roman" w:hAnsi="Montserrat"/>
                <w:b/>
                <w:bCs/>
                <w:color w:val="FFFFFF"/>
                <w:sz w:val="16"/>
                <w:szCs w:val="16"/>
                <w:lang w:val="es-MX" w:eastAsia="es-MX"/>
              </w:rPr>
            </w:pPr>
            <w:r w:rsidRPr="00CF7E09">
              <w:rPr>
                <w:rFonts w:ascii="Montserrat" w:eastAsia="Times New Roman" w:hAnsi="Montserrat"/>
                <w:b/>
                <w:bCs/>
                <w:color w:val="FFFFFF"/>
                <w:sz w:val="16"/>
                <w:szCs w:val="16"/>
                <w:lang w:val="es-MX" w:eastAsia="es-MX"/>
              </w:rPr>
              <w:t>2020</w:t>
            </w:r>
          </w:p>
        </w:tc>
      </w:tr>
      <w:tr w:rsidR="00816F89" w:rsidRPr="00CF7E09" w:rsidTr="000F1B28">
        <w:trPr>
          <w:trHeight w:val="35"/>
          <w:jc w:val="center"/>
        </w:trPr>
        <w:tc>
          <w:tcPr>
            <w:tcW w:w="5588"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both"/>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 xml:space="preserve">RFA Invalidez y Vida </w:t>
            </w:r>
          </w:p>
        </w:tc>
        <w:tc>
          <w:tcPr>
            <w:tcW w:w="190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1,989,145,266</w:t>
            </w:r>
          </w:p>
        </w:tc>
        <w:tc>
          <w:tcPr>
            <w:tcW w:w="202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1,795,196,335</w:t>
            </w:r>
          </w:p>
        </w:tc>
      </w:tr>
      <w:tr w:rsidR="00816F89" w:rsidRPr="00CF7E09" w:rsidTr="000F1B28">
        <w:trPr>
          <w:trHeight w:val="118"/>
          <w:jc w:val="center"/>
        </w:trPr>
        <w:tc>
          <w:tcPr>
            <w:tcW w:w="5588"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both"/>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Reserva de Operación para Contingencias y Financiamiento (ROCF)</w:t>
            </w:r>
          </w:p>
        </w:tc>
        <w:tc>
          <w:tcPr>
            <w:tcW w:w="190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1,641,802,108</w:t>
            </w:r>
          </w:p>
        </w:tc>
        <w:tc>
          <w:tcPr>
            <w:tcW w:w="202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25,424,291,637</w:t>
            </w:r>
          </w:p>
        </w:tc>
      </w:tr>
      <w:tr w:rsidR="00816F89" w:rsidRPr="00CF7E09" w:rsidTr="000F1B28">
        <w:trPr>
          <w:trHeight w:val="80"/>
          <w:jc w:val="center"/>
        </w:trPr>
        <w:tc>
          <w:tcPr>
            <w:tcW w:w="5588"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both"/>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 xml:space="preserve">RFA Riesgos de Trabajo </w:t>
            </w:r>
          </w:p>
        </w:tc>
        <w:tc>
          <w:tcPr>
            <w:tcW w:w="190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1,550,219,760</w:t>
            </w:r>
          </w:p>
        </w:tc>
        <w:tc>
          <w:tcPr>
            <w:tcW w:w="202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1,395,762,989</w:t>
            </w:r>
          </w:p>
        </w:tc>
      </w:tr>
      <w:tr w:rsidR="00816F89" w:rsidRPr="00CF7E09" w:rsidTr="000F1B28">
        <w:trPr>
          <w:trHeight w:val="80"/>
          <w:jc w:val="center"/>
        </w:trPr>
        <w:tc>
          <w:tcPr>
            <w:tcW w:w="5588"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both"/>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RFA Seguro de Enfermedad y Maternidad</w:t>
            </w:r>
          </w:p>
        </w:tc>
        <w:tc>
          <w:tcPr>
            <w:tcW w:w="190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1,753,043,587</w:t>
            </w:r>
          </w:p>
        </w:tc>
        <w:tc>
          <w:tcPr>
            <w:tcW w:w="202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3,276,020,030</w:t>
            </w:r>
          </w:p>
        </w:tc>
      </w:tr>
      <w:tr w:rsidR="00816F89" w:rsidRPr="00CF7E09" w:rsidTr="000F1B28">
        <w:trPr>
          <w:trHeight w:val="140"/>
          <w:jc w:val="center"/>
        </w:trPr>
        <w:tc>
          <w:tcPr>
            <w:tcW w:w="5588"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both"/>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RFA Gastos Médicos a Pensionados</w:t>
            </w:r>
          </w:p>
        </w:tc>
        <w:tc>
          <w:tcPr>
            <w:tcW w:w="190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1,000,130,029</w:t>
            </w:r>
          </w:p>
        </w:tc>
        <w:tc>
          <w:tcPr>
            <w:tcW w:w="202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689,211,199</w:t>
            </w:r>
          </w:p>
        </w:tc>
      </w:tr>
      <w:tr w:rsidR="00816F89" w:rsidRPr="00CF7E09" w:rsidTr="000F1B28">
        <w:trPr>
          <w:trHeight w:val="100"/>
          <w:jc w:val="center"/>
        </w:trPr>
        <w:tc>
          <w:tcPr>
            <w:tcW w:w="5588"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both"/>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Reserva General Financiera y Actuarial (RGFA)</w:t>
            </w:r>
          </w:p>
        </w:tc>
        <w:tc>
          <w:tcPr>
            <w:tcW w:w="190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355,029,383</w:t>
            </w:r>
          </w:p>
        </w:tc>
        <w:tc>
          <w:tcPr>
            <w:tcW w:w="202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367,413,236</w:t>
            </w:r>
          </w:p>
        </w:tc>
      </w:tr>
      <w:tr w:rsidR="00816F89" w:rsidRPr="00CF7E09" w:rsidTr="000F1B28">
        <w:trPr>
          <w:trHeight w:val="80"/>
          <w:jc w:val="center"/>
        </w:trPr>
        <w:tc>
          <w:tcPr>
            <w:tcW w:w="5588"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both"/>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Fondo Laboral Subcuenta 1 (RJPS1)</w:t>
            </w:r>
          </w:p>
        </w:tc>
        <w:tc>
          <w:tcPr>
            <w:tcW w:w="190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116,978,276</w:t>
            </w:r>
          </w:p>
        </w:tc>
        <w:tc>
          <w:tcPr>
            <w:tcW w:w="202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100,248,816</w:t>
            </w:r>
          </w:p>
        </w:tc>
      </w:tr>
      <w:tr w:rsidR="00816F89" w:rsidRPr="00CF7E09" w:rsidTr="000F1B28">
        <w:trPr>
          <w:trHeight w:val="80"/>
          <w:jc w:val="center"/>
        </w:trPr>
        <w:tc>
          <w:tcPr>
            <w:tcW w:w="5588" w:type="dxa"/>
            <w:tcBorders>
              <w:top w:val="nil"/>
              <w:left w:val="nil"/>
              <w:bottom w:val="single" w:sz="12" w:space="0" w:color="808080"/>
              <w:right w:val="nil"/>
            </w:tcBorders>
            <w:shd w:val="clear" w:color="000000" w:fill="F2F2F2"/>
            <w:vAlign w:val="center"/>
            <w:hideMark/>
          </w:tcPr>
          <w:p w:rsidR="00816F89" w:rsidRPr="00CF7E09" w:rsidRDefault="00816F89" w:rsidP="000F1B28">
            <w:pPr>
              <w:spacing w:after="0" w:line="240" w:lineRule="auto"/>
              <w:rPr>
                <w:rFonts w:ascii="Montserrat" w:eastAsia="Times New Roman" w:hAnsi="Montserrat"/>
                <w:b/>
                <w:bCs/>
                <w:color w:val="000000"/>
                <w:sz w:val="15"/>
                <w:szCs w:val="15"/>
                <w:lang w:val="es-MX" w:eastAsia="es-MX"/>
              </w:rPr>
            </w:pPr>
            <w:r w:rsidRPr="00CF7E09">
              <w:rPr>
                <w:rFonts w:ascii="Montserrat" w:eastAsia="Times New Roman" w:hAnsi="Montserrat"/>
                <w:b/>
                <w:bCs/>
                <w:color w:val="000000"/>
                <w:sz w:val="15"/>
                <w:szCs w:val="15"/>
                <w:lang w:val="es-MX" w:eastAsia="es-MX"/>
              </w:rPr>
              <w:t>Total Provisiones</w:t>
            </w:r>
          </w:p>
        </w:tc>
        <w:tc>
          <w:tcPr>
            <w:tcW w:w="1900" w:type="dxa"/>
            <w:tcBorders>
              <w:top w:val="nil"/>
              <w:left w:val="nil"/>
              <w:bottom w:val="single" w:sz="12" w:space="0" w:color="808080"/>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b/>
                <w:bCs/>
                <w:color w:val="000000"/>
                <w:sz w:val="15"/>
                <w:szCs w:val="15"/>
                <w:lang w:val="es-MX" w:eastAsia="es-MX"/>
              </w:rPr>
            </w:pPr>
            <w:r w:rsidRPr="00CF7E09">
              <w:rPr>
                <w:rFonts w:ascii="Montserrat" w:eastAsia="Times New Roman" w:hAnsi="Montserrat"/>
                <w:b/>
                <w:bCs/>
                <w:color w:val="000000"/>
                <w:sz w:val="15"/>
                <w:szCs w:val="15"/>
                <w:lang w:val="es-MX" w:eastAsia="es-MX"/>
              </w:rPr>
              <w:t>8,406,348,409</w:t>
            </w:r>
          </w:p>
        </w:tc>
        <w:tc>
          <w:tcPr>
            <w:tcW w:w="2020" w:type="dxa"/>
            <w:tcBorders>
              <w:top w:val="nil"/>
              <w:left w:val="nil"/>
              <w:bottom w:val="single" w:sz="12" w:space="0" w:color="808080"/>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b/>
                <w:bCs/>
                <w:color w:val="000000"/>
                <w:sz w:val="15"/>
                <w:szCs w:val="15"/>
                <w:lang w:val="es-MX" w:eastAsia="es-MX"/>
              </w:rPr>
            </w:pPr>
            <w:r w:rsidRPr="00CF7E09">
              <w:rPr>
                <w:rFonts w:ascii="Montserrat" w:eastAsia="Times New Roman" w:hAnsi="Montserrat"/>
                <w:b/>
                <w:bCs/>
                <w:color w:val="000000"/>
                <w:sz w:val="15"/>
                <w:szCs w:val="15"/>
                <w:lang w:val="es-MX" w:eastAsia="es-MX"/>
              </w:rPr>
              <w:t>33,048,144,242</w:t>
            </w:r>
          </w:p>
        </w:tc>
      </w:tr>
    </w:tbl>
    <w:p w:rsidR="00816F89" w:rsidRDefault="00816F89" w:rsidP="00816F89">
      <w:pPr>
        <w:pStyle w:val="TEXTONORMAL"/>
      </w:pPr>
    </w:p>
    <w:p w:rsidR="00816F89" w:rsidRDefault="00816F89" w:rsidP="00816F89">
      <w:pPr>
        <w:pStyle w:val="VIETAFLECHA"/>
        <w:ind w:left="357" w:hanging="357"/>
      </w:pPr>
      <w:r>
        <w:rPr>
          <w:lang w:val="es-MX"/>
        </w:rPr>
        <w:t>Al 30 de</w:t>
      </w:r>
      <w:r w:rsidRPr="005A3E96">
        <w:rPr>
          <w:lang w:val="es-MX"/>
        </w:rPr>
        <w:t xml:space="preserve"> </w:t>
      </w:r>
      <w:r>
        <w:rPr>
          <w:lang w:val="es-MX"/>
        </w:rPr>
        <w:t xml:space="preserve">septiembre </w:t>
      </w:r>
      <w:r w:rsidRPr="003202FD">
        <w:rPr>
          <w:lang w:val="es-MX"/>
        </w:rPr>
        <w:t>de 2021 y 2020</w:t>
      </w:r>
      <w:r w:rsidRPr="001A3AE3">
        <w:t>, la Disminución de Inventarios se integra como sigue:</w:t>
      </w:r>
    </w:p>
    <w:p w:rsidR="00816F89" w:rsidRDefault="00816F89" w:rsidP="00816F89">
      <w:pPr>
        <w:pStyle w:val="TEXTONORMAL"/>
      </w:pPr>
    </w:p>
    <w:tbl>
      <w:tblPr>
        <w:tblW w:w="9307" w:type="dxa"/>
        <w:jc w:val="center"/>
        <w:tblInd w:w="-872" w:type="dxa"/>
        <w:tblCellMar>
          <w:left w:w="70" w:type="dxa"/>
          <w:right w:w="70" w:type="dxa"/>
        </w:tblCellMar>
        <w:tblLook w:val="04A0" w:firstRow="1" w:lastRow="0" w:firstColumn="1" w:lastColumn="0" w:noHBand="0" w:noVBand="1"/>
      </w:tblPr>
      <w:tblGrid>
        <w:gridCol w:w="5387"/>
        <w:gridCol w:w="1900"/>
        <w:gridCol w:w="2020"/>
      </w:tblGrid>
      <w:tr w:rsidR="00816F89" w:rsidRPr="00CF7E09" w:rsidTr="000F1B28">
        <w:trPr>
          <w:trHeight w:val="330"/>
          <w:jc w:val="center"/>
        </w:trPr>
        <w:tc>
          <w:tcPr>
            <w:tcW w:w="538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816F89" w:rsidRPr="00CF7E09" w:rsidRDefault="00816F89" w:rsidP="000F1B28">
            <w:pPr>
              <w:spacing w:after="0" w:line="240" w:lineRule="auto"/>
              <w:jc w:val="center"/>
              <w:rPr>
                <w:rFonts w:ascii="Montserrat" w:eastAsia="Times New Roman" w:hAnsi="Montserrat"/>
                <w:b/>
                <w:bCs/>
                <w:color w:val="FFFFFF"/>
                <w:sz w:val="16"/>
                <w:szCs w:val="16"/>
                <w:lang w:val="es-MX" w:eastAsia="es-MX"/>
              </w:rPr>
            </w:pPr>
            <w:r w:rsidRPr="00CF7E09">
              <w:rPr>
                <w:rFonts w:ascii="Montserrat" w:eastAsia="Times New Roman" w:hAnsi="Montserrat"/>
                <w:b/>
                <w:bCs/>
                <w:color w:val="FFFFFF"/>
                <w:sz w:val="16"/>
                <w:szCs w:val="16"/>
                <w:lang w:val="es-MX" w:eastAsia="es-MX"/>
              </w:rPr>
              <w:t>Concepto</w:t>
            </w:r>
          </w:p>
        </w:tc>
        <w:tc>
          <w:tcPr>
            <w:tcW w:w="392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16F89" w:rsidRPr="00CF7E09" w:rsidRDefault="00816F89" w:rsidP="000F1B28">
            <w:pPr>
              <w:spacing w:after="0" w:line="240" w:lineRule="auto"/>
              <w:jc w:val="center"/>
              <w:rPr>
                <w:rFonts w:ascii="Montserrat" w:eastAsia="Times New Roman" w:hAnsi="Montserrat"/>
                <w:b/>
                <w:bCs/>
                <w:color w:val="FFFFFF"/>
                <w:sz w:val="16"/>
                <w:szCs w:val="16"/>
                <w:lang w:val="es-MX" w:eastAsia="es-MX"/>
              </w:rPr>
            </w:pPr>
            <w:r w:rsidRPr="00CF7E09">
              <w:rPr>
                <w:rFonts w:ascii="Montserrat" w:eastAsia="Times New Roman" w:hAnsi="Montserrat"/>
                <w:b/>
                <w:bCs/>
                <w:color w:val="FFFFFF"/>
                <w:sz w:val="16"/>
                <w:szCs w:val="16"/>
                <w:lang w:val="es-MX" w:eastAsia="es-MX"/>
              </w:rPr>
              <w:t>Cifras en pesos</w:t>
            </w:r>
          </w:p>
        </w:tc>
      </w:tr>
      <w:tr w:rsidR="00816F89" w:rsidRPr="00CF7E09" w:rsidTr="000F1B28">
        <w:trPr>
          <w:trHeight w:val="330"/>
          <w:jc w:val="center"/>
        </w:trPr>
        <w:tc>
          <w:tcPr>
            <w:tcW w:w="5387" w:type="dxa"/>
            <w:vMerge/>
            <w:tcBorders>
              <w:top w:val="single" w:sz="12" w:space="0" w:color="808080"/>
              <w:left w:val="single" w:sz="12" w:space="0" w:color="FFFFFF"/>
              <w:bottom w:val="double" w:sz="6" w:space="0" w:color="808080"/>
              <w:right w:val="single" w:sz="12" w:space="0" w:color="FFFFFF"/>
            </w:tcBorders>
            <w:vAlign w:val="center"/>
            <w:hideMark/>
          </w:tcPr>
          <w:p w:rsidR="00816F89" w:rsidRPr="00CF7E09" w:rsidRDefault="00816F89" w:rsidP="000F1B28">
            <w:pPr>
              <w:spacing w:after="0" w:line="240" w:lineRule="auto"/>
              <w:rPr>
                <w:rFonts w:ascii="Montserrat" w:eastAsia="Times New Roman" w:hAnsi="Montserrat"/>
                <w:b/>
                <w:bCs/>
                <w:color w:val="FFFFFF"/>
                <w:sz w:val="16"/>
                <w:szCs w:val="16"/>
                <w:lang w:val="es-MX" w:eastAsia="es-MX"/>
              </w:rPr>
            </w:pPr>
          </w:p>
        </w:tc>
        <w:tc>
          <w:tcPr>
            <w:tcW w:w="1900" w:type="dxa"/>
            <w:tcBorders>
              <w:top w:val="nil"/>
              <w:left w:val="nil"/>
              <w:bottom w:val="double" w:sz="6" w:space="0" w:color="808080"/>
              <w:right w:val="single" w:sz="12" w:space="0" w:color="FFFFFF"/>
            </w:tcBorders>
            <w:shd w:val="clear" w:color="000000" w:fill="D4C19C"/>
            <w:vAlign w:val="center"/>
            <w:hideMark/>
          </w:tcPr>
          <w:p w:rsidR="00816F89" w:rsidRPr="00CF7E09" w:rsidRDefault="00816F89" w:rsidP="000F1B28">
            <w:pPr>
              <w:spacing w:after="0" w:line="240" w:lineRule="auto"/>
              <w:jc w:val="center"/>
              <w:rPr>
                <w:rFonts w:ascii="Montserrat" w:eastAsia="Times New Roman" w:hAnsi="Montserrat"/>
                <w:b/>
                <w:bCs/>
                <w:color w:val="FFFFFF"/>
                <w:sz w:val="16"/>
                <w:szCs w:val="16"/>
                <w:lang w:val="es-MX" w:eastAsia="es-MX"/>
              </w:rPr>
            </w:pPr>
            <w:r w:rsidRPr="00CF7E09">
              <w:rPr>
                <w:rFonts w:ascii="Montserrat" w:eastAsia="Times New Roman" w:hAnsi="Montserrat"/>
                <w:b/>
                <w:bCs/>
                <w:color w:val="FFFFFF"/>
                <w:sz w:val="16"/>
                <w:szCs w:val="16"/>
                <w:lang w:val="es-MX" w:eastAsia="es-MX"/>
              </w:rPr>
              <w:t>2021</w:t>
            </w:r>
          </w:p>
        </w:tc>
        <w:tc>
          <w:tcPr>
            <w:tcW w:w="2020" w:type="dxa"/>
            <w:tcBorders>
              <w:top w:val="nil"/>
              <w:left w:val="nil"/>
              <w:bottom w:val="double" w:sz="6" w:space="0" w:color="808080"/>
              <w:right w:val="single" w:sz="12" w:space="0" w:color="FFFFFF"/>
            </w:tcBorders>
            <w:shd w:val="clear" w:color="000000" w:fill="D4C19C"/>
            <w:vAlign w:val="center"/>
            <w:hideMark/>
          </w:tcPr>
          <w:p w:rsidR="00816F89" w:rsidRPr="00CF7E09" w:rsidRDefault="00816F89" w:rsidP="000F1B28">
            <w:pPr>
              <w:spacing w:after="0" w:line="240" w:lineRule="auto"/>
              <w:jc w:val="center"/>
              <w:rPr>
                <w:rFonts w:ascii="Montserrat" w:eastAsia="Times New Roman" w:hAnsi="Montserrat"/>
                <w:b/>
                <w:bCs/>
                <w:color w:val="FFFFFF"/>
                <w:sz w:val="16"/>
                <w:szCs w:val="16"/>
                <w:lang w:val="es-MX" w:eastAsia="es-MX"/>
              </w:rPr>
            </w:pPr>
            <w:r w:rsidRPr="00CF7E09">
              <w:rPr>
                <w:rFonts w:ascii="Montserrat" w:eastAsia="Times New Roman" w:hAnsi="Montserrat"/>
                <w:b/>
                <w:bCs/>
                <w:color w:val="FFFFFF"/>
                <w:sz w:val="16"/>
                <w:szCs w:val="16"/>
                <w:lang w:val="es-MX" w:eastAsia="es-MX"/>
              </w:rPr>
              <w:t>2020</w:t>
            </w:r>
          </w:p>
        </w:tc>
      </w:tr>
      <w:tr w:rsidR="00816F89" w:rsidRPr="00CF7E09" w:rsidTr="000F1B28">
        <w:trPr>
          <w:trHeight w:val="237"/>
          <w:jc w:val="center"/>
        </w:trPr>
        <w:tc>
          <w:tcPr>
            <w:tcW w:w="5387"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both"/>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Disminución de Almacén de Materiales y Suministros de Consumo</w:t>
            </w:r>
          </w:p>
        </w:tc>
        <w:tc>
          <w:tcPr>
            <w:tcW w:w="190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10,905,900,214</w:t>
            </w:r>
          </w:p>
        </w:tc>
        <w:tc>
          <w:tcPr>
            <w:tcW w:w="202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7,979,786,093</w:t>
            </w:r>
          </w:p>
        </w:tc>
      </w:tr>
      <w:tr w:rsidR="00816F89" w:rsidRPr="00CF7E09" w:rsidTr="000F1B28">
        <w:trPr>
          <w:trHeight w:val="80"/>
          <w:jc w:val="center"/>
        </w:trPr>
        <w:tc>
          <w:tcPr>
            <w:tcW w:w="5387"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both"/>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Disminución de Inventarios de Mercancías para Venta</w:t>
            </w:r>
          </w:p>
        </w:tc>
        <w:tc>
          <w:tcPr>
            <w:tcW w:w="190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1,351,255</w:t>
            </w:r>
          </w:p>
        </w:tc>
        <w:tc>
          <w:tcPr>
            <w:tcW w:w="202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1,663,089</w:t>
            </w:r>
          </w:p>
        </w:tc>
      </w:tr>
      <w:tr w:rsidR="00816F89" w:rsidRPr="00CF7E09" w:rsidTr="000F1B28">
        <w:trPr>
          <w:trHeight w:val="104"/>
          <w:jc w:val="center"/>
        </w:trPr>
        <w:tc>
          <w:tcPr>
            <w:tcW w:w="5387" w:type="dxa"/>
            <w:tcBorders>
              <w:top w:val="nil"/>
              <w:left w:val="nil"/>
              <w:bottom w:val="single" w:sz="12" w:space="0" w:color="808080"/>
              <w:right w:val="nil"/>
            </w:tcBorders>
            <w:shd w:val="clear" w:color="000000" w:fill="F2F2F2"/>
            <w:vAlign w:val="center"/>
            <w:hideMark/>
          </w:tcPr>
          <w:p w:rsidR="00816F89" w:rsidRPr="00CF7E09" w:rsidRDefault="00816F89" w:rsidP="000F1B28">
            <w:pPr>
              <w:spacing w:after="0" w:line="240" w:lineRule="auto"/>
              <w:rPr>
                <w:rFonts w:ascii="Montserrat" w:eastAsia="Times New Roman" w:hAnsi="Montserrat"/>
                <w:b/>
                <w:bCs/>
                <w:color w:val="000000"/>
                <w:sz w:val="15"/>
                <w:szCs w:val="15"/>
                <w:lang w:val="es-MX" w:eastAsia="es-MX"/>
              </w:rPr>
            </w:pPr>
            <w:r w:rsidRPr="00CF7E09">
              <w:rPr>
                <w:rFonts w:ascii="Montserrat" w:eastAsia="Times New Roman" w:hAnsi="Montserrat"/>
                <w:b/>
                <w:bCs/>
                <w:color w:val="000000"/>
                <w:sz w:val="15"/>
                <w:szCs w:val="15"/>
                <w:lang w:val="es-MX" w:eastAsia="es-MX"/>
              </w:rPr>
              <w:t>Total Disminución de Inventarios</w:t>
            </w:r>
          </w:p>
        </w:tc>
        <w:tc>
          <w:tcPr>
            <w:tcW w:w="1900" w:type="dxa"/>
            <w:tcBorders>
              <w:top w:val="nil"/>
              <w:left w:val="nil"/>
              <w:bottom w:val="single" w:sz="12" w:space="0" w:color="808080"/>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b/>
                <w:bCs/>
                <w:color w:val="000000"/>
                <w:sz w:val="15"/>
                <w:szCs w:val="15"/>
                <w:lang w:val="es-MX" w:eastAsia="es-MX"/>
              </w:rPr>
            </w:pPr>
            <w:r w:rsidRPr="00CF7E09">
              <w:rPr>
                <w:rFonts w:ascii="Montserrat" w:eastAsia="Times New Roman" w:hAnsi="Montserrat"/>
                <w:b/>
                <w:bCs/>
                <w:color w:val="000000"/>
                <w:sz w:val="15"/>
                <w:szCs w:val="15"/>
                <w:lang w:val="es-MX" w:eastAsia="es-MX"/>
              </w:rPr>
              <w:t>10,907,251,469</w:t>
            </w:r>
          </w:p>
        </w:tc>
        <w:tc>
          <w:tcPr>
            <w:tcW w:w="2020" w:type="dxa"/>
            <w:tcBorders>
              <w:top w:val="nil"/>
              <w:left w:val="nil"/>
              <w:bottom w:val="single" w:sz="12" w:space="0" w:color="808080"/>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b/>
                <w:bCs/>
                <w:color w:val="000000"/>
                <w:sz w:val="15"/>
                <w:szCs w:val="15"/>
                <w:lang w:val="es-MX" w:eastAsia="es-MX"/>
              </w:rPr>
            </w:pPr>
            <w:r w:rsidRPr="00CF7E09">
              <w:rPr>
                <w:rFonts w:ascii="Montserrat" w:eastAsia="Times New Roman" w:hAnsi="Montserrat"/>
                <w:b/>
                <w:bCs/>
                <w:color w:val="000000"/>
                <w:sz w:val="15"/>
                <w:szCs w:val="15"/>
                <w:lang w:val="es-MX" w:eastAsia="es-MX"/>
              </w:rPr>
              <w:t>7,981,449,182</w:t>
            </w:r>
          </w:p>
        </w:tc>
      </w:tr>
    </w:tbl>
    <w:p w:rsidR="00816F89" w:rsidRDefault="00816F89" w:rsidP="00816F89">
      <w:pPr>
        <w:pStyle w:val="TEXTONORMAL"/>
      </w:pPr>
    </w:p>
    <w:p w:rsidR="00816F89" w:rsidRDefault="00816F89" w:rsidP="00816F89">
      <w:pPr>
        <w:pStyle w:val="VIETAFLECHA"/>
        <w:ind w:left="357" w:hanging="357"/>
      </w:pPr>
      <w:r w:rsidRPr="001A3AE3">
        <w:t xml:space="preserve"> </w:t>
      </w:r>
      <w:r>
        <w:rPr>
          <w:lang w:val="es-MX"/>
        </w:rPr>
        <w:t xml:space="preserve">Al 30 de septiembre </w:t>
      </w:r>
      <w:r w:rsidRPr="003202FD">
        <w:rPr>
          <w:lang w:val="es-MX"/>
        </w:rPr>
        <w:t>de 2021 y 2020</w:t>
      </w:r>
      <w:r w:rsidRPr="001A3AE3">
        <w:t>, otros gastos se integran como sigue:</w:t>
      </w:r>
    </w:p>
    <w:p w:rsidR="00816F89" w:rsidRDefault="00816F89" w:rsidP="00816F89">
      <w:pPr>
        <w:pStyle w:val="TEXTONORMAL"/>
      </w:pPr>
    </w:p>
    <w:tbl>
      <w:tblPr>
        <w:tblW w:w="9413" w:type="dxa"/>
        <w:jc w:val="center"/>
        <w:tblInd w:w="-978" w:type="dxa"/>
        <w:tblCellMar>
          <w:left w:w="70" w:type="dxa"/>
          <w:right w:w="70" w:type="dxa"/>
        </w:tblCellMar>
        <w:tblLook w:val="04A0" w:firstRow="1" w:lastRow="0" w:firstColumn="1" w:lastColumn="0" w:noHBand="0" w:noVBand="1"/>
      </w:tblPr>
      <w:tblGrid>
        <w:gridCol w:w="5493"/>
        <w:gridCol w:w="1900"/>
        <w:gridCol w:w="2020"/>
      </w:tblGrid>
      <w:tr w:rsidR="00816F89" w:rsidRPr="00CF7E09" w:rsidTr="000F1B28">
        <w:trPr>
          <w:trHeight w:val="330"/>
          <w:jc w:val="center"/>
        </w:trPr>
        <w:tc>
          <w:tcPr>
            <w:tcW w:w="5493" w:type="dxa"/>
            <w:vMerge w:val="restart"/>
            <w:tcBorders>
              <w:top w:val="single" w:sz="12" w:space="0" w:color="808080"/>
              <w:left w:val="single" w:sz="12" w:space="0" w:color="FFFFFF"/>
              <w:bottom w:val="single" w:sz="8" w:space="0" w:color="000000"/>
              <w:right w:val="single" w:sz="12" w:space="0" w:color="FFFFFF"/>
            </w:tcBorders>
            <w:shd w:val="clear" w:color="000000" w:fill="D4C19C"/>
            <w:vAlign w:val="center"/>
            <w:hideMark/>
          </w:tcPr>
          <w:p w:rsidR="00816F89" w:rsidRPr="00CF7E09" w:rsidRDefault="00816F89" w:rsidP="000F1B28">
            <w:pPr>
              <w:spacing w:after="0" w:line="240" w:lineRule="auto"/>
              <w:jc w:val="center"/>
              <w:rPr>
                <w:rFonts w:ascii="Montserrat" w:eastAsia="Times New Roman" w:hAnsi="Montserrat"/>
                <w:b/>
                <w:bCs/>
                <w:color w:val="FFFFFF"/>
                <w:sz w:val="16"/>
                <w:szCs w:val="16"/>
                <w:lang w:val="es-MX" w:eastAsia="es-MX"/>
              </w:rPr>
            </w:pPr>
            <w:r w:rsidRPr="00CF7E09">
              <w:rPr>
                <w:rFonts w:ascii="Montserrat" w:eastAsia="Times New Roman" w:hAnsi="Montserrat"/>
                <w:b/>
                <w:bCs/>
                <w:color w:val="FFFFFF"/>
                <w:sz w:val="16"/>
                <w:szCs w:val="16"/>
                <w:lang w:val="es-MX" w:eastAsia="es-MX"/>
              </w:rPr>
              <w:t>Concepto</w:t>
            </w:r>
          </w:p>
        </w:tc>
        <w:tc>
          <w:tcPr>
            <w:tcW w:w="392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16F89" w:rsidRPr="00CF7E09" w:rsidRDefault="00816F89" w:rsidP="000F1B28">
            <w:pPr>
              <w:spacing w:after="0" w:line="240" w:lineRule="auto"/>
              <w:jc w:val="center"/>
              <w:rPr>
                <w:rFonts w:ascii="Montserrat" w:eastAsia="Times New Roman" w:hAnsi="Montserrat"/>
                <w:b/>
                <w:bCs/>
                <w:color w:val="FFFFFF"/>
                <w:sz w:val="16"/>
                <w:szCs w:val="16"/>
                <w:lang w:val="es-MX" w:eastAsia="es-MX"/>
              </w:rPr>
            </w:pPr>
            <w:r w:rsidRPr="00CF7E09">
              <w:rPr>
                <w:rFonts w:ascii="Montserrat" w:eastAsia="Times New Roman" w:hAnsi="Montserrat"/>
                <w:b/>
                <w:bCs/>
                <w:color w:val="FFFFFF"/>
                <w:sz w:val="16"/>
                <w:szCs w:val="16"/>
                <w:lang w:val="es-MX" w:eastAsia="es-MX"/>
              </w:rPr>
              <w:t>Cifras en pesos</w:t>
            </w:r>
          </w:p>
        </w:tc>
      </w:tr>
      <w:tr w:rsidR="00816F89" w:rsidRPr="00CF7E09" w:rsidTr="000F1B28">
        <w:trPr>
          <w:trHeight w:val="330"/>
          <w:jc w:val="center"/>
        </w:trPr>
        <w:tc>
          <w:tcPr>
            <w:tcW w:w="5493" w:type="dxa"/>
            <w:vMerge/>
            <w:tcBorders>
              <w:top w:val="single" w:sz="12" w:space="0" w:color="808080"/>
              <w:left w:val="single" w:sz="12" w:space="0" w:color="FFFFFF"/>
              <w:bottom w:val="single" w:sz="8" w:space="0" w:color="000000"/>
              <w:right w:val="single" w:sz="12" w:space="0" w:color="FFFFFF"/>
            </w:tcBorders>
            <w:vAlign w:val="center"/>
            <w:hideMark/>
          </w:tcPr>
          <w:p w:rsidR="00816F89" w:rsidRPr="00CF7E09" w:rsidRDefault="00816F89" w:rsidP="000F1B28">
            <w:pPr>
              <w:spacing w:after="0" w:line="240" w:lineRule="auto"/>
              <w:rPr>
                <w:rFonts w:ascii="Montserrat" w:eastAsia="Times New Roman" w:hAnsi="Montserrat"/>
                <w:b/>
                <w:bCs/>
                <w:color w:val="FFFFFF"/>
                <w:sz w:val="16"/>
                <w:szCs w:val="16"/>
                <w:lang w:val="es-MX" w:eastAsia="es-MX"/>
              </w:rPr>
            </w:pPr>
          </w:p>
        </w:tc>
        <w:tc>
          <w:tcPr>
            <w:tcW w:w="1900" w:type="dxa"/>
            <w:tcBorders>
              <w:top w:val="nil"/>
              <w:left w:val="nil"/>
              <w:bottom w:val="double" w:sz="6" w:space="0" w:color="808080"/>
              <w:right w:val="single" w:sz="12" w:space="0" w:color="FFFFFF"/>
            </w:tcBorders>
            <w:shd w:val="clear" w:color="000000" w:fill="D4C19C"/>
            <w:vAlign w:val="center"/>
            <w:hideMark/>
          </w:tcPr>
          <w:p w:rsidR="00816F89" w:rsidRPr="00CF7E09" w:rsidRDefault="00816F89" w:rsidP="000F1B28">
            <w:pPr>
              <w:spacing w:after="0" w:line="240" w:lineRule="auto"/>
              <w:jc w:val="center"/>
              <w:rPr>
                <w:rFonts w:ascii="Montserrat" w:eastAsia="Times New Roman" w:hAnsi="Montserrat"/>
                <w:b/>
                <w:bCs/>
                <w:color w:val="FFFFFF"/>
                <w:sz w:val="16"/>
                <w:szCs w:val="16"/>
                <w:lang w:val="es-MX" w:eastAsia="es-MX"/>
              </w:rPr>
            </w:pPr>
            <w:r w:rsidRPr="00CF7E09">
              <w:rPr>
                <w:rFonts w:ascii="Montserrat" w:eastAsia="Times New Roman" w:hAnsi="Montserrat"/>
                <w:b/>
                <w:bCs/>
                <w:color w:val="FFFFFF"/>
                <w:sz w:val="16"/>
                <w:szCs w:val="16"/>
                <w:lang w:val="es-MX" w:eastAsia="es-MX"/>
              </w:rPr>
              <w:t>2021</w:t>
            </w:r>
          </w:p>
        </w:tc>
        <w:tc>
          <w:tcPr>
            <w:tcW w:w="2020" w:type="dxa"/>
            <w:tcBorders>
              <w:top w:val="nil"/>
              <w:left w:val="nil"/>
              <w:bottom w:val="double" w:sz="6" w:space="0" w:color="808080"/>
              <w:right w:val="single" w:sz="12" w:space="0" w:color="FFFFFF"/>
            </w:tcBorders>
            <w:shd w:val="clear" w:color="000000" w:fill="D4C19C"/>
            <w:vAlign w:val="center"/>
            <w:hideMark/>
          </w:tcPr>
          <w:p w:rsidR="00816F89" w:rsidRPr="00CF7E09" w:rsidRDefault="00816F89" w:rsidP="000F1B28">
            <w:pPr>
              <w:spacing w:after="0" w:line="240" w:lineRule="auto"/>
              <w:jc w:val="center"/>
              <w:rPr>
                <w:rFonts w:ascii="Montserrat" w:eastAsia="Times New Roman" w:hAnsi="Montserrat"/>
                <w:b/>
                <w:bCs/>
                <w:color w:val="FFFFFF"/>
                <w:sz w:val="16"/>
                <w:szCs w:val="16"/>
                <w:lang w:val="es-MX" w:eastAsia="es-MX"/>
              </w:rPr>
            </w:pPr>
            <w:r w:rsidRPr="00CF7E09">
              <w:rPr>
                <w:rFonts w:ascii="Montserrat" w:eastAsia="Times New Roman" w:hAnsi="Montserrat"/>
                <w:b/>
                <w:bCs/>
                <w:color w:val="FFFFFF"/>
                <w:sz w:val="16"/>
                <w:szCs w:val="16"/>
                <w:lang w:val="es-MX" w:eastAsia="es-MX"/>
              </w:rPr>
              <w:t>2020</w:t>
            </w:r>
          </w:p>
        </w:tc>
      </w:tr>
      <w:tr w:rsidR="00816F89" w:rsidRPr="00CF7E09" w:rsidTr="000F1B28">
        <w:trPr>
          <w:trHeight w:val="51"/>
          <w:jc w:val="center"/>
        </w:trPr>
        <w:tc>
          <w:tcPr>
            <w:tcW w:w="5493"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both"/>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Otros Gastos Varios</w:t>
            </w:r>
          </w:p>
        </w:tc>
        <w:tc>
          <w:tcPr>
            <w:tcW w:w="190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808,320,954</w:t>
            </w:r>
          </w:p>
        </w:tc>
        <w:tc>
          <w:tcPr>
            <w:tcW w:w="202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837,523,481</w:t>
            </w:r>
          </w:p>
        </w:tc>
      </w:tr>
      <w:tr w:rsidR="00816F89" w:rsidRPr="00CF7E09" w:rsidTr="000F1B28">
        <w:trPr>
          <w:trHeight w:val="80"/>
          <w:jc w:val="center"/>
        </w:trPr>
        <w:tc>
          <w:tcPr>
            <w:tcW w:w="5493"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both"/>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Diferencias por Tipo de Cambio Negativas en Efectivo o Equivalentes</w:t>
            </w:r>
          </w:p>
        </w:tc>
        <w:tc>
          <w:tcPr>
            <w:tcW w:w="190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425,911,695</w:t>
            </w:r>
          </w:p>
        </w:tc>
        <w:tc>
          <w:tcPr>
            <w:tcW w:w="202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23,514,996</w:t>
            </w:r>
          </w:p>
        </w:tc>
      </w:tr>
      <w:tr w:rsidR="00816F89" w:rsidRPr="00CF7E09" w:rsidTr="000F1B28">
        <w:trPr>
          <w:trHeight w:val="80"/>
          <w:jc w:val="center"/>
        </w:trPr>
        <w:tc>
          <w:tcPr>
            <w:tcW w:w="5493"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both"/>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 xml:space="preserve">Pérdidas por Responsabilidades </w:t>
            </w:r>
          </w:p>
        </w:tc>
        <w:tc>
          <w:tcPr>
            <w:tcW w:w="190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1,355,989</w:t>
            </w:r>
          </w:p>
        </w:tc>
        <w:tc>
          <w:tcPr>
            <w:tcW w:w="2020" w:type="dxa"/>
            <w:tcBorders>
              <w:top w:val="nil"/>
              <w:left w:val="nil"/>
              <w:bottom w:val="nil"/>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color w:val="000000"/>
                <w:sz w:val="15"/>
                <w:szCs w:val="15"/>
                <w:lang w:val="es-MX" w:eastAsia="es-MX"/>
              </w:rPr>
            </w:pPr>
            <w:r w:rsidRPr="00CF7E09">
              <w:rPr>
                <w:rFonts w:ascii="Montserrat" w:eastAsia="Times New Roman" w:hAnsi="Montserrat"/>
                <w:color w:val="000000"/>
                <w:sz w:val="15"/>
                <w:szCs w:val="15"/>
                <w:lang w:val="es-MX" w:eastAsia="es-MX"/>
              </w:rPr>
              <w:t>0</w:t>
            </w:r>
          </w:p>
        </w:tc>
      </w:tr>
      <w:tr w:rsidR="00816F89" w:rsidRPr="00CF7E09" w:rsidTr="000F1B28">
        <w:trPr>
          <w:trHeight w:val="80"/>
          <w:jc w:val="center"/>
        </w:trPr>
        <w:tc>
          <w:tcPr>
            <w:tcW w:w="5493" w:type="dxa"/>
            <w:tcBorders>
              <w:top w:val="nil"/>
              <w:left w:val="nil"/>
              <w:bottom w:val="single" w:sz="12" w:space="0" w:color="808080"/>
              <w:right w:val="nil"/>
            </w:tcBorders>
            <w:shd w:val="clear" w:color="000000" w:fill="F2F2F2"/>
            <w:vAlign w:val="center"/>
            <w:hideMark/>
          </w:tcPr>
          <w:p w:rsidR="00816F89" w:rsidRPr="00CF7E09" w:rsidRDefault="00816F89" w:rsidP="000F1B28">
            <w:pPr>
              <w:spacing w:after="0" w:line="240" w:lineRule="auto"/>
              <w:rPr>
                <w:rFonts w:ascii="Montserrat" w:eastAsia="Times New Roman" w:hAnsi="Montserrat"/>
                <w:b/>
                <w:bCs/>
                <w:color w:val="000000"/>
                <w:sz w:val="15"/>
                <w:szCs w:val="15"/>
                <w:lang w:val="es-MX" w:eastAsia="es-MX"/>
              </w:rPr>
            </w:pPr>
            <w:r w:rsidRPr="00CF7E09">
              <w:rPr>
                <w:rFonts w:ascii="Montserrat" w:eastAsia="Times New Roman" w:hAnsi="Montserrat"/>
                <w:b/>
                <w:bCs/>
                <w:color w:val="000000"/>
                <w:sz w:val="15"/>
                <w:szCs w:val="15"/>
                <w:lang w:val="es-MX" w:eastAsia="es-MX"/>
              </w:rPr>
              <w:t>Total Otros Gastos</w:t>
            </w:r>
          </w:p>
        </w:tc>
        <w:tc>
          <w:tcPr>
            <w:tcW w:w="1900" w:type="dxa"/>
            <w:tcBorders>
              <w:top w:val="nil"/>
              <w:left w:val="nil"/>
              <w:bottom w:val="single" w:sz="12" w:space="0" w:color="808080"/>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b/>
                <w:bCs/>
                <w:color w:val="000000"/>
                <w:sz w:val="15"/>
                <w:szCs w:val="15"/>
                <w:lang w:val="es-MX" w:eastAsia="es-MX"/>
              </w:rPr>
            </w:pPr>
            <w:r w:rsidRPr="00CF7E09">
              <w:rPr>
                <w:rFonts w:ascii="Montserrat" w:eastAsia="Times New Roman" w:hAnsi="Montserrat"/>
                <w:b/>
                <w:bCs/>
                <w:color w:val="000000"/>
                <w:sz w:val="15"/>
                <w:szCs w:val="15"/>
                <w:lang w:val="es-MX" w:eastAsia="es-MX"/>
              </w:rPr>
              <w:t>1,235,588,638</w:t>
            </w:r>
          </w:p>
        </w:tc>
        <w:tc>
          <w:tcPr>
            <w:tcW w:w="2020" w:type="dxa"/>
            <w:tcBorders>
              <w:top w:val="nil"/>
              <w:left w:val="nil"/>
              <w:bottom w:val="single" w:sz="12" w:space="0" w:color="808080"/>
              <w:right w:val="nil"/>
            </w:tcBorders>
            <w:shd w:val="clear" w:color="000000" w:fill="F2F2F2"/>
            <w:vAlign w:val="center"/>
            <w:hideMark/>
          </w:tcPr>
          <w:p w:rsidR="00816F89" w:rsidRPr="00CF7E09" w:rsidRDefault="00816F89" w:rsidP="000F1B28">
            <w:pPr>
              <w:spacing w:after="0" w:line="240" w:lineRule="auto"/>
              <w:jc w:val="right"/>
              <w:rPr>
                <w:rFonts w:ascii="Montserrat" w:eastAsia="Times New Roman" w:hAnsi="Montserrat"/>
                <w:b/>
                <w:bCs/>
                <w:color w:val="000000"/>
                <w:sz w:val="15"/>
                <w:szCs w:val="15"/>
                <w:lang w:val="es-MX" w:eastAsia="es-MX"/>
              </w:rPr>
            </w:pPr>
            <w:r w:rsidRPr="00CF7E09">
              <w:rPr>
                <w:rFonts w:ascii="Montserrat" w:eastAsia="Times New Roman" w:hAnsi="Montserrat"/>
                <w:b/>
                <w:bCs/>
                <w:color w:val="000000"/>
                <w:sz w:val="15"/>
                <w:szCs w:val="15"/>
                <w:lang w:val="es-MX" w:eastAsia="es-MX"/>
              </w:rPr>
              <w:t>861,038,477</w:t>
            </w:r>
          </w:p>
        </w:tc>
      </w:tr>
    </w:tbl>
    <w:p w:rsidR="00816F89" w:rsidRDefault="00816F89" w:rsidP="00816F89">
      <w:pPr>
        <w:pStyle w:val="TEXTONORMAL"/>
      </w:pPr>
    </w:p>
    <w:p w:rsidR="00816F89" w:rsidRDefault="00816F89" w:rsidP="00816F89">
      <w:pPr>
        <w:pStyle w:val="TEXTONORMAL"/>
      </w:pPr>
    </w:p>
    <w:p w:rsidR="00816F89" w:rsidRDefault="00816F89" w:rsidP="00816F89">
      <w:pPr>
        <w:spacing w:before="240" w:after="120" w:line="250" w:lineRule="exact"/>
        <w:rPr>
          <w:rFonts w:ascii="Montserrat" w:hAnsi="Montserrat" w:cs="Arial"/>
          <w:b/>
          <w:caps/>
        </w:rPr>
      </w:pPr>
    </w:p>
    <w:p w:rsidR="00947F17" w:rsidRDefault="00947F17" w:rsidP="00947F17">
      <w:pPr>
        <w:spacing w:before="240" w:after="120" w:line="250" w:lineRule="exact"/>
        <w:rPr>
          <w:rFonts w:ascii="Montserrat" w:hAnsi="Montserrat" w:cs="Arial"/>
          <w:b/>
          <w:caps/>
        </w:rPr>
      </w:pPr>
    </w:p>
    <w:p w:rsidR="00947F17" w:rsidRPr="00550098" w:rsidRDefault="00947F17" w:rsidP="00947F17">
      <w:pPr>
        <w:pStyle w:val="Prrafodelista"/>
        <w:spacing w:before="240" w:after="120" w:line="250" w:lineRule="exact"/>
        <w:ind w:left="0"/>
        <w:contextualSpacing w:val="0"/>
        <w:rPr>
          <w:rFonts w:ascii="Montserrat" w:hAnsi="Montserrat" w:cs="Arial"/>
          <w:b/>
          <w:caps/>
        </w:rPr>
      </w:pPr>
      <w:r w:rsidRPr="00CC55F7">
        <w:rPr>
          <w:rFonts w:ascii="Montserrat" w:hAnsi="Montserrat" w:cs="Arial"/>
          <w:b/>
          <w:caps/>
        </w:rPr>
        <w:t>iii. Notas al Estado de Variación en el Patrimonio</w:t>
      </w:r>
    </w:p>
    <w:p w:rsidR="00947F17" w:rsidRPr="00550098" w:rsidRDefault="00947F17" w:rsidP="00947F17">
      <w:pPr>
        <w:pStyle w:val="SUBTITULO2"/>
      </w:pPr>
      <w:r w:rsidRPr="00550098">
        <w:t>Patrimonio</w:t>
      </w:r>
    </w:p>
    <w:p w:rsidR="00947F17" w:rsidRDefault="00947F17" w:rsidP="00947F17">
      <w:pPr>
        <w:pStyle w:val="TEXTONORMAL"/>
      </w:pPr>
      <w:r>
        <w:t>El patrimonio del Instituto lo constituyen entre otros, los bienes muebles e inmuebles, los derechos de propiedad y posesión de los bienes adjudicados que por justo título obren en poder del Instituto y los productos de cualquier clase que generen los bienes y derechos patrimoniales. Durante los periodos terminados a</w:t>
      </w:r>
      <w:r>
        <w:rPr>
          <w:lang w:val="es-MX"/>
        </w:rPr>
        <w:t xml:space="preserve">l 30 de </w:t>
      </w:r>
      <w:r w:rsidR="005A3E96">
        <w:rPr>
          <w:lang w:val="es-MX"/>
        </w:rPr>
        <w:t>septiembre</w:t>
      </w:r>
      <w:r w:rsidRPr="003202FD">
        <w:rPr>
          <w:lang w:val="es-MX"/>
        </w:rPr>
        <w:t xml:space="preserve"> de 2021 y diciembre de 2020</w:t>
      </w:r>
      <w:r>
        <w:t>, se reconocieron los siguientes eventos:</w:t>
      </w:r>
    </w:p>
    <w:p w:rsidR="00947F17" w:rsidRDefault="00947F17" w:rsidP="00947F17">
      <w:pPr>
        <w:pStyle w:val="TEXTONORMAL"/>
        <w:numPr>
          <w:ilvl w:val="0"/>
          <w:numId w:val="14"/>
        </w:numPr>
        <w:ind w:left="360"/>
      </w:pPr>
      <w:r>
        <w:t>El superávit por revaluación lo constituye el efecto acumulado de la inflación en el patrimonio reconocido hasta el 31 de diciembre de 2007, el cual se registra en el exceso o insuficiencia en la actualización del patrimonio.</w:t>
      </w:r>
    </w:p>
    <w:p w:rsidR="00947F17" w:rsidRDefault="00947F17" w:rsidP="00947F17">
      <w:pPr>
        <w:pStyle w:val="TEXTONORMAL"/>
        <w:spacing w:after="0"/>
      </w:pPr>
    </w:p>
    <w:p w:rsidR="00947F17" w:rsidRDefault="00947F17" w:rsidP="00947F17">
      <w:pPr>
        <w:pStyle w:val="TEXTONORMAL"/>
        <w:numPr>
          <w:ilvl w:val="0"/>
          <w:numId w:val="14"/>
        </w:numPr>
        <w:ind w:left="360"/>
      </w:pPr>
      <w:r>
        <w:t>El Instituto registra en el patrimonio la ganancia no realizada de los instrumentos financieros clasificados como para cobrar o vender conforme a la NIF C-2 “Instrumentos Financieros”, dicha ganancia se registrará en el Estado de Actividades en el momento que se realicen, sin embargo para dar cumplimiento al artículo 278 de la LSS, se registra una provisión para igualar las inversiones.</w:t>
      </w:r>
    </w:p>
    <w:p w:rsidR="00947F17" w:rsidRDefault="00947F17" w:rsidP="00947F17">
      <w:pPr>
        <w:pStyle w:val="TEXTONORMAL"/>
      </w:pPr>
    </w:p>
    <w:p w:rsidR="00947F17" w:rsidRDefault="00947F17" w:rsidP="00947F17">
      <w:pPr>
        <w:pStyle w:val="TEXTONORMAL"/>
        <w:numPr>
          <w:ilvl w:val="0"/>
          <w:numId w:val="14"/>
        </w:numPr>
        <w:ind w:left="360"/>
      </w:pPr>
      <w:r>
        <w:t xml:space="preserve">Durante el año 2021, el Patrimonio Contribuido Institucional presentó un incremento </w:t>
      </w:r>
      <w:r w:rsidRPr="00FF0D23">
        <w:t xml:space="preserve">por </w:t>
      </w:r>
      <w:r w:rsidR="006D6F80">
        <w:t>150,348, 517</w:t>
      </w:r>
      <w:r w:rsidRPr="00FF0D23">
        <w:t xml:space="preserve"> pesos</w:t>
      </w:r>
      <w:r>
        <w:t>, principalmente por la donación de bienes de consumo por la contingencia sanitaria ocasionada por la pandemia del virus SARS-CoV2 (COVID 19).</w:t>
      </w: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Pr="00550098" w:rsidRDefault="00947F17" w:rsidP="00947F17">
      <w:pPr>
        <w:pStyle w:val="Prrafodelista"/>
        <w:spacing w:before="240" w:after="120" w:line="250" w:lineRule="exact"/>
        <w:ind w:left="0"/>
        <w:contextualSpacing w:val="0"/>
        <w:rPr>
          <w:rFonts w:ascii="Montserrat" w:hAnsi="Montserrat" w:cs="Arial"/>
          <w:b/>
          <w:caps/>
        </w:rPr>
      </w:pPr>
      <w:r w:rsidRPr="008B01FF">
        <w:rPr>
          <w:rFonts w:ascii="Montserrat" w:hAnsi="Montserrat" w:cs="Arial"/>
          <w:b/>
          <w:caps/>
        </w:rPr>
        <w:t>iv</w:t>
      </w:r>
      <w:r w:rsidRPr="007F2FB8">
        <w:rPr>
          <w:rFonts w:ascii="Montserrat" w:hAnsi="Montserrat" w:cs="Arial"/>
          <w:b/>
          <w:caps/>
        </w:rPr>
        <w:t>. Notas al Estado de Flujos de Efectivo</w:t>
      </w:r>
    </w:p>
    <w:p w:rsidR="00947F17" w:rsidRDefault="00947F17" w:rsidP="00947F17">
      <w:pPr>
        <w:pStyle w:val="SUBTITULO2"/>
      </w:pPr>
      <w:r>
        <w:t>Efectivo y Equivalente</w:t>
      </w:r>
    </w:p>
    <w:p w:rsidR="00947F17" w:rsidRDefault="00947F17" w:rsidP="00947F17">
      <w:pPr>
        <w:pStyle w:val="VIETAFLECHA"/>
        <w:ind w:left="357" w:hanging="357"/>
      </w:pPr>
      <w:r>
        <w:t>El análisis de los saldos iniciales y finales del rubro de Efectivo y Equivalentes es como se muestra a continuación:</w:t>
      </w:r>
    </w:p>
    <w:p w:rsidR="00947F17" w:rsidRDefault="00947F17" w:rsidP="00947F1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85"/>
        <w:gridCol w:w="1391"/>
        <w:gridCol w:w="1283"/>
      </w:tblGrid>
      <w:tr w:rsidR="006D6F80" w:rsidRPr="0010592E" w:rsidTr="00ED2611">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6D6F80" w:rsidRPr="0010592E" w:rsidRDefault="006D6F80" w:rsidP="00ED2611">
            <w:pPr>
              <w:spacing w:after="0" w:line="240" w:lineRule="exact"/>
              <w:jc w:val="center"/>
              <w:rPr>
                <w:rFonts w:ascii="Montserrat" w:hAnsi="Montserrat"/>
                <w:b/>
                <w:color w:val="FFFFFF"/>
                <w:sz w:val="16"/>
                <w:szCs w:val="16"/>
              </w:rPr>
            </w:pPr>
            <w:r w:rsidRPr="0010592E">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6D6F80" w:rsidRPr="0010592E" w:rsidRDefault="006D6F80" w:rsidP="00ED2611">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Cifras en </w:t>
            </w:r>
            <w:r w:rsidRPr="0010592E">
              <w:rPr>
                <w:rFonts w:ascii="Montserrat" w:hAnsi="Montserrat"/>
                <w:b/>
                <w:color w:val="FFFFFF"/>
                <w:sz w:val="16"/>
                <w:szCs w:val="16"/>
              </w:rPr>
              <w:t>pesos</w:t>
            </w:r>
          </w:p>
        </w:tc>
      </w:tr>
      <w:tr w:rsidR="006D6F80" w:rsidRPr="0010592E" w:rsidTr="00ED2611">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6D6F80" w:rsidRPr="0010592E" w:rsidRDefault="006D6F80" w:rsidP="00ED2611">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D6F80" w:rsidRPr="0010592E" w:rsidRDefault="006D6F80" w:rsidP="00ED2611">
            <w:pPr>
              <w:spacing w:after="0" w:line="240" w:lineRule="exact"/>
              <w:jc w:val="center"/>
              <w:rPr>
                <w:rFonts w:ascii="Montserrat" w:hAnsi="Montserrat"/>
                <w:b/>
                <w:color w:val="FFFFFF"/>
                <w:sz w:val="16"/>
                <w:szCs w:val="16"/>
              </w:rPr>
            </w:pPr>
            <w:r w:rsidRPr="0010592E">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D6F80" w:rsidRPr="0010592E" w:rsidRDefault="006D6F80" w:rsidP="00ED2611">
            <w:pPr>
              <w:spacing w:after="0" w:line="240" w:lineRule="exact"/>
              <w:jc w:val="center"/>
              <w:rPr>
                <w:rFonts w:ascii="Montserrat" w:hAnsi="Montserrat"/>
                <w:b/>
                <w:color w:val="FFFFFF"/>
                <w:sz w:val="16"/>
                <w:szCs w:val="16"/>
              </w:rPr>
            </w:pPr>
            <w:r w:rsidRPr="0010592E">
              <w:rPr>
                <w:rFonts w:ascii="Montserrat" w:hAnsi="Montserrat"/>
                <w:b/>
                <w:color w:val="FFFFFF"/>
                <w:sz w:val="16"/>
                <w:szCs w:val="16"/>
              </w:rPr>
              <w:t>20</w:t>
            </w:r>
            <w:r>
              <w:rPr>
                <w:rFonts w:ascii="Montserrat" w:hAnsi="Montserrat"/>
                <w:b/>
                <w:color w:val="FFFFFF"/>
                <w:sz w:val="16"/>
                <w:szCs w:val="16"/>
              </w:rPr>
              <w:t>20</w:t>
            </w:r>
          </w:p>
        </w:tc>
      </w:tr>
      <w:tr w:rsidR="006D6F80" w:rsidRPr="0010592E" w:rsidTr="00ED2611">
        <w:tc>
          <w:tcPr>
            <w:tcW w:w="0" w:type="auto"/>
            <w:tcBorders>
              <w:top w:val="double" w:sz="12" w:space="0" w:color="808080"/>
              <w:left w:val="nil"/>
              <w:bottom w:val="nil"/>
              <w:right w:val="nil"/>
            </w:tcBorders>
            <w:shd w:val="clear" w:color="auto" w:fill="F2F2F2"/>
          </w:tcPr>
          <w:p w:rsidR="006D6F80" w:rsidRPr="0010592E" w:rsidRDefault="006D6F80" w:rsidP="00ED2611">
            <w:pPr>
              <w:tabs>
                <w:tab w:val="right" w:pos="4120"/>
              </w:tabs>
              <w:spacing w:after="0" w:line="240" w:lineRule="exact"/>
              <w:rPr>
                <w:rFonts w:ascii="Montserrat" w:hAnsi="Montserrat"/>
                <w:sz w:val="15"/>
                <w:szCs w:val="15"/>
              </w:rPr>
            </w:pPr>
            <w:r w:rsidRPr="006D6E6D">
              <w:rPr>
                <w:rFonts w:ascii="Montserrat" w:hAnsi="Montserrat"/>
                <w:sz w:val="15"/>
                <w:szCs w:val="15"/>
              </w:rPr>
              <w:t>Inversiones Temporales</w:t>
            </w:r>
          </w:p>
        </w:tc>
        <w:tc>
          <w:tcPr>
            <w:tcW w:w="0" w:type="auto"/>
            <w:tcBorders>
              <w:top w:val="double" w:sz="12" w:space="0" w:color="808080"/>
              <w:left w:val="nil"/>
              <w:bottom w:val="nil"/>
              <w:right w:val="nil"/>
            </w:tcBorders>
            <w:shd w:val="clear" w:color="auto" w:fill="F2F2F2"/>
            <w:vAlign w:val="bottom"/>
          </w:tcPr>
          <w:p w:rsidR="006D6F80" w:rsidRPr="0010592E" w:rsidRDefault="006D6F80" w:rsidP="00ED2611">
            <w:pPr>
              <w:spacing w:after="0" w:line="240" w:lineRule="exact"/>
              <w:jc w:val="right"/>
              <w:rPr>
                <w:rFonts w:ascii="Montserrat" w:hAnsi="Montserrat"/>
                <w:sz w:val="15"/>
                <w:szCs w:val="15"/>
              </w:rPr>
            </w:pPr>
            <w:r w:rsidRPr="00AA7D10">
              <w:rPr>
                <w:rFonts w:ascii="Montserrat" w:eastAsia="Times New Roman" w:hAnsi="Montserrat"/>
                <w:color w:val="000000"/>
                <w:sz w:val="15"/>
                <w:szCs w:val="15"/>
                <w:lang w:val="es-MX" w:eastAsia="es-MX"/>
              </w:rPr>
              <w:t>129,356,550,353</w:t>
            </w:r>
          </w:p>
        </w:tc>
        <w:tc>
          <w:tcPr>
            <w:tcW w:w="0" w:type="auto"/>
            <w:tcBorders>
              <w:top w:val="double" w:sz="12" w:space="0" w:color="808080"/>
              <w:left w:val="nil"/>
              <w:bottom w:val="nil"/>
              <w:right w:val="nil"/>
            </w:tcBorders>
            <w:shd w:val="clear" w:color="auto" w:fill="F2F2F2"/>
            <w:vAlign w:val="bottom"/>
          </w:tcPr>
          <w:p w:rsidR="006D6F80" w:rsidRPr="0010592E" w:rsidRDefault="006D6F80" w:rsidP="00ED2611">
            <w:pPr>
              <w:spacing w:after="0" w:line="240" w:lineRule="exact"/>
              <w:jc w:val="right"/>
              <w:rPr>
                <w:rFonts w:ascii="Montserrat" w:hAnsi="Montserrat"/>
                <w:sz w:val="15"/>
                <w:szCs w:val="15"/>
              </w:rPr>
            </w:pPr>
            <w:r w:rsidRPr="00991106">
              <w:rPr>
                <w:rFonts w:ascii="Montserrat" w:hAnsi="Montserrat"/>
                <w:sz w:val="15"/>
                <w:szCs w:val="15"/>
              </w:rPr>
              <w:t>54</w:t>
            </w:r>
            <w:r>
              <w:rPr>
                <w:rFonts w:ascii="Montserrat" w:hAnsi="Montserrat"/>
                <w:sz w:val="15"/>
                <w:szCs w:val="15"/>
              </w:rPr>
              <w:t>,</w:t>
            </w:r>
            <w:r w:rsidRPr="00991106">
              <w:rPr>
                <w:rFonts w:ascii="Montserrat" w:hAnsi="Montserrat"/>
                <w:sz w:val="15"/>
                <w:szCs w:val="15"/>
              </w:rPr>
              <w:t>337</w:t>
            </w:r>
            <w:r>
              <w:rPr>
                <w:rFonts w:ascii="Montserrat" w:hAnsi="Montserrat"/>
                <w:sz w:val="15"/>
                <w:szCs w:val="15"/>
              </w:rPr>
              <w:t>,</w:t>
            </w:r>
            <w:r w:rsidRPr="00991106">
              <w:rPr>
                <w:rFonts w:ascii="Montserrat" w:hAnsi="Montserrat"/>
                <w:sz w:val="15"/>
                <w:szCs w:val="15"/>
              </w:rPr>
              <w:t>012</w:t>
            </w:r>
            <w:r>
              <w:rPr>
                <w:rFonts w:ascii="Montserrat" w:hAnsi="Montserrat"/>
                <w:sz w:val="15"/>
                <w:szCs w:val="15"/>
              </w:rPr>
              <w:t>,</w:t>
            </w:r>
            <w:r w:rsidRPr="00991106">
              <w:rPr>
                <w:rFonts w:ascii="Montserrat" w:hAnsi="Montserrat"/>
                <w:sz w:val="15"/>
                <w:szCs w:val="15"/>
              </w:rPr>
              <w:t>25</w:t>
            </w:r>
            <w:r>
              <w:rPr>
                <w:rFonts w:ascii="Montserrat" w:hAnsi="Montserrat"/>
                <w:sz w:val="15"/>
                <w:szCs w:val="15"/>
              </w:rPr>
              <w:t>6</w:t>
            </w:r>
          </w:p>
        </w:tc>
      </w:tr>
      <w:tr w:rsidR="006D6F80" w:rsidRPr="0010592E" w:rsidTr="00ED2611">
        <w:tc>
          <w:tcPr>
            <w:tcW w:w="0" w:type="auto"/>
            <w:tcBorders>
              <w:top w:val="nil"/>
              <w:left w:val="nil"/>
              <w:bottom w:val="nil"/>
              <w:right w:val="nil"/>
            </w:tcBorders>
            <w:shd w:val="clear" w:color="auto" w:fill="F2F2F2"/>
            <w:hideMark/>
          </w:tcPr>
          <w:p w:rsidR="006D6F80" w:rsidRPr="0010592E" w:rsidRDefault="006D6F80" w:rsidP="00ED2611">
            <w:pPr>
              <w:spacing w:after="0" w:line="240" w:lineRule="exact"/>
              <w:rPr>
                <w:rFonts w:ascii="Montserrat" w:hAnsi="Montserrat"/>
                <w:sz w:val="15"/>
                <w:szCs w:val="15"/>
              </w:rPr>
            </w:pPr>
            <w:r w:rsidRPr="0010592E">
              <w:rPr>
                <w:rFonts w:ascii="Montserrat" w:hAnsi="Montserrat"/>
                <w:sz w:val="15"/>
                <w:szCs w:val="15"/>
              </w:rPr>
              <w:t>Bancos/ Tesorería</w:t>
            </w:r>
          </w:p>
        </w:tc>
        <w:tc>
          <w:tcPr>
            <w:tcW w:w="0" w:type="auto"/>
            <w:tcBorders>
              <w:top w:val="nil"/>
              <w:left w:val="nil"/>
              <w:bottom w:val="nil"/>
              <w:right w:val="nil"/>
            </w:tcBorders>
            <w:shd w:val="clear" w:color="auto" w:fill="F2F2F2"/>
            <w:vAlign w:val="bottom"/>
          </w:tcPr>
          <w:p w:rsidR="006D6F80" w:rsidRPr="0010592E" w:rsidRDefault="006D6F80" w:rsidP="00ED2611">
            <w:pPr>
              <w:spacing w:after="0" w:line="240" w:lineRule="exact"/>
              <w:jc w:val="right"/>
              <w:rPr>
                <w:rFonts w:ascii="Montserrat" w:hAnsi="Montserrat"/>
                <w:sz w:val="15"/>
                <w:szCs w:val="15"/>
              </w:rPr>
            </w:pPr>
            <w:r w:rsidRPr="00AA7D10">
              <w:rPr>
                <w:rFonts w:ascii="Montserrat" w:eastAsia="Times New Roman" w:hAnsi="Montserrat"/>
                <w:color w:val="000000"/>
                <w:sz w:val="15"/>
                <w:szCs w:val="15"/>
                <w:lang w:eastAsia="es-MX"/>
              </w:rPr>
              <w:t>37,234,086,076</w:t>
            </w:r>
          </w:p>
        </w:tc>
        <w:tc>
          <w:tcPr>
            <w:tcW w:w="0" w:type="auto"/>
            <w:tcBorders>
              <w:top w:val="nil"/>
              <w:left w:val="nil"/>
              <w:bottom w:val="nil"/>
              <w:right w:val="nil"/>
            </w:tcBorders>
            <w:shd w:val="clear" w:color="auto" w:fill="F2F2F2"/>
            <w:vAlign w:val="bottom"/>
          </w:tcPr>
          <w:p w:rsidR="006D6F80" w:rsidRPr="0010592E" w:rsidRDefault="006D6F80" w:rsidP="00ED2611">
            <w:pPr>
              <w:spacing w:after="0" w:line="240" w:lineRule="exact"/>
              <w:jc w:val="right"/>
              <w:rPr>
                <w:rFonts w:ascii="Montserrat" w:hAnsi="Montserrat"/>
                <w:sz w:val="15"/>
                <w:szCs w:val="15"/>
              </w:rPr>
            </w:pPr>
            <w:r w:rsidRPr="00991106">
              <w:rPr>
                <w:rFonts w:ascii="Montserrat" w:hAnsi="Montserrat"/>
                <w:sz w:val="15"/>
                <w:szCs w:val="15"/>
              </w:rPr>
              <w:t>1</w:t>
            </w:r>
            <w:r>
              <w:rPr>
                <w:rFonts w:ascii="Montserrat" w:hAnsi="Montserrat"/>
                <w:sz w:val="15"/>
                <w:szCs w:val="15"/>
              </w:rPr>
              <w:t>,</w:t>
            </w:r>
            <w:r w:rsidRPr="00991106">
              <w:rPr>
                <w:rFonts w:ascii="Montserrat" w:hAnsi="Montserrat"/>
                <w:sz w:val="15"/>
                <w:szCs w:val="15"/>
              </w:rPr>
              <w:t>156</w:t>
            </w:r>
            <w:r>
              <w:rPr>
                <w:rFonts w:ascii="Montserrat" w:hAnsi="Montserrat"/>
                <w:sz w:val="15"/>
                <w:szCs w:val="15"/>
              </w:rPr>
              <w:t>,</w:t>
            </w:r>
            <w:r w:rsidRPr="00991106">
              <w:rPr>
                <w:rFonts w:ascii="Montserrat" w:hAnsi="Montserrat"/>
                <w:sz w:val="15"/>
                <w:szCs w:val="15"/>
              </w:rPr>
              <w:t>300</w:t>
            </w:r>
            <w:r>
              <w:rPr>
                <w:rFonts w:ascii="Montserrat" w:hAnsi="Montserrat"/>
                <w:sz w:val="15"/>
                <w:szCs w:val="15"/>
              </w:rPr>
              <w:t>,</w:t>
            </w:r>
            <w:r w:rsidRPr="00991106">
              <w:rPr>
                <w:rFonts w:ascii="Montserrat" w:hAnsi="Montserrat"/>
                <w:sz w:val="15"/>
                <w:szCs w:val="15"/>
              </w:rPr>
              <w:t>373</w:t>
            </w:r>
          </w:p>
        </w:tc>
      </w:tr>
      <w:tr w:rsidR="006D6F80" w:rsidRPr="0010592E" w:rsidTr="00ED2611">
        <w:tc>
          <w:tcPr>
            <w:tcW w:w="0" w:type="auto"/>
            <w:tcBorders>
              <w:top w:val="nil"/>
              <w:left w:val="nil"/>
              <w:bottom w:val="nil"/>
              <w:right w:val="nil"/>
            </w:tcBorders>
            <w:shd w:val="clear" w:color="auto" w:fill="F2F2F2"/>
            <w:hideMark/>
          </w:tcPr>
          <w:p w:rsidR="006D6F80" w:rsidRPr="0010592E" w:rsidRDefault="006D6F80" w:rsidP="00ED2611">
            <w:pPr>
              <w:spacing w:after="0" w:line="240" w:lineRule="exact"/>
              <w:rPr>
                <w:rFonts w:ascii="Montserrat" w:hAnsi="Montserrat"/>
                <w:sz w:val="15"/>
                <w:szCs w:val="15"/>
              </w:rPr>
            </w:pPr>
            <w:r>
              <w:rPr>
                <w:rFonts w:ascii="Montserrat" w:hAnsi="Montserrat"/>
                <w:sz w:val="15"/>
                <w:szCs w:val="15"/>
              </w:rPr>
              <w:t>Efectivo</w:t>
            </w:r>
          </w:p>
        </w:tc>
        <w:tc>
          <w:tcPr>
            <w:tcW w:w="0" w:type="auto"/>
            <w:tcBorders>
              <w:top w:val="nil"/>
              <w:left w:val="nil"/>
              <w:bottom w:val="nil"/>
              <w:right w:val="nil"/>
            </w:tcBorders>
            <w:shd w:val="clear" w:color="auto" w:fill="F2F2F2"/>
            <w:vAlign w:val="bottom"/>
          </w:tcPr>
          <w:p w:rsidR="006D6F80" w:rsidRPr="0010592E" w:rsidRDefault="006D6F80" w:rsidP="00ED2611">
            <w:pPr>
              <w:spacing w:after="0" w:line="240" w:lineRule="exact"/>
              <w:jc w:val="right"/>
              <w:rPr>
                <w:rFonts w:ascii="Montserrat" w:hAnsi="Montserrat"/>
                <w:sz w:val="15"/>
                <w:szCs w:val="15"/>
              </w:rPr>
            </w:pPr>
            <w:r w:rsidRPr="00AA7D10">
              <w:rPr>
                <w:rFonts w:ascii="Montserrat" w:eastAsia="Times New Roman" w:hAnsi="Montserrat"/>
                <w:color w:val="000000"/>
                <w:sz w:val="15"/>
                <w:szCs w:val="15"/>
                <w:lang w:val="es-MX" w:eastAsia="es-MX"/>
              </w:rPr>
              <w:t>36,359,152</w:t>
            </w:r>
          </w:p>
        </w:tc>
        <w:tc>
          <w:tcPr>
            <w:tcW w:w="0" w:type="auto"/>
            <w:tcBorders>
              <w:top w:val="nil"/>
              <w:left w:val="nil"/>
              <w:bottom w:val="nil"/>
              <w:right w:val="nil"/>
            </w:tcBorders>
            <w:shd w:val="clear" w:color="auto" w:fill="F2F2F2"/>
            <w:vAlign w:val="bottom"/>
          </w:tcPr>
          <w:p w:rsidR="006D6F80" w:rsidRPr="0010592E" w:rsidRDefault="006D6F80" w:rsidP="00ED2611">
            <w:pPr>
              <w:spacing w:after="0" w:line="240" w:lineRule="exact"/>
              <w:jc w:val="right"/>
              <w:rPr>
                <w:rFonts w:ascii="Montserrat" w:hAnsi="Montserrat"/>
                <w:sz w:val="15"/>
                <w:szCs w:val="15"/>
              </w:rPr>
            </w:pPr>
            <w:r w:rsidRPr="00991106">
              <w:rPr>
                <w:rFonts w:ascii="Montserrat" w:hAnsi="Montserrat"/>
                <w:sz w:val="15"/>
                <w:szCs w:val="15"/>
              </w:rPr>
              <w:t>35</w:t>
            </w:r>
            <w:r>
              <w:rPr>
                <w:rFonts w:ascii="Montserrat" w:hAnsi="Montserrat"/>
                <w:sz w:val="15"/>
                <w:szCs w:val="15"/>
              </w:rPr>
              <w:t>,</w:t>
            </w:r>
            <w:r w:rsidRPr="00991106">
              <w:rPr>
                <w:rFonts w:ascii="Montserrat" w:hAnsi="Montserrat"/>
                <w:sz w:val="15"/>
                <w:szCs w:val="15"/>
              </w:rPr>
              <w:t>642</w:t>
            </w:r>
            <w:r>
              <w:rPr>
                <w:rFonts w:ascii="Montserrat" w:hAnsi="Montserrat"/>
                <w:sz w:val="15"/>
                <w:szCs w:val="15"/>
              </w:rPr>
              <w:t>,</w:t>
            </w:r>
            <w:r w:rsidRPr="00991106">
              <w:rPr>
                <w:rFonts w:ascii="Montserrat" w:hAnsi="Montserrat"/>
                <w:sz w:val="15"/>
                <w:szCs w:val="15"/>
              </w:rPr>
              <w:t>48</w:t>
            </w:r>
            <w:r>
              <w:rPr>
                <w:rFonts w:ascii="Montserrat" w:hAnsi="Montserrat"/>
                <w:sz w:val="15"/>
                <w:szCs w:val="15"/>
              </w:rPr>
              <w:t>1</w:t>
            </w:r>
          </w:p>
        </w:tc>
      </w:tr>
      <w:tr w:rsidR="006D6F80" w:rsidRPr="0010592E" w:rsidTr="00ED2611">
        <w:tc>
          <w:tcPr>
            <w:tcW w:w="0" w:type="auto"/>
            <w:tcBorders>
              <w:top w:val="nil"/>
              <w:left w:val="nil"/>
              <w:bottom w:val="single" w:sz="12" w:space="0" w:color="808080"/>
              <w:right w:val="nil"/>
            </w:tcBorders>
            <w:shd w:val="clear" w:color="auto" w:fill="F2F2F2"/>
            <w:hideMark/>
          </w:tcPr>
          <w:p w:rsidR="006D6F80" w:rsidRPr="0010592E" w:rsidRDefault="006D6F80" w:rsidP="00ED2611">
            <w:pPr>
              <w:spacing w:after="0" w:line="240" w:lineRule="exact"/>
              <w:rPr>
                <w:rFonts w:ascii="Montserrat" w:hAnsi="Montserrat"/>
                <w:b/>
                <w:sz w:val="15"/>
                <w:szCs w:val="15"/>
              </w:rPr>
            </w:pPr>
            <w:r w:rsidRPr="0010592E">
              <w:rPr>
                <w:rFonts w:ascii="Montserrat" w:hAnsi="Montserrat"/>
                <w:b/>
                <w:sz w:val="15"/>
                <w:szCs w:val="15"/>
              </w:rPr>
              <w:t>Total Efectivo y Equivalentes</w:t>
            </w:r>
          </w:p>
        </w:tc>
        <w:tc>
          <w:tcPr>
            <w:tcW w:w="0" w:type="auto"/>
            <w:tcBorders>
              <w:top w:val="nil"/>
              <w:left w:val="nil"/>
              <w:bottom w:val="single" w:sz="12" w:space="0" w:color="808080"/>
              <w:right w:val="nil"/>
            </w:tcBorders>
            <w:shd w:val="clear" w:color="auto" w:fill="F2F2F2"/>
            <w:vAlign w:val="bottom"/>
          </w:tcPr>
          <w:p w:rsidR="006D6F80" w:rsidRPr="0010592E" w:rsidRDefault="006D6F80" w:rsidP="00ED2611">
            <w:pPr>
              <w:spacing w:after="0" w:line="240" w:lineRule="exact"/>
              <w:jc w:val="right"/>
              <w:rPr>
                <w:rFonts w:ascii="Montserrat" w:hAnsi="Montserrat"/>
                <w:b/>
                <w:sz w:val="15"/>
                <w:szCs w:val="15"/>
              </w:rPr>
            </w:pPr>
            <w:r w:rsidRPr="00AA7D10">
              <w:rPr>
                <w:rFonts w:ascii="Montserrat" w:eastAsia="Times New Roman" w:hAnsi="Montserrat"/>
                <w:b/>
                <w:bCs/>
                <w:color w:val="000000"/>
                <w:sz w:val="15"/>
                <w:szCs w:val="15"/>
                <w:lang w:val="es-MX" w:eastAsia="es-MX"/>
              </w:rPr>
              <w:t>166,626,995,581</w:t>
            </w:r>
          </w:p>
        </w:tc>
        <w:tc>
          <w:tcPr>
            <w:tcW w:w="0" w:type="auto"/>
            <w:tcBorders>
              <w:top w:val="nil"/>
              <w:left w:val="nil"/>
              <w:bottom w:val="single" w:sz="12" w:space="0" w:color="808080"/>
              <w:right w:val="nil"/>
            </w:tcBorders>
            <w:shd w:val="clear" w:color="auto" w:fill="F2F2F2"/>
            <w:vAlign w:val="bottom"/>
          </w:tcPr>
          <w:p w:rsidR="006D6F80" w:rsidRPr="0010592E" w:rsidRDefault="006D6F80" w:rsidP="00ED2611">
            <w:pPr>
              <w:spacing w:after="0" w:line="240" w:lineRule="exact"/>
              <w:jc w:val="right"/>
              <w:rPr>
                <w:rFonts w:ascii="Montserrat" w:hAnsi="Montserrat"/>
                <w:b/>
                <w:sz w:val="15"/>
                <w:szCs w:val="15"/>
              </w:rPr>
            </w:pPr>
            <w:r w:rsidRPr="00991106">
              <w:rPr>
                <w:rFonts w:ascii="Montserrat" w:hAnsi="Montserrat"/>
                <w:b/>
                <w:sz w:val="15"/>
                <w:szCs w:val="15"/>
              </w:rPr>
              <w:t>55</w:t>
            </w:r>
            <w:r>
              <w:rPr>
                <w:rFonts w:ascii="Montserrat" w:hAnsi="Montserrat"/>
                <w:b/>
                <w:sz w:val="15"/>
                <w:szCs w:val="15"/>
              </w:rPr>
              <w:t>,</w:t>
            </w:r>
            <w:r w:rsidRPr="00991106">
              <w:rPr>
                <w:rFonts w:ascii="Montserrat" w:hAnsi="Montserrat"/>
                <w:b/>
                <w:sz w:val="15"/>
                <w:szCs w:val="15"/>
              </w:rPr>
              <w:t>528</w:t>
            </w:r>
            <w:r>
              <w:rPr>
                <w:rFonts w:ascii="Montserrat" w:hAnsi="Montserrat"/>
                <w:b/>
                <w:sz w:val="15"/>
                <w:szCs w:val="15"/>
              </w:rPr>
              <w:t>,</w:t>
            </w:r>
            <w:r w:rsidRPr="00991106">
              <w:rPr>
                <w:rFonts w:ascii="Montserrat" w:hAnsi="Montserrat"/>
                <w:b/>
                <w:sz w:val="15"/>
                <w:szCs w:val="15"/>
              </w:rPr>
              <w:t>955</w:t>
            </w:r>
            <w:r>
              <w:rPr>
                <w:rFonts w:ascii="Montserrat" w:hAnsi="Montserrat"/>
                <w:b/>
                <w:sz w:val="15"/>
                <w:szCs w:val="15"/>
              </w:rPr>
              <w:t>,</w:t>
            </w:r>
            <w:r w:rsidRPr="00991106">
              <w:rPr>
                <w:rFonts w:ascii="Montserrat" w:hAnsi="Montserrat"/>
                <w:b/>
                <w:sz w:val="15"/>
                <w:szCs w:val="15"/>
              </w:rPr>
              <w:t>110</w:t>
            </w:r>
          </w:p>
        </w:tc>
      </w:tr>
    </w:tbl>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VIETAFLECHA"/>
        <w:ind w:left="357" w:hanging="357"/>
      </w:pPr>
      <w:r>
        <w:rPr>
          <w:lang w:val="es-MX"/>
        </w:rPr>
        <w:t xml:space="preserve">Al 30 de </w:t>
      </w:r>
      <w:r w:rsidR="005A3E96">
        <w:rPr>
          <w:lang w:val="es-MX"/>
        </w:rPr>
        <w:t>septiembre</w:t>
      </w:r>
      <w:r w:rsidRPr="003202FD">
        <w:rPr>
          <w:lang w:val="es-MX"/>
        </w:rPr>
        <w:t xml:space="preserve"> de 2021 y diciembre de 2020</w:t>
      </w:r>
      <w:r w:rsidRPr="00372A98">
        <w:t xml:space="preserve">, </w:t>
      </w:r>
      <w:r w:rsidRPr="005F33B4">
        <w:t xml:space="preserve">la conciliación de </w:t>
      </w:r>
      <w:r w:rsidRPr="00D87A87">
        <w:t>los Flujos Netos</w:t>
      </w:r>
      <w:r w:rsidRPr="005F33B4">
        <w:t xml:space="preserve"> de las Actividades de Operación y los saldos de Ahorro/ Desahorro se integra de la siguiente manera:</w:t>
      </w:r>
    </w:p>
    <w:p w:rsidR="00947F17" w:rsidRPr="00372A98" w:rsidRDefault="00947F17" w:rsidP="00947F1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862"/>
        <w:gridCol w:w="1356"/>
        <w:gridCol w:w="1395"/>
      </w:tblGrid>
      <w:tr w:rsidR="00947F17" w:rsidRPr="00A310A6" w:rsidTr="00947F17">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47F17" w:rsidRPr="00A310A6" w:rsidRDefault="00947F17" w:rsidP="00947F17">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47F17" w:rsidRPr="00A310A6" w:rsidRDefault="00947F17" w:rsidP="00947F17">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Cifras en pesos</w:t>
            </w:r>
          </w:p>
        </w:tc>
      </w:tr>
      <w:tr w:rsidR="00947F17" w:rsidRPr="00A310A6" w:rsidTr="00947F17">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947F17" w:rsidRPr="00A310A6" w:rsidRDefault="00947F17" w:rsidP="00947F17">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A310A6" w:rsidRDefault="00947F17" w:rsidP="00947F17">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A310A6" w:rsidRDefault="00947F17" w:rsidP="00947F17">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20</w:t>
            </w:r>
            <w:r>
              <w:rPr>
                <w:rFonts w:ascii="Montserrat" w:hAnsi="Montserrat"/>
                <w:b/>
                <w:color w:val="FFFFFF"/>
                <w:sz w:val="16"/>
                <w:szCs w:val="16"/>
              </w:rPr>
              <w:t>20</w:t>
            </w:r>
          </w:p>
        </w:tc>
      </w:tr>
      <w:tr w:rsidR="00947F17" w:rsidRPr="00A310A6" w:rsidTr="00947F17">
        <w:tc>
          <w:tcPr>
            <w:tcW w:w="0" w:type="auto"/>
            <w:tcBorders>
              <w:top w:val="double" w:sz="12" w:space="0" w:color="808080"/>
              <w:left w:val="nil"/>
              <w:bottom w:val="nil"/>
              <w:right w:val="nil"/>
            </w:tcBorders>
            <w:shd w:val="clear" w:color="auto" w:fill="F2F2F2"/>
            <w:vAlign w:val="center"/>
            <w:hideMark/>
          </w:tcPr>
          <w:p w:rsidR="00947F17" w:rsidRPr="00486BA9" w:rsidRDefault="00947F17" w:rsidP="00947F17">
            <w:pPr>
              <w:spacing w:after="0" w:line="240" w:lineRule="auto"/>
              <w:jc w:val="both"/>
              <w:rPr>
                <w:rFonts w:ascii="Montserrat" w:eastAsia="Times New Roman" w:hAnsi="Montserrat"/>
                <w:b/>
                <w:color w:val="000000"/>
                <w:sz w:val="15"/>
                <w:szCs w:val="15"/>
                <w:lang w:eastAsia="es-MX"/>
              </w:rPr>
            </w:pPr>
            <w:r w:rsidRPr="00486BA9">
              <w:rPr>
                <w:rFonts w:ascii="Montserrat" w:eastAsia="Times New Roman" w:hAnsi="Montserrat"/>
                <w:b/>
                <w:color w:val="000000"/>
                <w:sz w:val="15"/>
                <w:szCs w:val="15"/>
                <w:lang w:eastAsia="es-MX"/>
              </w:rPr>
              <w:t>Ahorro/Desahorro antes de rubros extraordinarios</w:t>
            </w:r>
          </w:p>
        </w:tc>
        <w:tc>
          <w:tcPr>
            <w:tcW w:w="0" w:type="auto"/>
            <w:tcBorders>
              <w:top w:val="double" w:sz="12" w:space="0" w:color="808080"/>
              <w:left w:val="nil"/>
              <w:bottom w:val="nil"/>
              <w:right w:val="nil"/>
            </w:tcBorders>
            <w:shd w:val="clear" w:color="auto" w:fill="F2F2F2"/>
            <w:vAlign w:val="center"/>
          </w:tcPr>
          <w:p w:rsidR="00947F17" w:rsidRPr="00253BCA" w:rsidRDefault="00947F17" w:rsidP="00E84130">
            <w:pPr>
              <w:spacing w:after="0" w:line="240" w:lineRule="auto"/>
              <w:jc w:val="right"/>
              <w:rPr>
                <w:rFonts w:ascii="Montserrat" w:eastAsia="Times New Roman" w:hAnsi="Montserrat"/>
                <w:b/>
                <w:color w:val="000000"/>
                <w:sz w:val="15"/>
                <w:szCs w:val="15"/>
                <w:lang w:eastAsia="es-MX"/>
              </w:rPr>
            </w:pPr>
            <w:r w:rsidRPr="0020676F">
              <w:rPr>
                <w:rFonts w:ascii="Montserrat" w:eastAsia="Times New Roman" w:hAnsi="Montserrat"/>
                <w:b/>
                <w:color w:val="000000"/>
                <w:sz w:val="15"/>
                <w:szCs w:val="15"/>
                <w:lang w:eastAsia="es-MX"/>
              </w:rPr>
              <w:t>-</w:t>
            </w:r>
            <w:r w:rsidR="00E84130">
              <w:rPr>
                <w:rFonts w:ascii="Montserrat" w:eastAsia="Times New Roman" w:hAnsi="Montserrat"/>
                <w:b/>
                <w:color w:val="000000"/>
                <w:sz w:val="15"/>
                <w:szCs w:val="15"/>
                <w:lang w:eastAsia="es-MX"/>
              </w:rPr>
              <w:t>3,691,517,024</w:t>
            </w:r>
          </w:p>
        </w:tc>
        <w:tc>
          <w:tcPr>
            <w:tcW w:w="0" w:type="auto"/>
            <w:tcBorders>
              <w:top w:val="double" w:sz="12" w:space="0" w:color="808080"/>
              <w:left w:val="nil"/>
              <w:bottom w:val="nil"/>
              <w:right w:val="nil"/>
            </w:tcBorders>
            <w:shd w:val="clear" w:color="auto" w:fill="F2F2F2"/>
            <w:vAlign w:val="center"/>
            <w:hideMark/>
          </w:tcPr>
          <w:p w:rsidR="00947F17" w:rsidRPr="00253BCA" w:rsidRDefault="00947F17" w:rsidP="00947F17">
            <w:pPr>
              <w:spacing w:after="0" w:line="240" w:lineRule="auto"/>
              <w:jc w:val="right"/>
              <w:rPr>
                <w:rFonts w:ascii="Montserrat" w:eastAsia="Times New Roman" w:hAnsi="Montserrat"/>
                <w:b/>
                <w:color w:val="000000"/>
                <w:sz w:val="15"/>
                <w:szCs w:val="15"/>
                <w:lang w:eastAsia="es-MX"/>
              </w:rPr>
            </w:pPr>
            <w:r w:rsidRPr="00253BCA">
              <w:rPr>
                <w:rFonts w:ascii="Montserrat" w:eastAsia="Times New Roman" w:hAnsi="Montserrat"/>
                <w:b/>
                <w:color w:val="000000"/>
                <w:sz w:val="15"/>
                <w:szCs w:val="15"/>
                <w:lang w:eastAsia="es-MX"/>
              </w:rPr>
              <w:t>-19,377,267</w:t>
            </w:r>
            <w:r>
              <w:rPr>
                <w:rFonts w:ascii="Montserrat" w:eastAsia="Times New Roman" w:hAnsi="Montserrat"/>
                <w:b/>
                <w:color w:val="000000"/>
                <w:sz w:val="15"/>
                <w:szCs w:val="15"/>
                <w:lang w:eastAsia="es-MX"/>
              </w:rPr>
              <w:t>,089</w:t>
            </w:r>
          </w:p>
        </w:tc>
      </w:tr>
      <w:tr w:rsidR="00947F17" w:rsidRPr="00A310A6" w:rsidTr="00947F17">
        <w:tc>
          <w:tcPr>
            <w:tcW w:w="0" w:type="auto"/>
            <w:tcBorders>
              <w:top w:val="nil"/>
              <w:left w:val="nil"/>
              <w:bottom w:val="nil"/>
              <w:right w:val="nil"/>
            </w:tcBorders>
            <w:shd w:val="clear" w:color="auto" w:fill="F2F2F2"/>
            <w:vAlign w:val="center"/>
            <w:hideMark/>
          </w:tcPr>
          <w:p w:rsidR="00947F17" w:rsidRPr="00486BA9" w:rsidRDefault="00947F17" w:rsidP="00947F17">
            <w:pPr>
              <w:spacing w:after="0" w:line="240" w:lineRule="auto"/>
              <w:jc w:val="both"/>
              <w:rPr>
                <w:rFonts w:ascii="Montserrat" w:eastAsia="Times New Roman" w:hAnsi="Montserrat"/>
                <w:b/>
                <w:color w:val="000000"/>
                <w:sz w:val="15"/>
                <w:szCs w:val="15"/>
                <w:lang w:eastAsia="es-MX"/>
              </w:rPr>
            </w:pPr>
            <w:r w:rsidRPr="00486BA9">
              <w:rPr>
                <w:rFonts w:ascii="Montserrat" w:eastAsia="Times New Roman" w:hAnsi="Montserrat"/>
                <w:b/>
                <w:color w:val="000000"/>
                <w:sz w:val="15"/>
                <w:szCs w:val="15"/>
                <w:lang w:eastAsia="es-MX"/>
              </w:rPr>
              <w:t xml:space="preserve">Movimientos de partidas que no afectan al efectivo </w:t>
            </w:r>
          </w:p>
        </w:tc>
        <w:tc>
          <w:tcPr>
            <w:tcW w:w="0" w:type="auto"/>
            <w:tcBorders>
              <w:top w:val="nil"/>
              <w:left w:val="nil"/>
              <w:bottom w:val="nil"/>
              <w:right w:val="nil"/>
            </w:tcBorders>
            <w:shd w:val="clear" w:color="auto" w:fill="F2F2F2"/>
            <w:vAlign w:val="center"/>
          </w:tcPr>
          <w:p w:rsidR="00947F17" w:rsidRPr="00253BCA" w:rsidRDefault="00E84130" w:rsidP="00947F17">
            <w:pPr>
              <w:spacing w:after="0" w:line="240" w:lineRule="auto"/>
              <w:jc w:val="right"/>
              <w:rPr>
                <w:rFonts w:ascii="Montserrat" w:eastAsia="Times New Roman" w:hAnsi="Montserrat"/>
                <w:b/>
                <w:bCs/>
                <w:color w:val="000000"/>
                <w:sz w:val="15"/>
                <w:szCs w:val="15"/>
                <w:lang w:eastAsia="es-MX"/>
              </w:rPr>
            </w:pPr>
            <w:r>
              <w:rPr>
                <w:rFonts w:ascii="Montserrat" w:eastAsia="Times New Roman" w:hAnsi="Montserrat"/>
                <w:b/>
                <w:bCs/>
                <w:color w:val="000000"/>
                <w:sz w:val="15"/>
                <w:szCs w:val="15"/>
                <w:lang w:eastAsia="es-MX"/>
              </w:rPr>
              <w:t>49,549,145,154</w:t>
            </w:r>
          </w:p>
        </w:tc>
        <w:tc>
          <w:tcPr>
            <w:tcW w:w="0" w:type="auto"/>
            <w:tcBorders>
              <w:top w:val="nil"/>
              <w:left w:val="nil"/>
              <w:bottom w:val="nil"/>
              <w:right w:val="nil"/>
            </w:tcBorders>
            <w:shd w:val="clear" w:color="auto" w:fill="F2F2F2"/>
            <w:vAlign w:val="center"/>
          </w:tcPr>
          <w:p w:rsidR="00947F17" w:rsidRPr="00253BCA" w:rsidRDefault="00947F17" w:rsidP="00947F17">
            <w:pPr>
              <w:spacing w:after="0" w:line="240" w:lineRule="auto"/>
              <w:jc w:val="right"/>
              <w:rPr>
                <w:rFonts w:ascii="Montserrat" w:eastAsia="Times New Roman" w:hAnsi="Montserrat"/>
                <w:b/>
                <w:bCs/>
                <w:color w:val="000000"/>
                <w:sz w:val="15"/>
                <w:szCs w:val="15"/>
                <w:lang w:eastAsia="es-MX"/>
              </w:rPr>
            </w:pPr>
            <w:r w:rsidRPr="00253BCA">
              <w:rPr>
                <w:rFonts w:ascii="Montserrat" w:eastAsia="Times New Roman" w:hAnsi="Montserrat"/>
                <w:b/>
                <w:bCs/>
                <w:color w:val="000000"/>
                <w:sz w:val="15"/>
                <w:szCs w:val="15"/>
                <w:lang w:eastAsia="es-MX"/>
              </w:rPr>
              <w:t>41,934,752</w:t>
            </w:r>
            <w:r>
              <w:rPr>
                <w:rFonts w:ascii="Montserrat" w:eastAsia="Times New Roman" w:hAnsi="Montserrat"/>
                <w:b/>
                <w:bCs/>
                <w:color w:val="000000"/>
                <w:sz w:val="15"/>
                <w:szCs w:val="15"/>
                <w:lang w:eastAsia="es-MX"/>
              </w:rPr>
              <w:t>,042</w:t>
            </w:r>
          </w:p>
        </w:tc>
      </w:tr>
      <w:tr w:rsidR="00947F17" w:rsidRPr="00A310A6" w:rsidTr="00947F17">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Provisiones</w:t>
            </w:r>
          </w:p>
        </w:tc>
        <w:tc>
          <w:tcPr>
            <w:tcW w:w="0" w:type="auto"/>
            <w:tcBorders>
              <w:top w:val="nil"/>
              <w:left w:val="nil"/>
              <w:bottom w:val="nil"/>
              <w:right w:val="nil"/>
            </w:tcBorders>
            <w:shd w:val="clear" w:color="auto" w:fill="F2F2F2"/>
            <w:vAlign w:val="center"/>
          </w:tcPr>
          <w:p w:rsidR="00947F17" w:rsidRPr="00A310A6" w:rsidRDefault="00E84130"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8,406,348409</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5E2A43">
              <w:rPr>
                <w:rFonts w:ascii="Montserrat" w:eastAsia="Times New Roman" w:hAnsi="Montserrat"/>
                <w:color w:val="000000"/>
                <w:sz w:val="15"/>
                <w:szCs w:val="15"/>
                <w:lang w:eastAsia="es-MX"/>
              </w:rPr>
              <w:t>44,873,052</w:t>
            </w:r>
            <w:r>
              <w:rPr>
                <w:rFonts w:ascii="Montserrat" w:eastAsia="Times New Roman" w:hAnsi="Montserrat"/>
                <w:color w:val="000000"/>
                <w:sz w:val="15"/>
                <w:szCs w:val="15"/>
                <w:lang w:eastAsia="es-MX"/>
              </w:rPr>
              <w:t>,432</w:t>
            </w:r>
          </w:p>
        </w:tc>
      </w:tr>
      <w:tr w:rsidR="00947F17" w:rsidRPr="00A310A6" w:rsidTr="00947F17">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Disminución de Inventarios</w:t>
            </w:r>
          </w:p>
        </w:tc>
        <w:tc>
          <w:tcPr>
            <w:tcW w:w="0" w:type="auto"/>
            <w:tcBorders>
              <w:top w:val="nil"/>
              <w:left w:val="nil"/>
              <w:bottom w:val="nil"/>
              <w:right w:val="nil"/>
            </w:tcBorders>
            <w:shd w:val="clear" w:color="auto" w:fill="F2F2F2"/>
            <w:vAlign w:val="center"/>
          </w:tcPr>
          <w:p w:rsidR="00947F17" w:rsidRPr="00A310A6" w:rsidRDefault="00E84130"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10,907,251,469</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5E2A43">
              <w:rPr>
                <w:rFonts w:ascii="Montserrat" w:eastAsia="Times New Roman" w:hAnsi="Montserrat"/>
                <w:color w:val="000000"/>
                <w:sz w:val="15"/>
                <w:szCs w:val="15"/>
                <w:lang w:eastAsia="es-MX"/>
              </w:rPr>
              <w:t>16,399,637</w:t>
            </w:r>
            <w:r>
              <w:rPr>
                <w:rFonts w:ascii="Montserrat" w:eastAsia="Times New Roman" w:hAnsi="Montserrat"/>
                <w:color w:val="000000"/>
                <w:sz w:val="15"/>
                <w:szCs w:val="15"/>
                <w:lang w:eastAsia="es-MX"/>
              </w:rPr>
              <w:t>,555</w:t>
            </w:r>
          </w:p>
        </w:tc>
      </w:tr>
      <w:tr w:rsidR="00947F17" w:rsidRPr="00A310A6" w:rsidTr="00947F17">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both"/>
              <w:rPr>
                <w:rFonts w:ascii="Montserrat" w:eastAsia="Times New Roman" w:hAnsi="Montserrat"/>
                <w:color w:val="000000"/>
                <w:sz w:val="15"/>
                <w:szCs w:val="15"/>
                <w:lang w:eastAsia="es-MX"/>
              </w:rPr>
            </w:pPr>
            <w:r w:rsidRPr="00A310A6">
              <w:rPr>
                <w:rFonts w:ascii="Montserrat" w:eastAsia="Times New Roman" w:hAnsi="Montserrat"/>
                <w:color w:val="000000"/>
                <w:sz w:val="15"/>
                <w:szCs w:val="15"/>
                <w:lang w:eastAsia="es-MX"/>
              </w:rPr>
              <w:t>Estimaciones, Depreciaciones, Deterioros, Obsolescencia y Amortizaciones</w:t>
            </w:r>
          </w:p>
        </w:tc>
        <w:tc>
          <w:tcPr>
            <w:tcW w:w="0" w:type="auto"/>
            <w:tcBorders>
              <w:top w:val="nil"/>
              <w:left w:val="nil"/>
              <w:bottom w:val="nil"/>
              <w:right w:val="nil"/>
            </w:tcBorders>
            <w:shd w:val="clear" w:color="auto" w:fill="F2F2F2"/>
            <w:vAlign w:val="center"/>
          </w:tcPr>
          <w:p w:rsidR="00947F17" w:rsidRPr="00A310A6" w:rsidRDefault="00E84130" w:rsidP="00947F17">
            <w:pPr>
              <w:spacing w:after="0" w:line="240" w:lineRule="auto"/>
              <w:jc w:val="right"/>
              <w:rPr>
                <w:rFonts w:ascii="Montserrat" w:eastAsia="Times New Roman" w:hAnsi="Montserrat"/>
                <w:color w:val="000000"/>
                <w:sz w:val="15"/>
                <w:szCs w:val="15"/>
                <w:lang w:eastAsia="es-MX"/>
              </w:rPr>
            </w:pPr>
            <w:r w:rsidRPr="00E84130">
              <w:rPr>
                <w:rFonts w:ascii="Montserrat" w:eastAsia="Times New Roman" w:hAnsi="Montserrat"/>
                <w:color w:val="000000"/>
                <w:sz w:val="15"/>
                <w:szCs w:val="15"/>
                <w:lang w:eastAsia="es-MX"/>
              </w:rPr>
              <w:t>14</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245</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136</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181</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5E2A43">
              <w:rPr>
                <w:rFonts w:ascii="Montserrat" w:eastAsia="Times New Roman" w:hAnsi="Montserrat"/>
                <w:color w:val="000000"/>
                <w:sz w:val="15"/>
                <w:szCs w:val="15"/>
                <w:lang w:eastAsia="es-MX"/>
              </w:rPr>
              <w:t>15,007,4</w:t>
            </w:r>
            <w:r>
              <w:rPr>
                <w:rFonts w:ascii="Montserrat" w:eastAsia="Times New Roman" w:hAnsi="Montserrat"/>
                <w:color w:val="000000"/>
                <w:sz w:val="15"/>
                <w:szCs w:val="15"/>
                <w:lang w:eastAsia="es-MX"/>
              </w:rPr>
              <w:t>79,982</w:t>
            </w:r>
          </w:p>
        </w:tc>
      </w:tr>
      <w:tr w:rsidR="00947F17" w:rsidRPr="00A310A6" w:rsidTr="00947F17">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both"/>
              <w:rPr>
                <w:rFonts w:ascii="Montserrat" w:eastAsia="Times New Roman" w:hAnsi="Montserrat"/>
                <w:color w:val="000000"/>
                <w:sz w:val="15"/>
                <w:szCs w:val="15"/>
                <w:lang w:eastAsia="es-MX"/>
              </w:rPr>
            </w:pPr>
            <w:r w:rsidRPr="00A310A6">
              <w:rPr>
                <w:rFonts w:ascii="Montserrat" w:eastAsia="Times New Roman" w:hAnsi="Montserrat"/>
                <w:color w:val="000000"/>
                <w:sz w:val="15"/>
                <w:szCs w:val="15"/>
                <w:lang w:eastAsia="es-MX"/>
              </w:rPr>
              <w:t>Otros gastos</w:t>
            </w:r>
          </w:p>
        </w:tc>
        <w:tc>
          <w:tcPr>
            <w:tcW w:w="0" w:type="auto"/>
            <w:tcBorders>
              <w:top w:val="nil"/>
              <w:left w:val="nil"/>
              <w:bottom w:val="nil"/>
              <w:right w:val="nil"/>
            </w:tcBorders>
            <w:shd w:val="clear" w:color="auto" w:fill="F2F2F2"/>
            <w:vAlign w:val="center"/>
          </w:tcPr>
          <w:p w:rsidR="00947F17" w:rsidRPr="00A310A6" w:rsidRDefault="00E84130" w:rsidP="00947F17">
            <w:pPr>
              <w:spacing w:after="0" w:line="240" w:lineRule="auto"/>
              <w:jc w:val="right"/>
              <w:rPr>
                <w:rFonts w:ascii="Montserrat" w:eastAsia="Times New Roman" w:hAnsi="Montserrat"/>
                <w:color w:val="000000"/>
                <w:sz w:val="15"/>
                <w:szCs w:val="15"/>
                <w:lang w:eastAsia="es-MX"/>
              </w:rPr>
            </w:pPr>
            <w:r w:rsidRPr="00E84130">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235</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588</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638</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A310A6">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484,547,582</w:t>
            </w:r>
          </w:p>
        </w:tc>
      </w:tr>
      <w:tr w:rsidR="00947F17" w:rsidRPr="00A310A6" w:rsidTr="00947F17">
        <w:tc>
          <w:tcPr>
            <w:tcW w:w="0" w:type="auto"/>
            <w:tcBorders>
              <w:top w:val="nil"/>
              <w:left w:val="nil"/>
              <w:bottom w:val="nil"/>
              <w:right w:val="nil"/>
            </w:tcBorders>
            <w:shd w:val="clear" w:color="auto" w:fill="F2F2F2"/>
            <w:vAlign w:val="center"/>
          </w:tcPr>
          <w:p w:rsidR="00947F17" w:rsidRPr="0073480A" w:rsidRDefault="00947F17" w:rsidP="00947F17">
            <w:pPr>
              <w:spacing w:after="0" w:line="240" w:lineRule="auto"/>
              <w:rPr>
                <w:rFonts w:ascii="Montserrat" w:eastAsia="Times New Roman" w:hAnsi="Montserrat"/>
                <w:color w:val="000000"/>
                <w:sz w:val="15"/>
                <w:szCs w:val="15"/>
                <w:lang w:eastAsia="es-MX"/>
              </w:rPr>
            </w:pPr>
            <w:r w:rsidRPr="0073480A">
              <w:rPr>
                <w:rFonts w:ascii="Montserrat" w:eastAsia="Times New Roman" w:hAnsi="Montserrat"/>
                <w:color w:val="000000"/>
                <w:sz w:val="15"/>
                <w:szCs w:val="15"/>
                <w:lang w:eastAsia="es-MX"/>
              </w:rPr>
              <w:t xml:space="preserve">Aumento de </w:t>
            </w:r>
            <w:r>
              <w:rPr>
                <w:rFonts w:ascii="Montserrat" w:eastAsia="Times New Roman" w:hAnsi="Montserrat"/>
                <w:color w:val="000000"/>
                <w:sz w:val="15"/>
                <w:szCs w:val="15"/>
                <w:lang w:eastAsia="es-MX"/>
              </w:rPr>
              <w:t>Pasivos</w:t>
            </w:r>
            <w:r w:rsidRPr="0073480A">
              <w:rPr>
                <w:rFonts w:ascii="Montserrat" w:eastAsia="Times New Roman" w:hAnsi="Montserrat"/>
                <w:color w:val="000000"/>
                <w:sz w:val="15"/>
                <w:szCs w:val="15"/>
                <w:lang w:eastAsia="es-MX"/>
              </w:rPr>
              <w:t xml:space="preserve"> Derivadas de las Actividades de Operación</w:t>
            </w:r>
          </w:p>
        </w:tc>
        <w:tc>
          <w:tcPr>
            <w:tcW w:w="0" w:type="auto"/>
            <w:tcBorders>
              <w:top w:val="nil"/>
              <w:left w:val="nil"/>
              <w:bottom w:val="nil"/>
              <w:right w:val="nil"/>
            </w:tcBorders>
            <w:shd w:val="clear" w:color="auto" w:fill="F2F2F2"/>
            <w:vAlign w:val="center"/>
          </w:tcPr>
          <w:p w:rsidR="00947F17" w:rsidRPr="00A310A6" w:rsidRDefault="00E84130" w:rsidP="00947F17">
            <w:pPr>
              <w:spacing w:after="0" w:line="240" w:lineRule="auto"/>
              <w:jc w:val="right"/>
              <w:rPr>
                <w:rFonts w:ascii="Montserrat" w:eastAsia="Times New Roman" w:hAnsi="Montserrat"/>
                <w:color w:val="000000"/>
                <w:sz w:val="15"/>
                <w:szCs w:val="15"/>
                <w:lang w:eastAsia="es-MX"/>
              </w:rPr>
            </w:pPr>
            <w:r w:rsidRPr="00E84130">
              <w:rPr>
                <w:rFonts w:ascii="Montserrat" w:eastAsia="Times New Roman" w:hAnsi="Montserrat"/>
                <w:color w:val="000000"/>
                <w:sz w:val="15"/>
                <w:szCs w:val="15"/>
                <w:lang w:eastAsia="es-MX"/>
              </w:rPr>
              <w:t>60</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985</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837</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659</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19,799,005,301</w:t>
            </w:r>
          </w:p>
        </w:tc>
      </w:tr>
      <w:tr w:rsidR="00947F17" w:rsidRPr="00A310A6" w:rsidTr="00947F17">
        <w:tc>
          <w:tcPr>
            <w:tcW w:w="0" w:type="auto"/>
            <w:tcBorders>
              <w:top w:val="nil"/>
              <w:left w:val="nil"/>
              <w:bottom w:val="nil"/>
              <w:right w:val="nil"/>
            </w:tcBorders>
            <w:shd w:val="clear" w:color="auto" w:fill="F2F2F2"/>
            <w:vAlign w:val="center"/>
          </w:tcPr>
          <w:p w:rsidR="00947F17" w:rsidRPr="0073480A" w:rsidRDefault="00947F17" w:rsidP="00947F17">
            <w:pPr>
              <w:spacing w:after="0" w:line="240" w:lineRule="auto"/>
              <w:jc w:val="both"/>
              <w:rPr>
                <w:rFonts w:ascii="Montserrat" w:eastAsia="Times New Roman" w:hAnsi="Montserrat"/>
                <w:color w:val="000000"/>
                <w:sz w:val="15"/>
                <w:szCs w:val="15"/>
                <w:lang w:eastAsia="es-MX"/>
              </w:rPr>
            </w:pPr>
            <w:r w:rsidRPr="0073480A">
              <w:rPr>
                <w:rFonts w:ascii="Montserrat" w:eastAsia="Times New Roman" w:hAnsi="Montserrat"/>
                <w:color w:val="000000"/>
                <w:sz w:val="15"/>
                <w:szCs w:val="15"/>
                <w:lang w:eastAsia="es-MX"/>
              </w:rPr>
              <w:t>Aumento del Patrimonio Derivado de las Actividades de Operación</w:t>
            </w:r>
          </w:p>
        </w:tc>
        <w:tc>
          <w:tcPr>
            <w:tcW w:w="0" w:type="auto"/>
            <w:tcBorders>
              <w:top w:val="nil"/>
              <w:left w:val="nil"/>
              <w:bottom w:val="nil"/>
              <w:right w:val="nil"/>
            </w:tcBorders>
            <w:shd w:val="clear" w:color="auto" w:fill="F2F2F2"/>
            <w:vAlign w:val="center"/>
          </w:tcPr>
          <w:p w:rsidR="00947F17" w:rsidRPr="00A310A6" w:rsidRDefault="00E84130" w:rsidP="00947F17">
            <w:pPr>
              <w:spacing w:after="0" w:line="240" w:lineRule="auto"/>
              <w:jc w:val="right"/>
              <w:rPr>
                <w:rFonts w:ascii="Montserrat" w:eastAsia="Times New Roman" w:hAnsi="Montserrat"/>
                <w:color w:val="000000"/>
                <w:sz w:val="15"/>
                <w:szCs w:val="15"/>
                <w:lang w:eastAsia="es-MX"/>
              </w:rPr>
            </w:pPr>
            <w:r w:rsidRPr="00E84130">
              <w:rPr>
                <w:rFonts w:ascii="Montserrat" w:eastAsia="Times New Roman" w:hAnsi="Montserrat"/>
                <w:color w:val="000000"/>
                <w:sz w:val="15"/>
                <w:szCs w:val="15"/>
                <w:lang w:eastAsia="es-MX"/>
              </w:rPr>
              <w:t>213</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541</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07</w:t>
            </w:r>
            <w:r>
              <w:rPr>
                <w:rFonts w:ascii="Montserrat" w:eastAsia="Times New Roman" w:hAnsi="Montserrat"/>
                <w:color w:val="000000"/>
                <w:sz w:val="15"/>
                <w:szCs w:val="15"/>
                <w:lang w:eastAsia="es-MX"/>
              </w:rPr>
              <w:t>9</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403,739,772</w:t>
            </w:r>
          </w:p>
        </w:tc>
      </w:tr>
      <w:tr w:rsidR="00947F17" w:rsidRPr="00A310A6" w:rsidTr="00947F17">
        <w:tc>
          <w:tcPr>
            <w:tcW w:w="0" w:type="auto"/>
            <w:tcBorders>
              <w:top w:val="nil"/>
              <w:left w:val="nil"/>
              <w:bottom w:val="nil"/>
              <w:right w:val="nil"/>
            </w:tcBorders>
            <w:shd w:val="clear" w:color="auto" w:fill="F2F2F2"/>
            <w:vAlign w:val="center"/>
          </w:tcPr>
          <w:p w:rsidR="00947F17" w:rsidRPr="0073480A" w:rsidRDefault="00947F17" w:rsidP="00947F17">
            <w:pPr>
              <w:spacing w:after="0" w:line="240" w:lineRule="auto"/>
              <w:jc w:val="both"/>
              <w:rPr>
                <w:rFonts w:ascii="Montserrat" w:eastAsia="Times New Roman" w:hAnsi="Montserrat"/>
                <w:color w:val="000000"/>
                <w:sz w:val="15"/>
                <w:szCs w:val="15"/>
                <w:lang w:eastAsia="es-MX"/>
              </w:rPr>
            </w:pPr>
            <w:r w:rsidRPr="0073480A">
              <w:rPr>
                <w:rFonts w:ascii="Montserrat" w:eastAsia="Times New Roman" w:hAnsi="Montserrat"/>
                <w:color w:val="000000"/>
                <w:sz w:val="15"/>
                <w:szCs w:val="15"/>
                <w:lang w:eastAsia="es-MX"/>
              </w:rPr>
              <w:t xml:space="preserve">Aumento de </w:t>
            </w:r>
            <w:r>
              <w:rPr>
                <w:rFonts w:ascii="Montserrat" w:eastAsia="Times New Roman" w:hAnsi="Montserrat"/>
                <w:color w:val="000000"/>
                <w:sz w:val="15"/>
                <w:szCs w:val="15"/>
                <w:lang w:eastAsia="es-MX"/>
              </w:rPr>
              <w:t>Activos</w:t>
            </w:r>
            <w:r w:rsidRPr="0073480A">
              <w:rPr>
                <w:rFonts w:ascii="Montserrat" w:eastAsia="Times New Roman" w:hAnsi="Montserrat"/>
                <w:color w:val="000000"/>
                <w:sz w:val="15"/>
                <w:szCs w:val="15"/>
                <w:lang w:eastAsia="es-MX"/>
              </w:rPr>
              <w:t xml:space="preserve"> Derivadas de las Actividades de Operación</w:t>
            </w:r>
          </w:p>
        </w:tc>
        <w:tc>
          <w:tcPr>
            <w:tcW w:w="0" w:type="auto"/>
            <w:tcBorders>
              <w:top w:val="nil"/>
              <w:left w:val="nil"/>
              <w:bottom w:val="nil"/>
              <w:right w:val="nil"/>
            </w:tcBorders>
            <w:shd w:val="clear" w:color="auto" w:fill="F2F2F2"/>
            <w:vAlign w:val="center"/>
          </w:tcPr>
          <w:p w:rsidR="00947F17" w:rsidRPr="00A310A6" w:rsidRDefault="00E84130"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12</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614</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742</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87</w:t>
            </w:r>
            <w:r>
              <w:rPr>
                <w:rFonts w:ascii="Montserrat" w:eastAsia="Times New Roman" w:hAnsi="Montserrat"/>
                <w:color w:val="000000"/>
                <w:sz w:val="15"/>
                <w:szCs w:val="15"/>
                <w:lang w:eastAsia="es-MX"/>
              </w:rPr>
              <w:t>1</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-12,032,729,624</w:t>
            </w:r>
          </w:p>
        </w:tc>
      </w:tr>
      <w:tr w:rsidR="00947F17" w:rsidRPr="00A310A6" w:rsidTr="00947F17">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Ingresos Financieros y Otros Ingresos del Estado de Actividades que Impactan Flujo de Actividades de Inversión</w:t>
            </w:r>
          </w:p>
        </w:tc>
        <w:tc>
          <w:tcPr>
            <w:tcW w:w="0" w:type="auto"/>
            <w:tcBorders>
              <w:top w:val="nil"/>
              <w:left w:val="nil"/>
              <w:bottom w:val="nil"/>
              <w:right w:val="nil"/>
            </w:tcBorders>
            <w:shd w:val="clear" w:color="auto" w:fill="F2F2F2"/>
            <w:vAlign w:val="center"/>
          </w:tcPr>
          <w:p w:rsidR="00947F17" w:rsidRPr="00A310A6" w:rsidRDefault="00E84130"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11</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394</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481</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93</w:t>
            </w:r>
            <w:r>
              <w:rPr>
                <w:rFonts w:ascii="Montserrat" w:eastAsia="Times New Roman" w:hAnsi="Montserrat"/>
                <w:color w:val="000000"/>
                <w:sz w:val="15"/>
                <w:szCs w:val="15"/>
                <w:lang w:eastAsia="es-MX"/>
              </w:rPr>
              <w:t>1</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-16,384,456,829</w:t>
            </w:r>
          </w:p>
        </w:tc>
      </w:tr>
      <w:tr w:rsidR="00947F17" w:rsidRPr="00A310A6" w:rsidTr="00947F17">
        <w:tc>
          <w:tcPr>
            <w:tcW w:w="0" w:type="auto"/>
            <w:tcBorders>
              <w:top w:val="nil"/>
              <w:left w:val="nil"/>
              <w:bottom w:val="nil"/>
              <w:right w:val="nil"/>
            </w:tcBorders>
            <w:shd w:val="clear" w:color="auto" w:fill="F2F2F2"/>
            <w:vAlign w:val="center"/>
          </w:tcPr>
          <w:p w:rsidR="00947F17" w:rsidRDefault="00947F17" w:rsidP="00947F17">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Otros Gastos y Pérdidas Extraordinarias del Estado de Actividades que Impactan Flujo de Actividades de Operación</w:t>
            </w:r>
          </w:p>
        </w:tc>
        <w:tc>
          <w:tcPr>
            <w:tcW w:w="0" w:type="auto"/>
            <w:tcBorders>
              <w:top w:val="nil"/>
              <w:left w:val="nil"/>
              <w:bottom w:val="nil"/>
              <w:right w:val="nil"/>
            </w:tcBorders>
            <w:shd w:val="clear" w:color="auto" w:fill="F2F2F2"/>
            <w:vAlign w:val="center"/>
          </w:tcPr>
          <w:p w:rsidR="00947F17" w:rsidRDefault="00E84130"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22</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435</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333</w:t>
            </w:r>
            <w:r>
              <w:rPr>
                <w:rFonts w:ascii="Montserrat" w:eastAsia="Times New Roman" w:hAnsi="Montserrat"/>
                <w:color w:val="000000"/>
                <w:sz w:val="15"/>
                <w:szCs w:val="15"/>
                <w:lang w:eastAsia="es-MX"/>
              </w:rPr>
              <w:t>,</w:t>
            </w:r>
            <w:r w:rsidRPr="00E84130">
              <w:rPr>
                <w:rFonts w:ascii="Montserrat" w:eastAsia="Times New Roman" w:hAnsi="Montserrat"/>
                <w:color w:val="000000"/>
                <w:sz w:val="15"/>
                <w:szCs w:val="15"/>
                <w:lang w:eastAsia="es-MX"/>
              </w:rPr>
              <w:t>47</w:t>
            </w:r>
            <w:r>
              <w:rPr>
                <w:rFonts w:ascii="Montserrat" w:eastAsia="Times New Roman" w:hAnsi="Montserrat"/>
                <w:color w:val="000000"/>
                <w:sz w:val="15"/>
                <w:szCs w:val="15"/>
                <w:lang w:eastAsia="es-MX"/>
              </w:rPr>
              <w:t>8</w:t>
            </w:r>
          </w:p>
        </w:tc>
        <w:tc>
          <w:tcPr>
            <w:tcW w:w="0" w:type="auto"/>
            <w:tcBorders>
              <w:top w:val="nil"/>
              <w:left w:val="nil"/>
              <w:bottom w:val="nil"/>
              <w:right w:val="nil"/>
            </w:tcBorders>
            <w:shd w:val="clear" w:color="auto" w:fill="F2F2F2"/>
            <w:vAlign w:val="center"/>
          </w:tcPr>
          <w:p w:rsidR="00947F17"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-27,615,524,129</w:t>
            </w:r>
          </w:p>
        </w:tc>
      </w:tr>
      <w:tr w:rsidR="00947F17" w:rsidRPr="00A310A6" w:rsidTr="00947F17">
        <w:tc>
          <w:tcPr>
            <w:tcW w:w="0" w:type="auto"/>
            <w:tcBorders>
              <w:top w:val="nil"/>
              <w:left w:val="nil"/>
              <w:bottom w:val="single" w:sz="12" w:space="0" w:color="808080"/>
              <w:right w:val="nil"/>
            </w:tcBorders>
            <w:shd w:val="clear" w:color="auto" w:fill="F2F2F2"/>
            <w:vAlign w:val="center"/>
          </w:tcPr>
          <w:p w:rsidR="00947F17" w:rsidRPr="00486BA9" w:rsidRDefault="00947F17" w:rsidP="00947F17">
            <w:pPr>
              <w:spacing w:after="0" w:line="240" w:lineRule="auto"/>
              <w:rPr>
                <w:rFonts w:ascii="Montserrat" w:eastAsia="Times New Roman" w:hAnsi="Montserrat"/>
                <w:b/>
                <w:color w:val="000000"/>
                <w:sz w:val="15"/>
                <w:szCs w:val="15"/>
                <w:lang w:eastAsia="es-MX"/>
              </w:rPr>
            </w:pPr>
            <w:r w:rsidRPr="00486BA9">
              <w:rPr>
                <w:rFonts w:ascii="Montserrat" w:eastAsia="Times New Roman" w:hAnsi="Montserrat"/>
                <w:b/>
                <w:color w:val="000000"/>
                <w:sz w:val="15"/>
                <w:szCs w:val="15"/>
                <w:lang w:eastAsia="es-MX"/>
              </w:rPr>
              <w:t>Flujos de Efectivo Netos de las Actividades de Operación</w:t>
            </w:r>
          </w:p>
        </w:tc>
        <w:tc>
          <w:tcPr>
            <w:tcW w:w="0" w:type="auto"/>
            <w:tcBorders>
              <w:top w:val="nil"/>
              <w:left w:val="nil"/>
              <w:bottom w:val="single" w:sz="12" w:space="0" w:color="808080"/>
              <w:right w:val="nil"/>
            </w:tcBorders>
            <w:shd w:val="clear" w:color="auto" w:fill="F2F2F2"/>
            <w:vAlign w:val="center"/>
          </w:tcPr>
          <w:p w:rsidR="00947F17" w:rsidRPr="00253BCA" w:rsidRDefault="00E84130" w:rsidP="00947F17">
            <w:pPr>
              <w:spacing w:after="0" w:line="240" w:lineRule="auto"/>
              <w:jc w:val="right"/>
              <w:rPr>
                <w:rFonts w:ascii="Montserrat" w:eastAsia="Times New Roman" w:hAnsi="Montserrat"/>
                <w:b/>
                <w:color w:val="000000"/>
                <w:sz w:val="15"/>
                <w:szCs w:val="15"/>
                <w:lang w:eastAsia="es-MX"/>
              </w:rPr>
            </w:pPr>
            <w:r>
              <w:rPr>
                <w:rFonts w:ascii="Montserrat" w:eastAsia="Times New Roman" w:hAnsi="Montserrat"/>
                <w:b/>
                <w:color w:val="000000"/>
                <w:sz w:val="15"/>
                <w:szCs w:val="15"/>
                <w:lang w:eastAsia="es-MX"/>
              </w:rPr>
              <w:t>-45,857,628,131</w:t>
            </w:r>
          </w:p>
        </w:tc>
        <w:tc>
          <w:tcPr>
            <w:tcW w:w="0" w:type="auto"/>
            <w:tcBorders>
              <w:top w:val="nil"/>
              <w:left w:val="nil"/>
              <w:bottom w:val="single" w:sz="12" w:space="0" w:color="808080"/>
              <w:right w:val="nil"/>
            </w:tcBorders>
            <w:shd w:val="clear" w:color="auto" w:fill="F2F2F2"/>
            <w:vAlign w:val="center"/>
          </w:tcPr>
          <w:p w:rsidR="00947F17" w:rsidRPr="00253BCA" w:rsidRDefault="00947F17" w:rsidP="00947F17">
            <w:pPr>
              <w:spacing w:after="0" w:line="240" w:lineRule="auto"/>
              <w:jc w:val="right"/>
              <w:rPr>
                <w:rFonts w:ascii="Montserrat" w:eastAsia="Times New Roman" w:hAnsi="Montserrat"/>
                <w:b/>
                <w:color w:val="000000"/>
                <w:sz w:val="15"/>
                <w:szCs w:val="15"/>
                <w:lang w:eastAsia="es-MX"/>
              </w:rPr>
            </w:pPr>
            <w:r w:rsidRPr="00253BCA">
              <w:rPr>
                <w:rFonts w:ascii="Montserrat" w:eastAsia="Times New Roman" w:hAnsi="Montserrat"/>
                <w:b/>
                <w:bCs/>
                <w:color w:val="000000"/>
                <w:sz w:val="15"/>
                <w:szCs w:val="15"/>
                <w:lang w:eastAsia="es-MX"/>
              </w:rPr>
              <w:t>22,557,48</w:t>
            </w:r>
            <w:r>
              <w:rPr>
                <w:rFonts w:ascii="Montserrat" w:eastAsia="Times New Roman" w:hAnsi="Montserrat"/>
                <w:b/>
                <w:bCs/>
                <w:color w:val="000000"/>
                <w:sz w:val="15"/>
                <w:szCs w:val="15"/>
                <w:lang w:eastAsia="es-MX"/>
              </w:rPr>
              <w:t>4,953</w:t>
            </w:r>
          </w:p>
        </w:tc>
      </w:tr>
    </w:tbl>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Pr="002A7BB6" w:rsidRDefault="00947F17" w:rsidP="00947F17">
      <w:pPr>
        <w:pStyle w:val="Prrafodelista"/>
        <w:spacing w:before="240" w:after="120" w:line="250" w:lineRule="exact"/>
        <w:ind w:left="0"/>
        <w:contextualSpacing w:val="0"/>
        <w:rPr>
          <w:rFonts w:ascii="Montserrat" w:hAnsi="Montserrat" w:cs="Arial"/>
          <w:b/>
          <w:caps/>
        </w:rPr>
      </w:pPr>
      <w:r w:rsidRPr="0069593F">
        <w:rPr>
          <w:rFonts w:ascii="Montserrat" w:hAnsi="Montserrat" w:cs="Arial"/>
          <w:b/>
          <w:caps/>
        </w:rPr>
        <w:t>v. Conciliación entre los Ingresos Presupuestarios y Contables, así como entre los Egresos Presupuestarios y los Gastos Contables.</w:t>
      </w:r>
    </w:p>
    <w:p w:rsidR="00947F17" w:rsidRPr="002A7BB6" w:rsidRDefault="00947F17" w:rsidP="00947F17">
      <w:pPr>
        <w:spacing w:before="240" w:after="120" w:line="250" w:lineRule="exact"/>
        <w:rPr>
          <w:rFonts w:ascii="Montserrat" w:hAnsi="Montserrat" w:cs="Arial"/>
          <w:b/>
          <w:caps/>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654"/>
        <w:gridCol w:w="1357"/>
        <w:gridCol w:w="1486"/>
      </w:tblGrid>
      <w:tr w:rsidR="00947F17" w:rsidRPr="002A7BB6" w:rsidTr="00947F17">
        <w:tc>
          <w:tcPr>
            <w:tcW w:w="0" w:type="auto"/>
            <w:gridSpan w:val="3"/>
            <w:tcBorders>
              <w:top w:val="single" w:sz="12" w:space="0" w:color="808080"/>
              <w:left w:val="single" w:sz="12" w:space="0" w:color="FFFFFF"/>
              <w:bottom w:val="single" w:sz="12" w:space="0" w:color="FFFFFF"/>
              <w:right w:val="single" w:sz="12" w:space="0" w:color="FFFFFF"/>
            </w:tcBorders>
            <w:shd w:val="clear" w:color="auto" w:fill="D4C19C"/>
            <w:vAlign w:val="center"/>
          </w:tcPr>
          <w:p w:rsidR="00947F17" w:rsidRPr="002A7BB6" w:rsidRDefault="005A3E96" w:rsidP="00947F17">
            <w:pPr>
              <w:spacing w:after="0" w:line="240" w:lineRule="exact"/>
              <w:jc w:val="center"/>
              <w:rPr>
                <w:rFonts w:ascii="Montserrat" w:hAnsi="Montserrat"/>
                <w:b/>
                <w:color w:val="FFFFFF"/>
                <w:sz w:val="16"/>
                <w:szCs w:val="16"/>
              </w:rPr>
            </w:pPr>
            <w:r>
              <w:rPr>
                <w:rFonts w:ascii="Montserrat" w:hAnsi="Montserrat"/>
                <w:b/>
                <w:color w:val="FFFFFF"/>
                <w:sz w:val="16"/>
                <w:szCs w:val="16"/>
              </w:rPr>
              <w:t>Septiembre</w:t>
            </w:r>
            <w:r w:rsidR="00947F17">
              <w:rPr>
                <w:rFonts w:ascii="Montserrat" w:hAnsi="Montserrat"/>
                <w:b/>
                <w:color w:val="FFFFFF"/>
                <w:sz w:val="16"/>
                <w:szCs w:val="16"/>
              </w:rPr>
              <w:t xml:space="preserve"> </w:t>
            </w:r>
            <w:r w:rsidR="00947F17" w:rsidRPr="002A7BB6">
              <w:rPr>
                <w:rFonts w:ascii="Montserrat" w:hAnsi="Montserrat"/>
                <w:b/>
                <w:color w:val="FFFFFF"/>
                <w:sz w:val="16"/>
                <w:szCs w:val="16"/>
              </w:rPr>
              <w:t>202</w:t>
            </w:r>
            <w:r w:rsidR="00947F17">
              <w:rPr>
                <w:rFonts w:ascii="Montserrat" w:hAnsi="Montserrat"/>
                <w:b/>
                <w:color w:val="FFFFFF"/>
                <w:sz w:val="16"/>
                <w:szCs w:val="16"/>
              </w:rPr>
              <w:t>1</w:t>
            </w:r>
          </w:p>
        </w:tc>
      </w:tr>
      <w:tr w:rsidR="00947F17" w:rsidRPr="002A7BB6" w:rsidTr="00947F17">
        <w:tc>
          <w:tcPr>
            <w:tcW w:w="0" w:type="auto"/>
            <w:gridSpan w:val="3"/>
            <w:tcBorders>
              <w:top w:val="single" w:sz="12" w:space="0" w:color="FFFFFF"/>
              <w:left w:val="single" w:sz="12" w:space="0" w:color="FFFFFF"/>
              <w:bottom w:val="single" w:sz="4" w:space="0" w:color="auto"/>
              <w:right w:val="single" w:sz="12" w:space="0" w:color="FFFFFF"/>
            </w:tcBorders>
            <w:shd w:val="clear" w:color="auto" w:fill="D4C19C"/>
            <w:vAlign w:val="center"/>
          </w:tcPr>
          <w:p w:rsidR="00947F17" w:rsidRPr="002A7BB6" w:rsidRDefault="00947F17" w:rsidP="00947F17">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 xml:space="preserve">Conciliación entre los Ingresos Presupuestarios y Contables </w:t>
            </w:r>
          </w:p>
        </w:tc>
      </w:tr>
      <w:tr w:rsidR="00947F17" w:rsidRPr="002A7BB6" w:rsidTr="00947F17">
        <w:tc>
          <w:tcPr>
            <w:tcW w:w="0" w:type="auto"/>
            <w:tcBorders>
              <w:top w:val="single" w:sz="12" w:space="0" w:color="FFFFFF"/>
              <w:left w:val="single" w:sz="12" w:space="0" w:color="FFFFFF"/>
              <w:bottom w:val="single" w:sz="4" w:space="0" w:color="auto"/>
              <w:right w:val="single" w:sz="12" w:space="0" w:color="FFFFFF"/>
            </w:tcBorders>
            <w:shd w:val="clear" w:color="auto" w:fill="D4C19C"/>
            <w:vAlign w:val="center"/>
            <w:hideMark/>
          </w:tcPr>
          <w:p w:rsidR="00947F17" w:rsidRPr="002A7BB6" w:rsidRDefault="00947F17" w:rsidP="00947F17">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Concepto</w:t>
            </w:r>
          </w:p>
        </w:tc>
        <w:tc>
          <w:tcPr>
            <w:tcW w:w="0" w:type="auto"/>
            <w:gridSpan w:val="2"/>
            <w:tcBorders>
              <w:top w:val="single" w:sz="12" w:space="0" w:color="FFFFFF"/>
              <w:left w:val="single" w:sz="12" w:space="0" w:color="FFFFFF"/>
              <w:bottom w:val="single" w:sz="12" w:space="0" w:color="FFFFFF"/>
              <w:right w:val="single" w:sz="12" w:space="0" w:color="FFFFFF"/>
            </w:tcBorders>
            <w:shd w:val="clear" w:color="auto" w:fill="D4C19C"/>
            <w:vAlign w:val="center"/>
            <w:hideMark/>
          </w:tcPr>
          <w:p w:rsidR="00947F17" w:rsidRPr="002A7BB6" w:rsidRDefault="0078444E" w:rsidP="0078444E">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Cifras en </w:t>
            </w:r>
            <w:r w:rsidR="00947F17" w:rsidRPr="002A7BB6">
              <w:rPr>
                <w:rFonts w:ascii="Montserrat" w:hAnsi="Montserrat"/>
                <w:b/>
                <w:color w:val="FFFFFF"/>
                <w:sz w:val="16"/>
                <w:szCs w:val="16"/>
              </w:rPr>
              <w:t>pesos</w:t>
            </w:r>
          </w:p>
        </w:tc>
      </w:tr>
      <w:tr w:rsidR="00947F17" w:rsidRPr="002A7BB6" w:rsidTr="00947F17">
        <w:tc>
          <w:tcPr>
            <w:tcW w:w="0" w:type="auto"/>
            <w:tcBorders>
              <w:top w:val="double" w:sz="12" w:space="0" w:color="808080"/>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1.Total de Ingresos Presupuestarios</w:t>
            </w:r>
          </w:p>
        </w:tc>
        <w:tc>
          <w:tcPr>
            <w:tcW w:w="0" w:type="auto"/>
            <w:tcBorders>
              <w:top w:val="double" w:sz="12" w:space="0" w:color="808080"/>
              <w:left w:val="nil"/>
              <w:bottom w:val="nil"/>
              <w:right w:val="nil"/>
            </w:tcBorders>
            <w:shd w:val="clear" w:color="auto" w:fill="F2F2F2"/>
            <w:vAlign w:val="bottom"/>
          </w:tcPr>
          <w:p w:rsidR="00947F17" w:rsidRPr="002A7BB6" w:rsidRDefault="00947F17" w:rsidP="00947F17">
            <w:pPr>
              <w:tabs>
                <w:tab w:val="left" w:pos="284"/>
                <w:tab w:val="decimal" w:pos="1532"/>
              </w:tabs>
              <w:autoSpaceDE w:val="0"/>
              <w:autoSpaceDN w:val="0"/>
              <w:adjustRightInd w:val="0"/>
              <w:spacing w:line="26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vAlign w:val="bottom"/>
            <w:hideMark/>
          </w:tcPr>
          <w:p w:rsidR="00947F17" w:rsidRPr="002A7BB6" w:rsidRDefault="007F2FB8" w:rsidP="00947F17">
            <w:pPr>
              <w:tabs>
                <w:tab w:val="left" w:pos="284"/>
                <w:tab w:val="decimal" w:pos="1532"/>
              </w:tabs>
              <w:autoSpaceDE w:val="0"/>
              <w:autoSpaceDN w:val="0"/>
              <w:adjustRightInd w:val="0"/>
              <w:spacing w:line="260" w:lineRule="exact"/>
              <w:jc w:val="right"/>
              <w:rPr>
                <w:rFonts w:ascii="Montserrat" w:hAnsi="Montserrat"/>
                <w:b/>
                <w:sz w:val="15"/>
                <w:szCs w:val="15"/>
              </w:rPr>
            </w:pPr>
            <w:r w:rsidRPr="007F2FB8">
              <w:rPr>
                <w:rFonts w:ascii="Montserrat" w:hAnsi="Montserrat"/>
                <w:b/>
                <w:sz w:val="15"/>
                <w:szCs w:val="15"/>
              </w:rPr>
              <w:t>709</w:t>
            </w:r>
            <w:r>
              <w:rPr>
                <w:rFonts w:ascii="Montserrat" w:hAnsi="Montserrat"/>
                <w:b/>
                <w:sz w:val="15"/>
                <w:szCs w:val="15"/>
              </w:rPr>
              <w:t>,</w:t>
            </w:r>
            <w:r w:rsidRPr="007F2FB8">
              <w:rPr>
                <w:rFonts w:ascii="Montserrat" w:hAnsi="Montserrat"/>
                <w:b/>
                <w:sz w:val="15"/>
                <w:szCs w:val="15"/>
              </w:rPr>
              <w:t>898</w:t>
            </w:r>
            <w:r>
              <w:rPr>
                <w:rFonts w:ascii="Montserrat" w:hAnsi="Montserrat"/>
                <w:b/>
                <w:sz w:val="15"/>
                <w:szCs w:val="15"/>
              </w:rPr>
              <w:t>,</w:t>
            </w:r>
            <w:r w:rsidRPr="007F2FB8">
              <w:rPr>
                <w:rFonts w:ascii="Montserrat" w:hAnsi="Montserrat"/>
                <w:b/>
                <w:sz w:val="15"/>
                <w:szCs w:val="15"/>
              </w:rPr>
              <w:t>459</w:t>
            </w:r>
            <w:r>
              <w:rPr>
                <w:rFonts w:ascii="Montserrat" w:hAnsi="Montserrat"/>
                <w:b/>
                <w:sz w:val="15"/>
                <w:szCs w:val="15"/>
              </w:rPr>
              <w:t>,</w:t>
            </w:r>
            <w:r w:rsidRPr="007F2FB8">
              <w:rPr>
                <w:rFonts w:ascii="Montserrat" w:hAnsi="Montserrat"/>
                <w:b/>
                <w:sz w:val="15"/>
                <w:szCs w:val="15"/>
              </w:rPr>
              <w:t>033</w:t>
            </w: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2.Más Ingresos Contables No Presupuestarios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hideMark/>
          </w:tcPr>
          <w:p w:rsidR="00947F17" w:rsidRPr="002A7BB6" w:rsidRDefault="00817823" w:rsidP="00947F17">
            <w:pPr>
              <w:spacing w:after="0" w:line="240" w:lineRule="exact"/>
              <w:jc w:val="right"/>
              <w:rPr>
                <w:rFonts w:ascii="Montserrat" w:hAnsi="Montserrat"/>
                <w:sz w:val="15"/>
                <w:szCs w:val="15"/>
              </w:rPr>
            </w:pPr>
            <w:r w:rsidRPr="00817823">
              <w:rPr>
                <w:rFonts w:ascii="Montserrat" w:hAnsi="Montserrat"/>
                <w:sz w:val="15"/>
                <w:szCs w:val="15"/>
              </w:rPr>
              <w:t>7</w:t>
            </w:r>
            <w:r>
              <w:rPr>
                <w:rFonts w:ascii="Montserrat" w:hAnsi="Montserrat"/>
                <w:sz w:val="15"/>
                <w:szCs w:val="15"/>
              </w:rPr>
              <w:t>,</w:t>
            </w:r>
            <w:r w:rsidRPr="00817823">
              <w:rPr>
                <w:rFonts w:ascii="Montserrat" w:hAnsi="Montserrat"/>
                <w:sz w:val="15"/>
                <w:szCs w:val="15"/>
              </w:rPr>
              <w:t>001</w:t>
            </w:r>
            <w:r>
              <w:rPr>
                <w:rFonts w:ascii="Montserrat" w:hAnsi="Montserrat"/>
                <w:sz w:val="15"/>
                <w:szCs w:val="15"/>
              </w:rPr>
              <w:t>,</w:t>
            </w:r>
            <w:r w:rsidRPr="00817823">
              <w:rPr>
                <w:rFonts w:ascii="Montserrat" w:hAnsi="Montserrat"/>
                <w:sz w:val="15"/>
                <w:szCs w:val="15"/>
              </w:rPr>
              <w:t>246</w:t>
            </w:r>
            <w:r>
              <w:rPr>
                <w:rFonts w:ascii="Montserrat" w:hAnsi="Montserrat"/>
                <w:sz w:val="15"/>
                <w:szCs w:val="15"/>
              </w:rPr>
              <w:t>,</w:t>
            </w:r>
            <w:r w:rsidRPr="00817823">
              <w:rPr>
                <w:rFonts w:ascii="Montserrat" w:hAnsi="Montserrat"/>
                <w:sz w:val="15"/>
                <w:szCs w:val="15"/>
              </w:rPr>
              <w:t>235</w:t>
            </w: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 xml:space="preserve">Ingresos Financieros </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Incremento por Variación de Inventarios</w:t>
            </w:r>
          </w:p>
        </w:tc>
        <w:tc>
          <w:tcPr>
            <w:tcW w:w="0" w:type="auto"/>
            <w:tcBorders>
              <w:top w:val="nil"/>
              <w:left w:val="nil"/>
              <w:bottom w:val="nil"/>
              <w:right w:val="nil"/>
            </w:tcBorders>
            <w:shd w:val="clear" w:color="auto" w:fill="F2F2F2"/>
            <w:hideMark/>
          </w:tcPr>
          <w:p w:rsidR="00947F17" w:rsidRPr="002A7BB6" w:rsidRDefault="007F2FB8" w:rsidP="00947F17">
            <w:pPr>
              <w:spacing w:after="0" w:line="240" w:lineRule="exact"/>
              <w:jc w:val="right"/>
              <w:rPr>
                <w:rFonts w:ascii="Montserrat" w:hAnsi="Montserrat"/>
                <w:sz w:val="15"/>
                <w:szCs w:val="15"/>
              </w:rPr>
            </w:pPr>
            <w:r w:rsidRPr="007F2FB8">
              <w:rPr>
                <w:rFonts w:ascii="Montserrat" w:hAnsi="Montserrat"/>
                <w:sz w:val="15"/>
                <w:szCs w:val="15"/>
              </w:rPr>
              <w:t>5</w:t>
            </w:r>
            <w:r>
              <w:rPr>
                <w:rFonts w:ascii="Montserrat" w:hAnsi="Montserrat"/>
                <w:sz w:val="15"/>
                <w:szCs w:val="15"/>
              </w:rPr>
              <w:t>,</w:t>
            </w:r>
            <w:r w:rsidRPr="007F2FB8">
              <w:rPr>
                <w:rFonts w:ascii="Montserrat" w:hAnsi="Montserrat"/>
                <w:sz w:val="15"/>
                <w:szCs w:val="15"/>
              </w:rPr>
              <w:t>633</w:t>
            </w:r>
            <w:r>
              <w:rPr>
                <w:rFonts w:ascii="Montserrat" w:hAnsi="Montserrat"/>
                <w:sz w:val="15"/>
                <w:szCs w:val="15"/>
              </w:rPr>
              <w:t>,</w:t>
            </w:r>
            <w:r w:rsidRPr="007F2FB8">
              <w:rPr>
                <w:rFonts w:ascii="Montserrat" w:hAnsi="Montserrat"/>
                <w:sz w:val="15"/>
                <w:szCs w:val="15"/>
              </w:rPr>
              <w:t>015</w:t>
            </w:r>
            <w:r>
              <w:rPr>
                <w:rFonts w:ascii="Montserrat" w:hAnsi="Montserrat"/>
                <w:sz w:val="15"/>
                <w:szCs w:val="15"/>
              </w:rPr>
              <w:t>,</w:t>
            </w:r>
            <w:r w:rsidRPr="007F2FB8">
              <w:rPr>
                <w:rFonts w:ascii="Montserrat" w:hAnsi="Montserrat"/>
                <w:sz w:val="15"/>
                <w:szCs w:val="15"/>
              </w:rPr>
              <w:t>739</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Disminución del Exceso de Estimaciones por Pérdida o Deterioro u Obsolescencia</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0</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Disminución del Exceso de Provisiones</w:t>
            </w:r>
          </w:p>
        </w:tc>
        <w:tc>
          <w:tcPr>
            <w:tcW w:w="0" w:type="auto"/>
            <w:tcBorders>
              <w:top w:val="nil"/>
              <w:left w:val="nil"/>
              <w:bottom w:val="nil"/>
              <w:right w:val="nil"/>
            </w:tcBorders>
            <w:shd w:val="clear" w:color="auto" w:fill="F2F2F2"/>
            <w:hideMark/>
          </w:tcPr>
          <w:p w:rsidR="00947F17" w:rsidRPr="002A7BB6" w:rsidRDefault="007F2FB8" w:rsidP="00947F17">
            <w:pPr>
              <w:spacing w:after="0" w:line="240" w:lineRule="exact"/>
              <w:jc w:val="right"/>
              <w:rPr>
                <w:rFonts w:ascii="Montserrat" w:hAnsi="Montserrat"/>
                <w:sz w:val="15"/>
                <w:szCs w:val="15"/>
              </w:rPr>
            </w:pPr>
            <w:r w:rsidRPr="007F2FB8">
              <w:rPr>
                <w:rFonts w:ascii="Montserrat" w:hAnsi="Montserrat"/>
                <w:sz w:val="15"/>
                <w:szCs w:val="15"/>
              </w:rPr>
              <w:t>540</w:t>
            </w:r>
            <w:r w:rsidR="009B2516">
              <w:rPr>
                <w:rFonts w:ascii="Montserrat" w:hAnsi="Montserrat"/>
                <w:sz w:val="15"/>
                <w:szCs w:val="15"/>
              </w:rPr>
              <w:t>,</w:t>
            </w:r>
            <w:r w:rsidRPr="007F2FB8">
              <w:rPr>
                <w:rFonts w:ascii="Montserrat" w:hAnsi="Montserrat"/>
                <w:sz w:val="15"/>
                <w:szCs w:val="15"/>
              </w:rPr>
              <w:t>158</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 xml:space="preserve">Otros Ingresos y Beneficios Varios </w:t>
            </w:r>
          </w:p>
        </w:tc>
        <w:tc>
          <w:tcPr>
            <w:tcW w:w="0" w:type="auto"/>
            <w:tcBorders>
              <w:top w:val="nil"/>
              <w:left w:val="nil"/>
              <w:bottom w:val="nil"/>
              <w:right w:val="nil"/>
            </w:tcBorders>
            <w:shd w:val="clear" w:color="auto" w:fill="F2F2F2"/>
            <w:hideMark/>
          </w:tcPr>
          <w:p w:rsidR="00947F17" w:rsidRPr="002A7BB6" w:rsidRDefault="009B2516" w:rsidP="00947F17">
            <w:pPr>
              <w:spacing w:after="0" w:line="240" w:lineRule="exact"/>
              <w:jc w:val="right"/>
              <w:rPr>
                <w:rFonts w:ascii="Montserrat" w:hAnsi="Montserrat"/>
                <w:sz w:val="15"/>
                <w:szCs w:val="15"/>
              </w:rPr>
            </w:pPr>
            <w:r w:rsidRPr="009B2516">
              <w:rPr>
                <w:rFonts w:ascii="Montserrat" w:hAnsi="Montserrat"/>
                <w:sz w:val="15"/>
                <w:szCs w:val="15"/>
              </w:rPr>
              <w:t>1</w:t>
            </w:r>
            <w:r>
              <w:rPr>
                <w:rFonts w:ascii="Montserrat" w:hAnsi="Montserrat"/>
                <w:sz w:val="15"/>
                <w:szCs w:val="15"/>
              </w:rPr>
              <w:t>,</w:t>
            </w:r>
            <w:r w:rsidRPr="009B2516">
              <w:rPr>
                <w:rFonts w:ascii="Montserrat" w:hAnsi="Montserrat"/>
                <w:sz w:val="15"/>
                <w:szCs w:val="15"/>
              </w:rPr>
              <w:t>367</w:t>
            </w:r>
            <w:r>
              <w:rPr>
                <w:rFonts w:ascii="Montserrat" w:hAnsi="Montserrat"/>
                <w:sz w:val="15"/>
                <w:szCs w:val="15"/>
              </w:rPr>
              <w:t>,</w:t>
            </w:r>
            <w:r w:rsidRPr="009B2516">
              <w:rPr>
                <w:rFonts w:ascii="Montserrat" w:hAnsi="Montserrat"/>
                <w:sz w:val="15"/>
                <w:szCs w:val="15"/>
              </w:rPr>
              <w:t>690</w:t>
            </w:r>
            <w:r>
              <w:rPr>
                <w:rFonts w:ascii="Montserrat" w:hAnsi="Montserrat"/>
                <w:sz w:val="15"/>
                <w:szCs w:val="15"/>
              </w:rPr>
              <w:t>,</w:t>
            </w:r>
            <w:r w:rsidRPr="009B2516">
              <w:rPr>
                <w:rFonts w:ascii="Montserrat" w:hAnsi="Montserrat"/>
                <w:sz w:val="15"/>
                <w:szCs w:val="15"/>
              </w:rPr>
              <w:t>338</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Ingresos Contables No Presupuestarios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3. Menos Ingresos Presupuestarios No Contables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tcPr>
          <w:p w:rsidR="00947F17" w:rsidRPr="002A7BB6" w:rsidRDefault="00817823" w:rsidP="00947F17">
            <w:pPr>
              <w:spacing w:after="0" w:line="240" w:lineRule="exact"/>
              <w:jc w:val="right"/>
              <w:rPr>
                <w:rFonts w:ascii="Montserrat" w:hAnsi="Montserrat"/>
                <w:b/>
                <w:sz w:val="15"/>
                <w:szCs w:val="15"/>
              </w:rPr>
            </w:pPr>
            <w:r>
              <w:rPr>
                <w:rFonts w:ascii="Montserrat" w:hAnsi="Montserrat"/>
                <w:sz w:val="15"/>
                <w:szCs w:val="15"/>
              </w:rPr>
              <w:t>312,344,302,550</w:t>
            </w: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Aprovechamientos Patrimoniales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Ingresos Derivados Financiamientos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Ingresos Presupuestarios No Contables</w:t>
            </w:r>
          </w:p>
        </w:tc>
        <w:tc>
          <w:tcPr>
            <w:tcW w:w="0" w:type="auto"/>
            <w:tcBorders>
              <w:top w:val="nil"/>
              <w:left w:val="nil"/>
              <w:bottom w:val="nil"/>
              <w:right w:val="nil"/>
            </w:tcBorders>
            <w:shd w:val="clear" w:color="auto" w:fill="F2F2F2"/>
            <w:hideMark/>
          </w:tcPr>
          <w:p w:rsidR="00947F17" w:rsidRPr="002A7BB6" w:rsidRDefault="00817823" w:rsidP="00947F17">
            <w:pPr>
              <w:spacing w:after="0" w:line="240" w:lineRule="exact"/>
              <w:jc w:val="center"/>
              <w:rPr>
                <w:rFonts w:ascii="Montserrat" w:hAnsi="Montserrat"/>
                <w:sz w:val="15"/>
                <w:szCs w:val="15"/>
              </w:rPr>
            </w:pPr>
            <w:r w:rsidRPr="00817823">
              <w:rPr>
                <w:rFonts w:ascii="Montserrat" w:hAnsi="Montserrat"/>
                <w:sz w:val="15"/>
                <w:szCs w:val="15"/>
              </w:rPr>
              <w:t>312</w:t>
            </w:r>
            <w:r>
              <w:rPr>
                <w:rFonts w:ascii="Montserrat" w:hAnsi="Montserrat"/>
                <w:sz w:val="15"/>
                <w:szCs w:val="15"/>
              </w:rPr>
              <w:t>,</w:t>
            </w:r>
            <w:r w:rsidRPr="00817823">
              <w:rPr>
                <w:rFonts w:ascii="Montserrat" w:hAnsi="Montserrat"/>
                <w:sz w:val="15"/>
                <w:szCs w:val="15"/>
              </w:rPr>
              <w:t>344</w:t>
            </w:r>
            <w:r>
              <w:rPr>
                <w:rFonts w:ascii="Montserrat" w:hAnsi="Montserrat"/>
                <w:sz w:val="15"/>
                <w:szCs w:val="15"/>
              </w:rPr>
              <w:t>,</w:t>
            </w:r>
            <w:r w:rsidRPr="00817823">
              <w:rPr>
                <w:rFonts w:ascii="Montserrat" w:hAnsi="Montserrat"/>
                <w:sz w:val="15"/>
                <w:szCs w:val="15"/>
              </w:rPr>
              <w:t>302</w:t>
            </w:r>
            <w:r>
              <w:rPr>
                <w:rFonts w:ascii="Montserrat" w:hAnsi="Montserrat"/>
                <w:sz w:val="15"/>
                <w:szCs w:val="15"/>
              </w:rPr>
              <w:t>,</w:t>
            </w:r>
            <w:r w:rsidRPr="00817823">
              <w:rPr>
                <w:rFonts w:ascii="Montserrat" w:hAnsi="Montserrat"/>
                <w:sz w:val="15"/>
                <w:szCs w:val="15"/>
              </w:rPr>
              <w:t>550</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0" w:type="auto"/>
            <w:tcBorders>
              <w:top w:val="nil"/>
              <w:left w:val="nil"/>
              <w:bottom w:val="single" w:sz="12" w:space="0" w:color="808080"/>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4. Total de Ingresos Contables</w:t>
            </w:r>
          </w:p>
        </w:tc>
        <w:tc>
          <w:tcPr>
            <w:tcW w:w="0" w:type="auto"/>
            <w:tcBorders>
              <w:top w:val="nil"/>
              <w:left w:val="nil"/>
              <w:bottom w:val="single" w:sz="12" w:space="0" w:color="808080"/>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c>
          <w:tcPr>
            <w:tcW w:w="0" w:type="auto"/>
            <w:tcBorders>
              <w:top w:val="nil"/>
              <w:left w:val="nil"/>
              <w:bottom w:val="single" w:sz="12" w:space="0" w:color="808080"/>
              <w:right w:val="nil"/>
            </w:tcBorders>
            <w:shd w:val="clear" w:color="auto" w:fill="F2F2F2"/>
            <w:hideMark/>
          </w:tcPr>
          <w:p w:rsidR="00947F17" w:rsidRPr="002A7BB6" w:rsidRDefault="00817823" w:rsidP="00947F17">
            <w:pPr>
              <w:spacing w:after="0" w:line="240" w:lineRule="exact"/>
              <w:jc w:val="right"/>
              <w:rPr>
                <w:rFonts w:ascii="Montserrat" w:hAnsi="Montserrat"/>
                <w:b/>
                <w:sz w:val="15"/>
                <w:szCs w:val="15"/>
              </w:rPr>
            </w:pPr>
            <w:r w:rsidRPr="00817823">
              <w:rPr>
                <w:rFonts w:ascii="Montserrat" w:hAnsi="Montserrat"/>
                <w:b/>
                <w:sz w:val="15"/>
                <w:szCs w:val="15"/>
              </w:rPr>
              <w:t>404</w:t>
            </w:r>
            <w:r>
              <w:rPr>
                <w:rFonts w:ascii="Montserrat" w:hAnsi="Montserrat"/>
                <w:b/>
                <w:sz w:val="15"/>
                <w:szCs w:val="15"/>
              </w:rPr>
              <w:t>,</w:t>
            </w:r>
            <w:r w:rsidRPr="00817823">
              <w:rPr>
                <w:rFonts w:ascii="Montserrat" w:hAnsi="Montserrat"/>
                <w:b/>
                <w:sz w:val="15"/>
                <w:szCs w:val="15"/>
              </w:rPr>
              <w:t>555</w:t>
            </w:r>
            <w:r>
              <w:rPr>
                <w:rFonts w:ascii="Montserrat" w:hAnsi="Montserrat"/>
                <w:b/>
                <w:sz w:val="15"/>
                <w:szCs w:val="15"/>
              </w:rPr>
              <w:t>,</w:t>
            </w:r>
            <w:r w:rsidRPr="00817823">
              <w:rPr>
                <w:rFonts w:ascii="Montserrat" w:hAnsi="Montserrat"/>
                <w:b/>
                <w:sz w:val="15"/>
                <w:szCs w:val="15"/>
              </w:rPr>
              <w:t>402</w:t>
            </w:r>
            <w:r>
              <w:rPr>
                <w:rFonts w:ascii="Montserrat" w:hAnsi="Montserrat"/>
                <w:b/>
                <w:sz w:val="15"/>
                <w:szCs w:val="15"/>
              </w:rPr>
              <w:t>,</w:t>
            </w:r>
            <w:r w:rsidRPr="00817823">
              <w:rPr>
                <w:rFonts w:ascii="Montserrat" w:hAnsi="Montserrat"/>
                <w:b/>
                <w:sz w:val="15"/>
                <w:szCs w:val="15"/>
              </w:rPr>
              <w:t>718</w:t>
            </w:r>
          </w:p>
        </w:tc>
      </w:tr>
    </w:tbl>
    <w:p w:rsidR="00947F17" w:rsidRPr="002A7BB6" w:rsidRDefault="00947F17" w:rsidP="00947F17">
      <w:pPr>
        <w:spacing w:before="240" w:after="120" w:line="250" w:lineRule="exact"/>
        <w:rPr>
          <w:rFonts w:ascii="Montserrat" w:hAnsi="Montserrat" w:cs="Arial"/>
          <w:b/>
          <w:caps/>
          <w:lang w:val="es-MX"/>
        </w:rPr>
      </w:pPr>
    </w:p>
    <w:p w:rsidR="00947F17" w:rsidRPr="002A7BB6" w:rsidRDefault="00947F17" w:rsidP="00947F17">
      <w:pPr>
        <w:pStyle w:val="TEXTONORMAL"/>
      </w:pPr>
    </w:p>
    <w:p w:rsidR="00947F17" w:rsidRPr="002A7BB6" w:rsidRDefault="00947F17" w:rsidP="00947F17">
      <w:pPr>
        <w:pStyle w:val="TEXTONORMAL"/>
      </w:pPr>
    </w:p>
    <w:p w:rsidR="00947F17" w:rsidRPr="00276488"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Pr="00276488" w:rsidRDefault="00947F17" w:rsidP="00947F17">
      <w:pPr>
        <w:pStyle w:val="TEXTONORMAL"/>
        <w:rPr>
          <w:highlight w:val="yellow"/>
        </w:rPr>
      </w:pPr>
    </w:p>
    <w:p w:rsidR="00947F17" w:rsidRPr="00276488" w:rsidRDefault="00947F17" w:rsidP="00947F17">
      <w:pPr>
        <w:pStyle w:val="TEXTONORMAL"/>
        <w:rPr>
          <w:highlight w:val="yellow"/>
        </w:rPr>
      </w:pPr>
    </w:p>
    <w:tbl>
      <w:tblPr>
        <w:tblpPr w:leftFromText="141" w:rightFromText="141" w:vertAnchor="text" w:horzAnchor="margin" w:tblpXSpec="center"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588"/>
        <w:gridCol w:w="1362"/>
        <w:gridCol w:w="1565"/>
      </w:tblGrid>
      <w:tr w:rsidR="00947F17" w:rsidRPr="002A7BB6" w:rsidTr="00506BD7">
        <w:tc>
          <w:tcPr>
            <w:tcW w:w="9515" w:type="dxa"/>
            <w:gridSpan w:val="3"/>
            <w:tcBorders>
              <w:top w:val="single" w:sz="12" w:space="0" w:color="808080"/>
              <w:left w:val="single" w:sz="12" w:space="0" w:color="FFFFFF"/>
              <w:bottom w:val="single" w:sz="12" w:space="0" w:color="FFFFFF"/>
              <w:right w:val="single" w:sz="12" w:space="0" w:color="FFFFFF"/>
            </w:tcBorders>
            <w:shd w:val="clear" w:color="auto" w:fill="D4C19C"/>
            <w:vAlign w:val="center"/>
          </w:tcPr>
          <w:p w:rsidR="00947F17" w:rsidRPr="002A7BB6" w:rsidRDefault="005A3E96" w:rsidP="00947F17">
            <w:pPr>
              <w:spacing w:after="0" w:line="240" w:lineRule="exact"/>
              <w:jc w:val="center"/>
              <w:rPr>
                <w:rFonts w:ascii="Montserrat" w:hAnsi="Montserrat"/>
                <w:b/>
                <w:color w:val="FFFFFF"/>
                <w:sz w:val="16"/>
                <w:szCs w:val="16"/>
              </w:rPr>
            </w:pPr>
            <w:r>
              <w:rPr>
                <w:rFonts w:ascii="Montserrat" w:hAnsi="Montserrat"/>
                <w:b/>
                <w:color w:val="FFFFFF"/>
                <w:sz w:val="16"/>
                <w:szCs w:val="16"/>
              </w:rPr>
              <w:t>Septiembre</w:t>
            </w:r>
            <w:r w:rsidR="00947F17">
              <w:rPr>
                <w:rFonts w:ascii="Montserrat" w:hAnsi="Montserrat"/>
                <w:b/>
                <w:color w:val="FFFFFF"/>
                <w:sz w:val="16"/>
                <w:szCs w:val="16"/>
              </w:rPr>
              <w:t xml:space="preserve"> 2021</w:t>
            </w:r>
          </w:p>
        </w:tc>
      </w:tr>
      <w:tr w:rsidR="00947F17" w:rsidRPr="002A7BB6" w:rsidTr="00506BD7">
        <w:tc>
          <w:tcPr>
            <w:tcW w:w="9515" w:type="dxa"/>
            <w:gridSpan w:val="3"/>
            <w:tcBorders>
              <w:top w:val="single" w:sz="12" w:space="0" w:color="FFFFFF"/>
              <w:left w:val="single" w:sz="12" w:space="0" w:color="FFFFFF"/>
              <w:bottom w:val="single" w:sz="4" w:space="0" w:color="auto"/>
              <w:right w:val="single" w:sz="12" w:space="0" w:color="FFFFFF"/>
            </w:tcBorders>
            <w:shd w:val="clear" w:color="auto" w:fill="D4C19C"/>
            <w:vAlign w:val="center"/>
          </w:tcPr>
          <w:p w:rsidR="00947F17" w:rsidRPr="002A7BB6" w:rsidRDefault="00947F17" w:rsidP="00947F17">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Conciliación entre los Egresos Presupuestarios y los Gastos Contables</w:t>
            </w:r>
          </w:p>
        </w:tc>
      </w:tr>
      <w:tr w:rsidR="00947F17" w:rsidRPr="002A7BB6" w:rsidTr="00506BD7">
        <w:tc>
          <w:tcPr>
            <w:tcW w:w="6588" w:type="dxa"/>
            <w:tcBorders>
              <w:top w:val="single" w:sz="12" w:space="0" w:color="FFFFFF"/>
              <w:left w:val="single" w:sz="12" w:space="0" w:color="FFFFFF"/>
              <w:bottom w:val="single" w:sz="4" w:space="0" w:color="auto"/>
              <w:right w:val="single" w:sz="12" w:space="0" w:color="FFFFFF"/>
            </w:tcBorders>
            <w:shd w:val="clear" w:color="auto" w:fill="D4C19C"/>
            <w:vAlign w:val="center"/>
            <w:hideMark/>
          </w:tcPr>
          <w:p w:rsidR="00947F17" w:rsidRPr="002A7BB6" w:rsidRDefault="00947F17" w:rsidP="00947F17">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Concepto</w:t>
            </w:r>
          </w:p>
        </w:tc>
        <w:tc>
          <w:tcPr>
            <w:tcW w:w="2927" w:type="dxa"/>
            <w:gridSpan w:val="2"/>
            <w:tcBorders>
              <w:top w:val="single" w:sz="12" w:space="0" w:color="FFFFFF"/>
              <w:left w:val="single" w:sz="12" w:space="0" w:color="FFFFFF"/>
              <w:bottom w:val="single" w:sz="12" w:space="0" w:color="FFFFFF"/>
              <w:right w:val="single" w:sz="12" w:space="0" w:color="FFFFFF"/>
            </w:tcBorders>
            <w:shd w:val="clear" w:color="auto" w:fill="D4C19C"/>
            <w:vAlign w:val="center"/>
            <w:hideMark/>
          </w:tcPr>
          <w:p w:rsidR="00947F17" w:rsidRPr="002A7BB6" w:rsidRDefault="0078444E" w:rsidP="00947F17">
            <w:pPr>
              <w:spacing w:after="0" w:line="240" w:lineRule="exact"/>
              <w:jc w:val="center"/>
              <w:rPr>
                <w:rFonts w:ascii="Montserrat" w:hAnsi="Montserrat"/>
                <w:b/>
                <w:color w:val="FFFFFF"/>
                <w:sz w:val="16"/>
                <w:szCs w:val="16"/>
              </w:rPr>
            </w:pPr>
            <w:r>
              <w:rPr>
                <w:rFonts w:ascii="Montserrat" w:hAnsi="Montserrat"/>
                <w:b/>
                <w:color w:val="FFFFFF"/>
                <w:sz w:val="16"/>
                <w:szCs w:val="16"/>
              </w:rPr>
              <w:t>Cifras en</w:t>
            </w:r>
            <w:r w:rsidR="00947F17" w:rsidRPr="002A7BB6">
              <w:rPr>
                <w:rFonts w:ascii="Montserrat" w:hAnsi="Montserrat"/>
                <w:b/>
                <w:color w:val="FFFFFF"/>
                <w:sz w:val="16"/>
                <w:szCs w:val="16"/>
              </w:rPr>
              <w:t xml:space="preserve"> pesos</w:t>
            </w:r>
          </w:p>
        </w:tc>
      </w:tr>
      <w:tr w:rsidR="00947F17" w:rsidRPr="002A7BB6" w:rsidTr="00506BD7">
        <w:tc>
          <w:tcPr>
            <w:tcW w:w="6588" w:type="dxa"/>
            <w:tcBorders>
              <w:top w:val="double" w:sz="12" w:space="0" w:color="808080"/>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1.Total de Egresos Presupuestarios</w:t>
            </w:r>
          </w:p>
        </w:tc>
        <w:tc>
          <w:tcPr>
            <w:tcW w:w="0" w:type="auto"/>
            <w:tcBorders>
              <w:top w:val="double" w:sz="12" w:space="0" w:color="808080"/>
              <w:left w:val="nil"/>
              <w:bottom w:val="nil"/>
              <w:right w:val="nil"/>
            </w:tcBorders>
            <w:shd w:val="clear" w:color="auto" w:fill="F2F2F2"/>
            <w:vAlign w:val="bottom"/>
          </w:tcPr>
          <w:p w:rsidR="00947F17" w:rsidRPr="002A7BB6" w:rsidRDefault="00947F17" w:rsidP="00947F17">
            <w:pPr>
              <w:tabs>
                <w:tab w:val="left" w:pos="284"/>
                <w:tab w:val="decimal" w:pos="1532"/>
              </w:tabs>
              <w:autoSpaceDE w:val="0"/>
              <w:autoSpaceDN w:val="0"/>
              <w:adjustRightInd w:val="0"/>
              <w:spacing w:line="260" w:lineRule="exact"/>
              <w:jc w:val="right"/>
              <w:rPr>
                <w:rFonts w:ascii="Montserrat" w:hAnsi="Montserrat"/>
                <w:sz w:val="15"/>
                <w:szCs w:val="15"/>
              </w:rPr>
            </w:pPr>
          </w:p>
        </w:tc>
        <w:tc>
          <w:tcPr>
            <w:tcW w:w="1565" w:type="dxa"/>
            <w:tcBorders>
              <w:top w:val="double" w:sz="12" w:space="0" w:color="808080"/>
              <w:left w:val="nil"/>
              <w:bottom w:val="nil"/>
              <w:right w:val="nil"/>
            </w:tcBorders>
            <w:shd w:val="clear" w:color="auto" w:fill="F2F2F2"/>
            <w:vAlign w:val="bottom"/>
            <w:hideMark/>
          </w:tcPr>
          <w:p w:rsidR="00947F17" w:rsidRPr="002A7BB6" w:rsidRDefault="00506BD7" w:rsidP="00947F17">
            <w:pPr>
              <w:tabs>
                <w:tab w:val="left" w:pos="284"/>
                <w:tab w:val="decimal" w:pos="1532"/>
              </w:tabs>
              <w:autoSpaceDE w:val="0"/>
              <w:autoSpaceDN w:val="0"/>
              <w:adjustRightInd w:val="0"/>
              <w:spacing w:line="260" w:lineRule="exact"/>
              <w:jc w:val="right"/>
              <w:rPr>
                <w:rFonts w:ascii="Montserrat" w:hAnsi="Montserrat"/>
                <w:b/>
                <w:sz w:val="15"/>
                <w:szCs w:val="15"/>
              </w:rPr>
            </w:pPr>
            <w:r w:rsidRPr="00506BD7">
              <w:rPr>
                <w:rFonts w:ascii="Montserrat" w:hAnsi="Montserrat"/>
                <w:b/>
                <w:sz w:val="15"/>
                <w:szCs w:val="15"/>
              </w:rPr>
              <w:t>658</w:t>
            </w:r>
            <w:r>
              <w:rPr>
                <w:rFonts w:ascii="Montserrat" w:hAnsi="Montserrat"/>
                <w:b/>
                <w:sz w:val="15"/>
                <w:szCs w:val="15"/>
              </w:rPr>
              <w:t>,</w:t>
            </w:r>
            <w:r w:rsidRPr="00506BD7">
              <w:rPr>
                <w:rFonts w:ascii="Montserrat" w:hAnsi="Montserrat"/>
                <w:b/>
                <w:sz w:val="15"/>
                <w:szCs w:val="15"/>
              </w:rPr>
              <w:t>717</w:t>
            </w:r>
            <w:r>
              <w:rPr>
                <w:rFonts w:ascii="Montserrat" w:hAnsi="Montserrat"/>
                <w:b/>
                <w:sz w:val="15"/>
                <w:szCs w:val="15"/>
              </w:rPr>
              <w:t>,</w:t>
            </w:r>
            <w:r w:rsidRPr="00506BD7">
              <w:rPr>
                <w:rFonts w:ascii="Montserrat" w:hAnsi="Montserrat"/>
                <w:b/>
                <w:sz w:val="15"/>
                <w:szCs w:val="15"/>
              </w:rPr>
              <w:t>990</w:t>
            </w:r>
            <w:r>
              <w:rPr>
                <w:rFonts w:ascii="Montserrat" w:hAnsi="Montserrat"/>
                <w:b/>
                <w:sz w:val="15"/>
                <w:szCs w:val="15"/>
              </w:rPr>
              <w:t>,</w:t>
            </w:r>
            <w:r w:rsidRPr="00506BD7">
              <w:rPr>
                <w:rFonts w:ascii="Montserrat" w:hAnsi="Montserrat"/>
                <w:b/>
                <w:sz w:val="15"/>
                <w:szCs w:val="15"/>
              </w:rPr>
              <w:t>846</w:t>
            </w: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2. Menos Egresos Presupuestarios No Contables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c>
          <w:tcPr>
            <w:tcW w:w="1565" w:type="dxa"/>
            <w:tcBorders>
              <w:top w:val="nil"/>
              <w:left w:val="nil"/>
              <w:bottom w:val="nil"/>
              <w:right w:val="nil"/>
            </w:tcBorders>
            <w:shd w:val="clear" w:color="auto" w:fill="F2F2F2"/>
            <w:hideMark/>
          </w:tcPr>
          <w:p w:rsidR="00947F17" w:rsidRPr="002A7BB6" w:rsidRDefault="00506BD7" w:rsidP="00947F17">
            <w:pPr>
              <w:spacing w:after="0" w:line="240" w:lineRule="exact"/>
              <w:jc w:val="right"/>
              <w:rPr>
                <w:rFonts w:ascii="Montserrat" w:hAnsi="Montserrat"/>
                <w:sz w:val="15"/>
                <w:szCs w:val="15"/>
              </w:rPr>
            </w:pPr>
            <w:r w:rsidRPr="00506BD7">
              <w:rPr>
                <w:rFonts w:ascii="Montserrat" w:hAnsi="Montserrat"/>
                <w:sz w:val="15"/>
                <w:szCs w:val="15"/>
              </w:rPr>
              <w:t>285</w:t>
            </w:r>
            <w:r>
              <w:rPr>
                <w:rFonts w:ascii="Montserrat" w:hAnsi="Montserrat"/>
                <w:sz w:val="15"/>
                <w:szCs w:val="15"/>
              </w:rPr>
              <w:t>,</w:t>
            </w:r>
            <w:r w:rsidRPr="00506BD7">
              <w:rPr>
                <w:rFonts w:ascii="Montserrat" w:hAnsi="Montserrat"/>
                <w:sz w:val="15"/>
                <w:szCs w:val="15"/>
              </w:rPr>
              <w:t>265</w:t>
            </w:r>
            <w:r>
              <w:rPr>
                <w:rFonts w:ascii="Montserrat" w:hAnsi="Montserrat"/>
                <w:sz w:val="15"/>
                <w:szCs w:val="15"/>
              </w:rPr>
              <w:t>,</w:t>
            </w:r>
            <w:r w:rsidRPr="00506BD7">
              <w:rPr>
                <w:rFonts w:ascii="Montserrat" w:hAnsi="Montserrat"/>
                <w:sz w:val="15"/>
                <w:szCs w:val="15"/>
              </w:rPr>
              <w:t>395</w:t>
            </w:r>
            <w:r>
              <w:rPr>
                <w:rFonts w:ascii="Montserrat" w:hAnsi="Montserrat"/>
                <w:sz w:val="15"/>
                <w:szCs w:val="15"/>
              </w:rPr>
              <w:t>,</w:t>
            </w:r>
            <w:r w:rsidRPr="00506BD7">
              <w:rPr>
                <w:rFonts w:ascii="Montserrat" w:hAnsi="Montserrat"/>
                <w:sz w:val="15"/>
                <w:szCs w:val="15"/>
              </w:rPr>
              <w:t>801</w:t>
            </w: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Materiales y Suministros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Mobiliario y Equipo de Administración</w:t>
            </w:r>
          </w:p>
        </w:tc>
        <w:tc>
          <w:tcPr>
            <w:tcW w:w="0" w:type="auto"/>
            <w:tcBorders>
              <w:top w:val="nil"/>
              <w:left w:val="nil"/>
              <w:bottom w:val="nil"/>
              <w:right w:val="nil"/>
            </w:tcBorders>
            <w:shd w:val="clear" w:color="auto" w:fill="F2F2F2"/>
            <w:hideMark/>
          </w:tcPr>
          <w:p w:rsidR="00947F17" w:rsidRPr="002A7BB6" w:rsidRDefault="00506BD7" w:rsidP="00947F17">
            <w:pPr>
              <w:spacing w:after="0" w:line="240" w:lineRule="exact"/>
              <w:jc w:val="right"/>
              <w:rPr>
                <w:rFonts w:ascii="Montserrat" w:hAnsi="Montserrat"/>
                <w:sz w:val="15"/>
                <w:szCs w:val="15"/>
              </w:rPr>
            </w:pPr>
            <w:r w:rsidRPr="00506BD7">
              <w:rPr>
                <w:rFonts w:ascii="Montserrat" w:hAnsi="Montserrat"/>
                <w:sz w:val="15"/>
                <w:szCs w:val="15"/>
              </w:rPr>
              <w:t>93</w:t>
            </w:r>
            <w:r>
              <w:rPr>
                <w:rFonts w:ascii="Montserrat" w:hAnsi="Montserrat"/>
                <w:sz w:val="15"/>
                <w:szCs w:val="15"/>
              </w:rPr>
              <w:t>,</w:t>
            </w:r>
            <w:r w:rsidRPr="00506BD7">
              <w:rPr>
                <w:rFonts w:ascii="Montserrat" w:hAnsi="Montserrat"/>
                <w:sz w:val="15"/>
                <w:szCs w:val="15"/>
              </w:rPr>
              <w:t>625</w:t>
            </w:r>
            <w:r>
              <w:rPr>
                <w:rFonts w:ascii="Montserrat" w:hAnsi="Montserrat"/>
                <w:sz w:val="15"/>
                <w:szCs w:val="15"/>
              </w:rPr>
              <w:t>,</w:t>
            </w:r>
            <w:r w:rsidRPr="00506BD7">
              <w:rPr>
                <w:rFonts w:ascii="Montserrat" w:hAnsi="Montserrat"/>
                <w:sz w:val="15"/>
                <w:szCs w:val="15"/>
              </w:rPr>
              <w:t>395</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Mobiliario y Equipo Educacional y Recreativo</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Equipo e Instrumental Médico y de Laboratorio</w:t>
            </w:r>
          </w:p>
        </w:tc>
        <w:tc>
          <w:tcPr>
            <w:tcW w:w="0" w:type="auto"/>
            <w:tcBorders>
              <w:top w:val="nil"/>
              <w:left w:val="nil"/>
              <w:bottom w:val="nil"/>
              <w:right w:val="nil"/>
            </w:tcBorders>
            <w:shd w:val="clear" w:color="auto" w:fill="F2F2F2"/>
            <w:hideMark/>
          </w:tcPr>
          <w:p w:rsidR="00947F17" w:rsidRPr="002A7BB6" w:rsidRDefault="00506BD7" w:rsidP="00947F17">
            <w:pPr>
              <w:spacing w:after="0" w:line="240" w:lineRule="exact"/>
              <w:jc w:val="right"/>
              <w:rPr>
                <w:rFonts w:ascii="Montserrat" w:hAnsi="Montserrat"/>
                <w:sz w:val="15"/>
                <w:szCs w:val="15"/>
              </w:rPr>
            </w:pPr>
            <w:r w:rsidRPr="00506BD7">
              <w:rPr>
                <w:rFonts w:ascii="Montserrat" w:hAnsi="Montserrat"/>
                <w:sz w:val="15"/>
                <w:szCs w:val="15"/>
              </w:rPr>
              <w:t>841</w:t>
            </w:r>
            <w:r>
              <w:rPr>
                <w:rFonts w:ascii="Montserrat" w:hAnsi="Montserrat"/>
                <w:sz w:val="15"/>
                <w:szCs w:val="15"/>
              </w:rPr>
              <w:t>,</w:t>
            </w:r>
            <w:r w:rsidRPr="00506BD7">
              <w:rPr>
                <w:rFonts w:ascii="Montserrat" w:hAnsi="Montserrat"/>
                <w:sz w:val="15"/>
                <w:szCs w:val="15"/>
              </w:rPr>
              <w:t>923</w:t>
            </w:r>
            <w:r>
              <w:rPr>
                <w:rFonts w:ascii="Montserrat" w:hAnsi="Montserrat"/>
                <w:sz w:val="15"/>
                <w:szCs w:val="15"/>
              </w:rPr>
              <w:t>,</w:t>
            </w:r>
            <w:r w:rsidRPr="00506BD7">
              <w:rPr>
                <w:rFonts w:ascii="Montserrat" w:hAnsi="Montserrat"/>
                <w:sz w:val="15"/>
                <w:szCs w:val="15"/>
              </w:rPr>
              <w:t>459</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506BD7">
        <w:tc>
          <w:tcPr>
            <w:tcW w:w="6588" w:type="dxa"/>
            <w:tcBorders>
              <w:top w:val="nil"/>
              <w:left w:val="nil"/>
              <w:bottom w:val="nil"/>
              <w:right w:val="nil"/>
            </w:tcBorders>
            <w:shd w:val="clear" w:color="auto" w:fill="F2F2F2"/>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Vehículos y Equipo de Transporte</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Maquinaria, Otros Equipos y Herramientas</w:t>
            </w:r>
          </w:p>
        </w:tc>
        <w:tc>
          <w:tcPr>
            <w:tcW w:w="0" w:type="auto"/>
            <w:tcBorders>
              <w:top w:val="nil"/>
              <w:left w:val="nil"/>
              <w:bottom w:val="nil"/>
              <w:right w:val="nil"/>
            </w:tcBorders>
            <w:shd w:val="clear" w:color="auto" w:fill="F2F2F2"/>
            <w:hideMark/>
          </w:tcPr>
          <w:p w:rsidR="00947F17" w:rsidRPr="002A7BB6" w:rsidRDefault="00506BD7" w:rsidP="00947F17">
            <w:pPr>
              <w:spacing w:after="0" w:line="240" w:lineRule="exact"/>
              <w:jc w:val="right"/>
              <w:rPr>
                <w:rFonts w:ascii="Montserrat" w:hAnsi="Montserrat"/>
                <w:sz w:val="15"/>
                <w:szCs w:val="15"/>
              </w:rPr>
            </w:pPr>
            <w:r w:rsidRPr="00506BD7">
              <w:rPr>
                <w:rFonts w:ascii="Montserrat" w:hAnsi="Montserrat"/>
                <w:sz w:val="15"/>
                <w:szCs w:val="15"/>
              </w:rPr>
              <w:t>67</w:t>
            </w:r>
            <w:r>
              <w:rPr>
                <w:rFonts w:ascii="Montserrat" w:hAnsi="Montserrat"/>
                <w:sz w:val="15"/>
                <w:szCs w:val="15"/>
              </w:rPr>
              <w:t>,</w:t>
            </w:r>
            <w:r w:rsidRPr="00506BD7">
              <w:rPr>
                <w:rFonts w:ascii="Montserrat" w:hAnsi="Montserrat"/>
                <w:sz w:val="15"/>
                <w:szCs w:val="15"/>
              </w:rPr>
              <w:t>821</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Obra Pública en Bienes Propios</w:t>
            </w:r>
          </w:p>
        </w:tc>
        <w:tc>
          <w:tcPr>
            <w:tcW w:w="0" w:type="auto"/>
            <w:tcBorders>
              <w:top w:val="nil"/>
              <w:left w:val="nil"/>
              <w:bottom w:val="nil"/>
              <w:right w:val="nil"/>
            </w:tcBorders>
            <w:shd w:val="clear" w:color="auto" w:fill="F2F2F2"/>
            <w:hideMark/>
          </w:tcPr>
          <w:p w:rsidR="00947F17" w:rsidRPr="002A7BB6" w:rsidRDefault="00506BD7" w:rsidP="00947F17">
            <w:pPr>
              <w:spacing w:after="0" w:line="240" w:lineRule="exact"/>
              <w:jc w:val="right"/>
              <w:rPr>
                <w:rFonts w:ascii="Montserrat" w:hAnsi="Montserrat"/>
                <w:sz w:val="15"/>
                <w:szCs w:val="15"/>
              </w:rPr>
            </w:pPr>
            <w:r w:rsidRPr="00506BD7">
              <w:rPr>
                <w:rFonts w:ascii="Montserrat" w:hAnsi="Montserrat"/>
                <w:sz w:val="15"/>
                <w:szCs w:val="15"/>
              </w:rPr>
              <w:t>620</w:t>
            </w:r>
            <w:r>
              <w:rPr>
                <w:rFonts w:ascii="Montserrat" w:hAnsi="Montserrat"/>
                <w:sz w:val="15"/>
                <w:szCs w:val="15"/>
              </w:rPr>
              <w:t>,</w:t>
            </w:r>
            <w:r w:rsidRPr="00506BD7">
              <w:rPr>
                <w:rFonts w:ascii="Montserrat" w:hAnsi="Montserrat"/>
                <w:sz w:val="15"/>
                <w:szCs w:val="15"/>
              </w:rPr>
              <w:t>807</w:t>
            </w:r>
            <w:r>
              <w:rPr>
                <w:rFonts w:ascii="Montserrat" w:hAnsi="Montserrat"/>
                <w:sz w:val="15"/>
                <w:szCs w:val="15"/>
              </w:rPr>
              <w:t>,</w:t>
            </w:r>
            <w:r w:rsidRPr="00506BD7">
              <w:rPr>
                <w:rFonts w:ascii="Montserrat" w:hAnsi="Montserrat"/>
                <w:sz w:val="15"/>
                <w:szCs w:val="15"/>
              </w:rPr>
              <w:t>727</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Egresos Presupuestarios No Contables</w:t>
            </w:r>
          </w:p>
        </w:tc>
        <w:tc>
          <w:tcPr>
            <w:tcW w:w="0" w:type="auto"/>
            <w:tcBorders>
              <w:top w:val="nil"/>
              <w:left w:val="nil"/>
              <w:bottom w:val="nil"/>
              <w:right w:val="nil"/>
            </w:tcBorders>
            <w:shd w:val="clear" w:color="auto" w:fill="F2F2F2"/>
            <w:hideMark/>
          </w:tcPr>
          <w:p w:rsidR="00947F17" w:rsidRPr="002A7BB6" w:rsidRDefault="00506BD7" w:rsidP="00947F17">
            <w:pPr>
              <w:spacing w:after="0" w:line="240" w:lineRule="exact"/>
              <w:jc w:val="right"/>
              <w:rPr>
                <w:rFonts w:ascii="Montserrat" w:hAnsi="Montserrat"/>
                <w:sz w:val="15"/>
                <w:szCs w:val="15"/>
              </w:rPr>
            </w:pPr>
            <w:r w:rsidRPr="00506BD7">
              <w:rPr>
                <w:rFonts w:ascii="Montserrat" w:hAnsi="Montserrat"/>
                <w:sz w:val="15"/>
                <w:szCs w:val="15"/>
              </w:rPr>
              <w:t>283</w:t>
            </w:r>
            <w:r>
              <w:rPr>
                <w:rFonts w:ascii="Montserrat" w:hAnsi="Montserrat"/>
                <w:sz w:val="15"/>
                <w:szCs w:val="15"/>
              </w:rPr>
              <w:t>,</w:t>
            </w:r>
            <w:r w:rsidRPr="00506BD7">
              <w:rPr>
                <w:rFonts w:ascii="Montserrat" w:hAnsi="Montserrat"/>
                <w:sz w:val="15"/>
                <w:szCs w:val="15"/>
              </w:rPr>
              <w:t>708</w:t>
            </w:r>
            <w:r>
              <w:rPr>
                <w:rFonts w:ascii="Montserrat" w:hAnsi="Montserrat"/>
                <w:sz w:val="15"/>
                <w:szCs w:val="15"/>
              </w:rPr>
              <w:t>,</w:t>
            </w:r>
            <w:r w:rsidRPr="00506BD7">
              <w:rPr>
                <w:rFonts w:ascii="Montserrat" w:hAnsi="Montserrat"/>
                <w:sz w:val="15"/>
                <w:szCs w:val="15"/>
              </w:rPr>
              <w:t>971</w:t>
            </w:r>
            <w:r>
              <w:rPr>
                <w:rFonts w:ascii="Montserrat" w:hAnsi="Montserrat"/>
                <w:sz w:val="15"/>
                <w:szCs w:val="15"/>
              </w:rPr>
              <w:t>,</w:t>
            </w:r>
            <w:r w:rsidRPr="00506BD7">
              <w:rPr>
                <w:rFonts w:ascii="Montserrat" w:hAnsi="Montserrat"/>
                <w:sz w:val="15"/>
                <w:szCs w:val="15"/>
              </w:rPr>
              <w:t>399</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3. Más Gastos Contables No Presupuestarios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c>
          <w:tcPr>
            <w:tcW w:w="1565" w:type="dxa"/>
            <w:tcBorders>
              <w:top w:val="nil"/>
              <w:left w:val="nil"/>
              <w:bottom w:val="nil"/>
              <w:right w:val="nil"/>
            </w:tcBorders>
            <w:shd w:val="clear" w:color="auto" w:fill="F2F2F2"/>
            <w:hideMark/>
          </w:tcPr>
          <w:p w:rsidR="00947F17" w:rsidRPr="002A7BB6" w:rsidRDefault="00506BD7" w:rsidP="00947F17">
            <w:pPr>
              <w:spacing w:after="0" w:line="240" w:lineRule="exact"/>
              <w:jc w:val="right"/>
              <w:rPr>
                <w:rFonts w:ascii="Montserrat" w:hAnsi="Montserrat"/>
                <w:sz w:val="15"/>
                <w:szCs w:val="15"/>
              </w:rPr>
            </w:pPr>
            <w:r w:rsidRPr="00506BD7">
              <w:rPr>
                <w:rFonts w:ascii="Montserrat" w:hAnsi="Montserrat"/>
                <w:sz w:val="15"/>
                <w:szCs w:val="15"/>
              </w:rPr>
              <w:t>34</w:t>
            </w:r>
            <w:r>
              <w:rPr>
                <w:rFonts w:ascii="Montserrat" w:hAnsi="Montserrat"/>
                <w:sz w:val="15"/>
                <w:szCs w:val="15"/>
              </w:rPr>
              <w:t>,</w:t>
            </w:r>
            <w:r w:rsidRPr="00506BD7">
              <w:rPr>
                <w:rFonts w:ascii="Montserrat" w:hAnsi="Montserrat"/>
                <w:sz w:val="15"/>
                <w:szCs w:val="15"/>
              </w:rPr>
              <w:t>794</w:t>
            </w:r>
            <w:r>
              <w:rPr>
                <w:rFonts w:ascii="Montserrat" w:hAnsi="Montserrat"/>
                <w:sz w:val="15"/>
                <w:szCs w:val="15"/>
              </w:rPr>
              <w:t>,</w:t>
            </w:r>
            <w:r w:rsidRPr="00506BD7">
              <w:rPr>
                <w:rFonts w:ascii="Montserrat" w:hAnsi="Montserrat"/>
                <w:sz w:val="15"/>
                <w:szCs w:val="15"/>
              </w:rPr>
              <w:t>324</w:t>
            </w:r>
            <w:r>
              <w:rPr>
                <w:rFonts w:ascii="Montserrat" w:hAnsi="Montserrat"/>
                <w:sz w:val="15"/>
                <w:szCs w:val="15"/>
              </w:rPr>
              <w:t>,</w:t>
            </w:r>
            <w:r w:rsidRPr="00506BD7">
              <w:rPr>
                <w:rFonts w:ascii="Montserrat" w:hAnsi="Montserrat"/>
                <w:sz w:val="15"/>
                <w:szCs w:val="15"/>
              </w:rPr>
              <w:t>697</w:t>
            </w: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Estimaciones, Depreciaciones, Deterioros, Obsolescencia y Amortizaciones</w:t>
            </w:r>
          </w:p>
        </w:tc>
        <w:tc>
          <w:tcPr>
            <w:tcW w:w="0" w:type="auto"/>
            <w:tcBorders>
              <w:top w:val="nil"/>
              <w:left w:val="nil"/>
              <w:bottom w:val="nil"/>
              <w:right w:val="nil"/>
            </w:tcBorders>
            <w:shd w:val="clear" w:color="auto" w:fill="F2F2F2"/>
            <w:hideMark/>
          </w:tcPr>
          <w:p w:rsidR="00947F17" w:rsidRPr="002A7BB6" w:rsidRDefault="00506BD7" w:rsidP="00947F17">
            <w:pPr>
              <w:spacing w:after="0" w:line="240" w:lineRule="exact"/>
              <w:jc w:val="right"/>
              <w:rPr>
                <w:rFonts w:ascii="Montserrat" w:hAnsi="Montserrat"/>
                <w:sz w:val="15"/>
                <w:szCs w:val="15"/>
              </w:rPr>
            </w:pPr>
            <w:r w:rsidRPr="00506BD7">
              <w:rPr>
                <w:rFonts w:ascii="Montserrat" w:hAnsi="Montserrat"/>
                <w:sz w:val="15"/>
                <w:szCs w:val="15"/>
              </w:rPr>
              <w:t>14</w:t>
            </w:r>
            <w:r>
              <w:rPr>
                <w:rFonts w:ascii="Montserrat" w:hAnsi="Montserrat"/>
                <w:sz w:val="15"/>
                <w:szCs w:val="15"/>
              </w:rPr>
              <w:t>,</w:t>
            </w:r>
            <w:r w:rsidRPr="00506BD7">
              <w:rPr>
                <w:rFonts w:ascii="Montserrat" w:hAnsi="Montserrat"/>
                <w:sz w:val="15"/>
                <w:szCs w:val="15"/>
              </w:rPr>
              <w:t>245</w:t>
            </w:r>
            <w:r>
              <w:rPr>
                <w:rFonts w:ascii="Montserrat" w:hAnsi="Montserrat"/>
                <w:sz w:val="15"/>
                <w:szCs w:val="15"/>
              </w:rPr>
              <w:t>,</w:t>
            </w:r>
            <w:r w:rsidRPr="00506BD7">
              <w:rPr>
                <w:rFonts w:ascii="Montserrat" w:hAnsi="Montserrat"/>
                <w:sz w:val="15"/>
                <w:szCs w:val="15"/>
              </w:rPr>
              <w:t>136</w:t>
            </w:r>
            <w:r>
              <w:rPr>
                <w:rFonts w:ascii="Montserrat" w:hAnsi="Montserrat"/>
                <w:sz w:val="15"/>
                <w:szCs w:val="15"/>
              </w:rPr>
              <w:t>,</w:t>
            </w:r>
            <w:r w:rsidRPr="00506BD7">
              <w:rPr>
                <w:rFonts w:ascii="Montserrat" w:hAnsi="Montserrat"/>
                <w:sz w:val="15"/>
                <w:szCs w:val="15"/>
              </w:rPr>
              <w:t>181</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Provisiones</w:t>
            </w:r>
          </w:p>
        </w:tc>
        <w:tc>
          <w:tcPr>
            <w:tcW w:w="0" w:type="auto"/>
            <w:tcBorders>
              <w:top w:val="nil"/>
              <w:left w:val="nil"/>
              <w:bottom w:val="nil"/>
              <w:right w:val="nil"/>
            </w:tcBorders>
            <w:shd w:val="clear" w:color="auto" w:fill="F2F2F2"/>
            <w:hideMark/>
          </w:tcPr>
          <w:p w:rsidR="00947F17" w:rsidRPr="002A7BB6" w:rsidRDefault="00506BD7" w:rsidP="00947F17">
            <w:pPr>
              <w:spacing w:after="0" w:line="240" w:lineRule="exact"/>
              <w:jc w:val="right"/>
              <w:rPr>
                <w:rFonts w:ascii="Montserrat" w:hAnsi="Montserrat"/>
                <w:sz w:val="15"/>
                <w:szCs w:val="15"/>
              </w:rPr>
            </w:pPr>
            <w:r w:rsidRPr="00506BD7">
              <w:rPr>
                <w:rFonts w:ascii="Montserrat" w:hAnsi="Montserrat"/>
                <w:sz w:val="15"/>
                <w:szCs w:val="15"/>
              </w:rPr>
              <w:t>8</w:t>
            </w:r>
            <w:r>
              <w:rPr>
                <w:rFonts w:ascii="Montserrat" w:hAnsi="Montserrat"/>
                <w:sz w:val="15"/>
                <w:szCs w:val="15"/>
              </w:rPr>
              <w:t>,</w:t>
            </w:r>
            <w:r w:rsidRPr="00506BD7">
              <w:rPr>
                <w:rFonts w:ascii="Montserrat" w:hAnsi="Montserrat"/>
                <w:sz w:val="15"/>
                <w:szCs w:val="15"/>
              </w:rPr>
              <w:t>406</w:t>
            </w:r>
            <w:r>
              <w:rPr>
                <w:rFonts w:ascii="Montserrat" w:hAnsi="Montserrat"/>
                <w:sz w:val="15"/>
                <w:szCs w:val="15"/>
              </w:rPr>
              <w:t>,</w:t>
            </w:r>
            <w:r w:rsidRPr="00506BD7">
              <w:rPr>
                <w:rFonts w:ascii="Montserrat" w:hAnsi="Montserrat"/>
                <w:sz w:val="15"/>
                <w:szCs w:val="15"/>
              </w:rPr>
              <w:t>348</w:t>
            </w:r>
            <w:r>
              <w:rPr>
                <w:rFonts w:ascii="Montserrat" w:hAnsi="Montserrat"/>
                <w:sz w:val="15"/>
                <w:szCs w:val="15"/>
              </w:rPr>
              <w:t>,</w:t>
            </w:r>
            <w:r w:rsidRPr="00506BD7">
              <w:rPr>
                <w:rFonts w:ascii="Montserrat" w:hAnsi="Montserrat"/>
                <w:sz w:val="15"/>
                <w:szCs w:val="15"/>
              </w:rPr>
              <w:t>409</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Disminución de Inventarios</w:t>
            </w:r>
          </w:p>
        </w:tc>
        <w:tc>
          <w:tcPr>
            <w:tcW w:w="0" w:type="auto"/>
            <w:tcBorders>
              <w:top w:val="nil"/>
              <w:left w:val="nil"/>
              <w:bottom w:val="nil"/>
              <w:right w:val="nil"/>
            </w:tcBorders>
            <w:shd w:val="clear" w:color="auto" w:fill="F2F2F2"/>
            <w:hideMark/>
          </w:tcPr>
          <w:p w:rsidR="00947F17" w:rsidRPr="002A7BB6" w:rsidRDefault="00506BD7" w:rsidP="00947F17">
            <w:pPr>
              <w:spacing w:after="0" w:line="240" w:lineRule="exact"/>
              <w:jc w:val="right"/>
              <w:rPr>
                <w:rFonts w:ascii="Montserrat" w:hAnsi="Montserrat"/>
                <w:sz w:val="15"/>
                <w:szCs w:val="15"/>
              </w:rPr>
            </w:pPr>
            <w:r w:rsidRPr="00506BD7">
              <w:rPr>
                <w:rFonts w:ascii="Montserrat" w:hAnsi="Montserrat"/>
                <w:sz w:val="15"/>
                <w:szCs w:val="15"/>
              </w:rPr>
              <w:t>10</w:t>
            </w:r>
            <w:r>
              <w:rPr>
                <w:rFonts w:ascii="Montserrat" w:hAnsi="Montserrat"/>
                <w:sz w:val="15"/>
                <w:szCs w:val="15"/>
              </w:rPr>
              <w:t>,</w:t>
            </w:r>
            <w:r w:rsidRPr="00506BD7">
              <w:rPr>
                <w:rFonts w:ascii="Montserrat" w:hAnsi="Montserrat"/>
                <w:sz w:val="15"/>
                <w:szCs w:val="15"/>
              </w:rPr>
              <w:t>907</w:t>
            </w:r>
            <w:r>
              <w:rPr>
                <w:rFonts w:ascii="Montserrat" w:hAnsi="Montserrat"/>
                <w:sz w:val="15"/>
                <w:szCs w:val="15"/>
              </w:rPr>
              <w:t>,</w:t>
            </w:r>
            <w:r w:rsidRPr="00506BD7">
              <w:rPr>
                <w:rFonts w:ascii="Montserrat" w:hAnsi="Montserrat"/>
                <w:sz w:val="15"/>
                <w:szCs w:val="15"/>
              </w:rPr>
              <w:t>251</w:t>
            </w:r>
            <w:r>
              <w:rPr>
                <w:rFonts w:ascii="Montserrat" w:hAnsi="Montserrat"/>
                <w:sz w:val="15"/>
                <w:szCs w:val="15"/>
              </w:rPr>
              <w:t>,</w:t>
            </w:r>
            <w:r w:rsidRPr="00506BD7">
              <w:rPr>
                <w:rFonts w:ascii="Montserrat" w:hAnsi="Montserrat"/>
                <w:sz w:val="15"/>
                <w:szCs w:val="15"/>
              </w:rPr>
              <w:t>469</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Gastos</w:t>
            </w:r>
          </w:p>
        </w:tc>
        <w:tc>
          <w:tcPr>
            <w:tcW w:w="0" w:type="auto"/>
            <w:tcBorders>
              <w:top w:val="nil"/>
              <w:left w:val="nil"/>
              <w:bottom w:val="nil"/>
              <w:right w:val="nil"/>
            </w:tcBorders>
            <w:shd w:val="clear" w:color="auto" w:fill="F2F2F2"/>
            <w:hideMark/>
          </w:tcPr>
          <w:p w:rsidR="00947F17" w:rsidRPr="002A7BB6" w:rsidRDefault="00506BD7" w:rsidP="00947F17">
            <w:pPr>
              <w:spacing w:after="0" w:line="240" w:lineRule="exact"/>
              <w:jc w:val="right"/>
              <w:rPr>
                <w:rFonts w:ascii="Montserrat" w:hAnsi="Montserrat"/>
                <w:sz w:val="15"/>
                <w:szCs w:val="15"/>
              </w:rPr>
            </w:pPr>
            <w:r w:rsidRPr="00506BD7">
              <w:rPr>
                <w:rFonts w:ascii="Montserrat" w:hAnsi="Montserrat"/>
                <w:sz w:val="15"/>
                <w:szCs w:val="15"/>
              </w:rPr>
              <w:t>1</w:t>
            </w:r>
            <w:r>
              <w:rPr>
                <w:rFonts w:ascii="Montserrat" w:hAnsi="Montserrat"/>
                <w:sz w:val="15"/>
                <w:szCs w:val="15"/>
              </w:rPr>
              <w:t>,</w:t>
            </w:r>
            <w:r w:rsidRPr="00506BD7">
              <w:rPr>
                <w:rFonts w:ascii="Montserrat" w:hAnsi="Montserrat"/>
                <w:sz w:val="15"/>
                <w:szCs w:val="15"/>
              </w:rPr>
              <w:t>235</w:t>
            </w:r>
            <w:r>
              <w:rPr>
                <w:rFonts w:ascii="Montserrat" w:hAnsi="Montserrat"/>
                <w:sz w:val="15"/>
                <w:szCs w:val="15"/>
              </w:rPr>
              <w:t>,</w:t>
            </w:r>
            <w:r w:rsidRPr="00506BD7">
              <w:rPr>
                <w:rFonts w:ascii="Montserrat" w:hAnsi="Montserrat"/>
                <w:sz w:val="15"/>
                <w:szCs w:val="15"/>
              </w:rPr>
              <w:t>588</w:t>
            </w:r>
            <w:r>
              <w:rPr>
                <w:rFonts w:ascii="Montserrat" w:hAnsi="Montserrat"/>
                <w:sz w:val="15"/>
                <w:szCs w:val="15"/>
              </w:rPr>
              <w:t>,</w:t>
            </w:r>
            <w:r w:rsidRPr="00506BD7">
              <w:rPr>
                <w:rFonts w:ascii="Montserrat" w:hAnsi="Montserrat"/>
                <w:sz w:val="15"/>
                <w:szCs w:val="15"/>
              </w:rPr>
              <w:t>638</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Gastos Contables No Presupuestales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506BD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4. Total de Gastos Contables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c>
          <w:tcPr>
            <w:tcW w:w="1565" w:type="dxa"/>
            <w:tcBorders>
              <w:top w:val="nil"/>
              <w:left w:val="nil"/>
              <w:bottom w:val="nil"/>
              <w:right w:val="nil"/>
            </w:tcBorders>
            <w:shd w:val="clear" w:color="auto" w:fill="F2F2F2"/>
            <w:hideMark/>
          </w:tcPr>
          <w:p w:rsidR="00947F17" w:rsidRPr="002A7BB6" w:rsidRDefault="00506BD7" w:rsidP="00947F17">
            <w:pPr>
              <w:spacing w:after="0" w:line="240" w:lineRule="exact"/>
              <w:jc w:val="right"/>
              <w:rPr>
                <w:rFonts w:ascii="Montserrat" w:hAnsi="Montserrat"/>
                <w:b/>
                <w:sz w:val="15"/>
                <w:szCs w:val="15"/>
              </w:rPr>
            </w:pPr>
            <w:r w:rsidRPr="00506BD7">
              <w:rPr>
                <w:rFonts w:ascii="Montserrat" w:hAnsi="Montserrat"/>
                <w:b/>
                <w:sz w:val="15"/>
                <w:szCs w:val="15"/>
              </w:rPr>
              <w:t>408</w:t>
            </w:r>
            <w:r>
              <w:rPr>
                <w:rFonts w:ascii="Montserrat" w:hAnsi="Montserrat"/>
                <w:b/>
                <w:sz w:val="15"/>
                <w:szCs w:val="15"/>
              </w:rPr>
              <w:t>,</w:t>
            </w:r>
            <w:r w:rsidRPr="00506BD7">
              <w:rPr>
                <w:rFonts w:ascii="Montserrat" w:hAnsi="Montserrat"/>
                <w:b/>
                <w:sz w:val="15"/>
                <w:szCs w:val="15"/>
              </w:rPr>
              <w:t>246</w:t>
            </w:r>
            <w:r>
              <w:rPr>
                <w:rFonts w:ascii="Montserrat" w:hAnsi="Montserrat"/>
                <w:b/>
                <w:sz w:val="15"/>
                <w:szCs w:val="15"/>
              </w:rPr>
              <w:t>,</w:t>
            </w:r>
            <w:r w:rsidRPr="00506BD7">
              <w:rPr>
                <w:rFonts w:ascii="Montserrat" w:hAnsi="Montserrat"/>
                <w:b/>
                <w:sz w:val="15"/>
                <w:szCs w:val="15"/>
              </w:rPr>
              <w:t>919</w:t>
            </w:r>
            <w:r>
              <w:rPr>
                <w:rFonts w:ascii="Montserrat" w:hAnsi="Montserrat"/>
                <w:b/>
                <w:sz w:val="15"/>
                <w:szCs w:val="15"/>
              </w:rPr>
              <w:t>,</w:t>
            </w:r>
            <w:r w:rsidRPr="00506BD7">
              <w:rPr>
                <w:rFonts w:ascii="Montserrat" w:hAnsi="Montserrat"/>
                <w:b/>
                <w:sz w:val="15"/>
                <w:szCs w:val="15"/>
              </w:rPr>
              <w:t>742</w:t>
            </w:r>
          </w:p>
        </w:tc>
      </w:tr>
      <w:tr w:rsidR="00947F17" w:rsidRPr="002A7BB6" w:rsidTr="00506BD7">
        <w:trPr>
          <w:trHeight w:val="82"/>
        </w:trPr>
        <w:tc>
          <w:tcPr>
            <w:tcW w:w="6588" w:type="dxa"/>
            <w:tcBorders>
              <w:top w:val="nil"/>
              <w:left w:val="nil"/>
              <w:bottom w:val="single" w:sz="12" w:space="0" w:color="808080"/>
              <w:right w:val="nil"/>
            </w:tcBorders>
            <w:shd w:val="clear" w:color="auto" w:fill="F2F2F2"/>
          </w:tcPr>
          <w:p w:rsidR="00947F17" w:rsidRPr="002A7BB6" w:rsidRDefault="00947F17" w:rsidP="00947F17">
            <w:pPr>
              <w:tabs>
                <w:tab w:val="right" w:pos="4120"/>
              </w:tabs>
              <w:spacing w:after="0" w:line="240" w:lineRule="exact"/>
              <w:rPr>
                <w:rFonts w:ascii="Montserrat" w:hAnsi="Montserrat"/>
                <w:b/>
                <w:sz w:val="15"/>
                <w:szCs w:val="15"/>
              </w:rPr>
            </w:pPr>
          </w:p>
        </w:tc>
        <w:tc>
          <w:tcPr>
            <w:tcW w:w="0" w:type="auto"/>
            <w:tcBorders>
              <w:top w:val="nil"/>
              <w:left w:val="nil"/>
              <w:bottom w:val="single" w:sz="12" w:space="0" w:color="808080"/>
              <w:right w:val="nil"/>
            </w:tcBorders>
            <w:shd w:val="clear" w:color="auto" w:fill="F2F2F2"/>
          </w:tcPr>
          <w:p w:rsidR="00947F17" w:rsidRPr="002A7BB6" w:rsidRDefault="00947F17" w:rsidP="00947F17">
            <w:pPr>
              <w:spacing w:after="0" w:line="240" w:lineRule="exact"/>
              <w:rPr>
                <w:rFonts w:ascii="Montserrat" w:hAnsi="Montserrat"/>
                <w:sz w:val="15"/>
                <w:szCs w:val="15"/>
              </w:rPr>
            </w:pPr>
          </w:p>
        </w:tc>
        <w:tc>
          <w:tcPr>
            <w:tcW w:w="1565" w:type="dxa"/>
            <w:tcBorders>
              <w:top w:val="nil"/>
              <w:left w:val="nil"/>
              <w:bottom w:val="single" w:sz="12" w:space="0" w:color="808080"/>
              <w:right w:val="nil"/>
            </w:tcBorders>
            <w:shd w:val="clear" w:color="auto" w:fill="F2F2F2"/>
          </w:tcPr>
          <w:p w:rsidR="00947F17" w:rsidRPr="003E5D59" w:rsidRDefault="00947F17" w:rsidP="00947F17">
            <w:pPr>
              <w:spacing w:after="0" w:line="240" w:lineRule="exact"/>
              <w:rPr>
                <w:rFonts w:ascii="Montserrat" w:hAnsi="Montserrat"/>
                <w:b/>
                <w:sz w:val="15"/>
                <w:szCs w:val="15"/>
              </w:rPr>
            </w:pPr>
          </w:p>
        </w:tc>
      </w:tr>
    </w:tbl>
    <w:p w:rsidR="00947F17" w:rsidRPr="00276488" w:rsidRDefault="00947F17" w:rsidP="00947F17">
      <w:pPr>
        <w:pStyle w:val="TEXTONORMAL"/>
        <w:rPr>
          <w:highlight w:val="yellow"/>
        </w:rPr>
      </w:pPr>
    </w:p>
    <w:p w:rsidR="00947F17" w:rsidRPr="00276488" w:rsidRDefault="00947F17" w:rsidP="00947F17">
      <w:pPr>
        <w:pStyle w:val="TEXTONORMAL"/>
        <w:rPr>
          <w:highlight w:val="yellow"/>
        </w:rPr>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r>
        <w:t xml:space="preserve">Negocio en Marcha </w:t>
      </w:r>
    </w:p>
    <w:p w:rsidR="00947F17" w:rsidRDefault="00947F17" w:rsidP="00947F17">
      <w:pPr>
        <w:pStyle w:val="TEXTONORMAL"/>
      </w:pPr>
      <w:r>
        <w:t>Al no existir modificación al Decreto Presidencial donde se constituyó el Instituto, en las demás leyes y reglamentos que lo rigen, se presume que el Instituto cumple con el postulado básico de negocio en marcha. Cabe destacar que al ser un organismo tripartito, parte importante de sus recursos provienen de las aportaciones del Gobierno Federal establecidas en el PEF de cada ejercicio fiscal, las cuales, al cierre de 2020 ya se encuentran asignadas para el ejercicio fiscal 2021.</w:t>
      </w:r>
    </w:p>
    <w:p w:rsidR="00947F17" w:rsidRDefault="00947F17" w:rsidP="00947F17">
      <w:pPr>
        <w:pStyle w:val="TEXTONORMAL"/>
      </w:pPr>
      <w:r>
        <w:t>El Instituto Mexicano del Seguro Social es una de las principales instituciones de seguridad social del Estado Mexicano, por lo que su objeto social y sus actividades están centradas principalmente en la atención médica y segu</w:t>
      </w:r>
      <w:r w:rsidR="00506BD7">
        <w:t>ridad social, mismos que en 2021</w:t>
      </w:r>
      <w:r>
        <w:t xml:space="preserve"> no presentaron cambios sustantivos que pudieran afectar el negocio en marcha.</w:t>
      </w:r>
    </w:p>
    <w:p w:rsidR="00947F17" w:rsidRDefault="00947F17" w:rsidP="00947F17">
      <w:pPr>
        <w:pStyle w:val="TEXTONORMAL"/>
      </w:pPr>
    </w:p>
    <w:p w:rsidR="00947F17" w:rsidRDefault="00947F17" w:rsidP="00947F17">
      <w:pPr>
        <w:pStyle w:val="TEXTONORMAL"/>
      </w:pPr>
      <w:r>
        <w:t>Autorización e Historia</w:t>
      </w:r>
    </w:p>
    <w:p w:rsidR="00947F17" w:rsidRDefault="00947F17" w:rsidP="00947F17">
      <w:pPr>
        <w:pStyle w:val="TEXTONORMAL"/>
      </w:pPr>
      <w:r>
        <w:t>Por Decreto Presidencial del 31 de diciembre de 1942, publicado en el DOF del 19 de enero de 1943, se constituyó el Instituto Mexicano del Seguro Social como un Organismo Público Descentralizado integrante del Sector Paraestatal de la Administración Pública Federal, con personalidad jurídica y patrimonio propio, de integración operativa tripartita donde concurren los sectores público, social y privado con carácter de Organismo Fiscal Autónomo.</w:t>
      </w:r>
    </w:p>
    <w:p w:rsidR="00947F17" w:rsidRDefault="00947F17" w:rsidP="00947F17">
      <w:pPr>
        <w:pStyle w:val="TEXTONORMAL"/>
      </w:pPr>
      <w:r>
        <w:t>Organización y Objeto Social</w:t>
      </w:r>
    </w:p>
    <w:p w:rsidR="00947F17" w:rsidRPr="00B961D9" w:rsidRDefault="00947F17" w:rsidP="00947F17">
      <w:pPr>
        <w:pStyle w:val="TEXTONORMAL"/>
        <w:numPr>
          <w:ilvl w:val="0"/>
          <w:numId w:val="8"/>
        </w:numPr>
        <w:ind w:left="717"/>
        <w:rPr>
          <w:lang w:val="es-MX"/>
        </w:rPr>
      </w:pPr>
      <w:r w:rsidRPr="00B961D9">
        <w:rPr>
          <w:lang w:val="es-MX"/>
        </w:rPr>
        <w:t>Objeto Social y su Principal Actividad</w:t>
      </w:r>
    </w:p>
    <w:p w:rsidR="00947F17" w:rsidRDefault="00947F17" w:rsidP="00947F17">
      <w:pPr>
        <w:pStyle w:val="TEXTONORMAL"/>
      </w:pPr>
      <w:r>
        <w:t>De acuerdo con lo establecido en el artículo 2 de la LSS, la seguridad social tiene por finalidad garantizar el derecho a la salud, la asistencia médica, la protección de los medios de subsistencia y los servicios sociales necesarios para el bienestar individual y colectivo; así como, el otorgamiento de una pensión garantizada por el Estado.</w:t>
      </w:r>
    </w:p>
    <w:p w:rsidR="00947F17" w:rsidRPr="00B961D9" w:rsidRDefault="00947F17" w:rsidP="00947F17">
      <w:pPr>
        <w:pStyle w:val="TEXTONORMAL"/>
        <w:numPr>
          <w:ilvl w:val="0"/>
          <w:numId w:val="8"/>
        </w:numPr>
        <w:ind w:left="717"/>
        <w:rPr>
          <w:lang w:val="es-MX"/>
        </w:rPr>
      </w:pPr>
      <w:r w:rsidRPr="00B961D9">
        <w:rPr>
          <w:lang w:val="es-MX"/>
        </w:rPr>
        <w:t>Ejercicio Fiscal</w:t>
      </w:r>
    </w:p>
    <w:p w:rsidR="00947F17" w:rsidRDefault="00947F17" w:rsidP="00947F17">
      <w:pPr>
        <w:pStyle w:val="TEXTONORMAL"/>
      </w:pPr>
      <w:r>
        <w:t xml:space="preserve">El presente documento muestra la información </w:t>
      </w:r>
      <w:r w:rsidR="000C3ACD">
        <w:t>financiera del 1º de enero al 30</w:t>
      </w:r>
      <w:r>
        <w:t xml:space="preserve"> de </w:t>
      </w:r>
      <w:r w:rsidR="00506BD7">
        <w:t>septiembre</w:t>
      </w:r>
      <w:r>
        <w:t xml:space="preserve"> de 2021. </w:t>
      </w:r>
    </w:p>
    <w:p w:rsidR="00947F17" w:rsidRPr="00B961D9" w:rsidRDefault="00947F17" w:rsidP="00947F17">
      <w:pPr>
        <w:pStyle w:val="TEXTONORMAL"/>
        <w:numPr>
          <w:ilvl w:val="0"/>
          <w:numId w:val="8"/>
        </w:numPr>
        <w:ind w:left="717"/>
        <w:rPr>
          <w:lang w:val="es-MX"/>
        </w:rPr>
      </w:pPr>
      <w:r w:rsidRPr="00B961D9">
        <w:rPr>
          <w:lang w:val="es-MX"/>
        </w:rPr>
        <w:t>Régimen Jurídico</w:t>
      </w:r>
    </w:p>
    <w:p w:rsidR="00947F17" w:rsidRDefault="00947F17" w:rsidP="00947F17">
      <w:pPr>
        <w:pStyle w:val="TEXTONORMAL"/>
      </w:pPr>
      <w:r>
        <w:t>El Instituto se rige por lo establecido en la LSS, la cual fue reformada el 1° de julio de 1997 y ha tenido diversas modificaciones, en enero de 1998, diciembre de 2001, enero de 2004, agosto de 2004, abril de 2005, agosto de 2006, julio de 2009, abril de 2011, mayo de 2011, mayo de 2012, noviembre de 2015, junio de 2018, noviembre de 2019, octubre de 2020, siendo su última modificación en diciembre de 2020.</w:t>
      </w:r>
    </w:p>
    <w:p w:rsidR="00947F17" w:rsidRDefault="00947F17" w:rsidP="00947F17">
      <w:pPr>
        <w:pStyle w:val="TEXTONORMAL"/>
      </w:pPr>
      <w:r>
        <w:t>Las funciones y atribuciones del Instituto se rigen por lo establecido en la propia LSS y se complementa con la siguiente normatividad:</w:t>
      </w:r>
    </w:p>
    <w:p w:rsidR="00947F17" w:rsidRPr="00D26612" w:rsidRDefault="00947F17" w:rsidP="00947F17">
      <w:pPr>
        <w:pStyle w:val="TEXTONORMAL"/>
        <w:numPr>
          <w:ilvl w:val="0"/>
          <w:numId w:val="10"/>
        </w:numPr>
        <w:ind w:left="998" w:hanging="284"/>
        <w:rPr>
          <w:lang w:val="es-MX"/>
        </w:rPr>
      </w:pPr>
      <w:r w:rsidRPr="00D26612">
        <w:rPr>
          <w:lang w:val="es-MX"/>
        </w:rPr>
        <w:t xml:space="preserve">Constitución Política de los Estados Unidos Mexicanos.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Transparencia y Acceso a la Información Pública.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Responsabilidades Administrativas. </w:t>
      </w:r>
    </w:p>
    <w:p w:rsidR="00947F17" w:rsidRPr="00D26612" w:rsidRDefault="00947F17" w:rsidP="00947F17">
      <w:pPr>
        <w:pStyle w:val="TEXTONORMAL"/>
        <w:numPr>
          <w:ilvl w:val="0"/>
          <w:numId w:val="10"/>
        </w:numPr>
        <w:ind w:left="998" w:hanging="284"/>
        <w:rPr>
          <w:lang w:val="es-MX"/>
        </w:rPr>
      </w:pPr>
      <w:r w:rsidRPr="00D26612">
        <w:rPr>
          <w:lang w:val="es-MX"/>
        </w:rPr>
        <w:lastRenderedPageBreak/>
        <w:t xml:space="preserve">Ley de Amparo, Reglamentaria de los Artículos 103 y 107 de la Constitución Política de los Estados Unidos Mexicanos. </w:t>
      </w:r>
    </w:p>
    <w:p w:rsidR="00947F17" w:rsidRPr="00D26612" w:rsidRDefault="00947F17" w:rsidP="00947F17">
      <w:pPr>
        <w:pStyle w:val="TEXTONORMAL"/>
        <w:numPr>
          <w:ilvl w:val="0"/>
          <w:numId w:val="10"/>
        </w:numPr>
        <w:ind w:left="998" w:hanging="284"/>
        <w:rPr>
          <w:lang w:val="es-MX"/>
        </w:rPr>
      </w:pPr>
      <w:r w:rsidRPr="00D26612">
        <w:rPr>
          <w:lang w:val="es-MX"/>
        </w:rPr>
        <w:t xml:space="preserve">Ley de Fiscalización y Rendición de Cuentas de la Federación. </w:t>
      </w:r>
    </w:p>
    <w:p w:rsidR="00947F17" w:rsidRPr="00D26612" w:rsidRDefault="00947F17" w:rsidP="00947F17">
      <w:pPr>
        <w:pStyle w:val="TEXTONORMAL"/>
        <w:numPr>
          <w:ilvl w:val="0"/>
          <w:numId w:val="10"/>
        </w:numPr>
        <w:ind w:left="998" w:hanging="284"/>
        <w:rPr>
          <w:lang w:val="es-MX"/>
        </w:rPr>
      </w:pPr>
      <w:r w:rsidRPr="00D26612">
        <w:rPr>
          <w:lang w:val="es-MX"/>
        </w:rPr>
        <w:t>Ley de los Sistemas de Ahorro para el Retiro</w:t>
      </w:r>
      <w:r>
        <w:rPr>
          <w:lang w:val="es-MX"/>
        </w:rPr>
        <w:t>.</w:t>
      </w:r>
      <w:r w:rsidRPr="00D26612">
        <w:rPr>
          <w:lang w:val="es-MX"/>
        </w:rPr>
        <w:t xml:space="preserve"> </w:t>
      </w:r>
    </w:p>
    <w:p w:rsidR="00947F17" w:rsidRPr="00D26612" w:rsidRDefault="00947F17" w:rsidP="00947F17">
      <w:pPr>
        <w:pStyle w:val="TEXTONORMAL"/>
        <w:numPr>
          <w:ilvl w:val="0"/>
          <w:numId w:val="10"/>
        </w:numPr>
        <w:ind w:left="998" w:hanging="284"/>
        <w:rPr>
          <w:lang w:val="es-MX"/>
        </w:rPr>
      </w:pPr>
      <w:r w:rsidRPr="00D26612">
        <w:rPr>
          <w:lang w:val="es-MX"/>
        </w:rPr>
        <w:t xml:space="preserve">Ley de Planeación. </w:t>
      </w:r>
    </w:p>
    <w:p w:rsidR="00947F17" w:rsidRPr="00D26612" w:rsidRDefault="00947F17" w:rsidP="00947F17">
      <w:pPr>
        <w:pStyle w:val="TEXTONORMAL"/>
        <w:numPr>
          <w:ilvl w:val="0"/>
          <w:numId w:val="10"/>
        </w:numPr>
        <w:ind w:left="998" w:hanging="284"/>
        <w:rPr>
          <w:lang w:val="es-MX"/>
        </w:rPr>
      </w:pPr>
      <w:r w:rsidRPr="00D26612">
        <w:rPr>
          <w:lang w:val="es-MX"/>
        </w:rPr>
        <w:t xml:space="preserve">Ley del Impuesto Sobre la Renta.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Fomento a las actividades realizadas por Organizaciones de la Sociedad Civil.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las Entidades Paraestatales.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Presupuesto y Responsabilidad Hacendaria.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Procedimiento Contencioso Administrativo.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Responsabilidades de los Servidores Públicos.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para Prevenir y Eliminar la Discriminación.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Bienes Nacionales.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Prestación de Servicios para la Atención, Cuidado y Desarrollo Integral Infantil.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Títulos y Operaciones de Crédito. </w:t>
      </w:r>
    </w:p>
    <w:p w:rsidR="00947F17" w:rsidRPr="00D26612" w:rsidRDefault="00947F17" w:rsidP="00947F17">
      <w:pPr>
        <w:pStyle w:val="TEXTONORMAL"/>
        <w:numPr>
          <w:ilvl w:val="0"/>
          <w:numId w:val="10"/>
        </w:numPr>
        <w:ind w:left="998" w:hanging="284"/>
        <w:rPr>
          <w:lang w:val="es-MX"/>
        </w:rPr>
      </w:pPr>
      <w:r w:rsidRPr="00D26612">
        <w:rPr>
          <w:lang w:val="es-MX"/>
        </w:rPr>
        <w:t xml:space="preserve">Ley Orgánica de la Administración Pública Federal. </w:t>
      </w:r>
    </w:p>
    <w:p w:rsidR="00947F17" w:rsidRPr="00D26612" w:rsidRDefault="00947F17" w:rsidP="00947F17">
      <w:pPr>
        <w:pStyle w:val="TEXTONORMAL"/>
        <w:numPr>
          <w:ilvl w:val="0"/>
          <w:numId w:val="10"/>
        </w:numPr>
        <w:ind w:left="998" w:hanging="284"/>
        <w:rPr>
          <w:lang w:val="es-MX"/>
        </w:rPr>
      </w:pPr>
      <w:r w:rsidRPr="00D26612">
        <w:rPr>
          <w:lang w:val="es-MX"/>
        </w:rPr>
        <w:t xml:space="preserve">Ley Orgánica del Tribunal Federal de Justicia Administrativa.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del Sistema Nacional Anticorrupción. </w:t>
      </w:r>
    </w:p>
    <w:p w:rsidR="00947F17" w:rsidRPr="00D26612" w:rsidRDefault="00947F17" w:rsidP="00947F17">
      <w:pPr>
        <w:pStyle w:val="TEXTONORMAL"/>
        <w:numPr>
          <w:ilvl w:val="0"/>
          <w:numId w:val="10"/>
        </w:numPr>
        <w:ind w:left="998" w:hanging="284"/>
        <w:rPr>
          <w:lang w:val="es-MX"/>
        </w:rPr>
      </w:pPr>
      <w:r w:rsidRPr="00D26612">
        <w:rPr>
          <w:lang w:val="es-MX"/>
        </w:rPr>
        <w:t xml:space="preserve">Ley Agraria. </w:t>
      </w:r>
    </w:p>
    <w:p w:rsidR="00947F17" w:rsidRDefault="00947F17" w:rsidP="00947F17">
      <w:pPr>
        <w:pStyle w:val="TEXTONORMAL"/>
        <w:numPr>
          <w:ilvl w:val="0"/>
          <w:numId w:val="10"/>
        </w:numPr>
        <w:ind w:left="998" w:hanging="284"/>
        <w:rPr>
          <w:lang w:val="es-MX"/>
        </w:rPr>
      </w:pPr>
      <w:r w:rsidRPr="00D26612">
        <w:rPr>
          <w:lang w:val="es-MX"/>
        </w:rPr>
        <w:t xml:space="preserve">Ley de Concursos Mercantiles.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Acceso de las Mujeres a una Vida Libre de Violencia.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Víctimas.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Mejora Regulatoria.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Austeridad Republicana.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Remuneraciones de los Servidores Públicos, Reglamentaria de los artículos 75 y 127 de la Constitución Política de los Estados Unidos Mexicanos. </w:t>
      </w:r>
    </w:p>
    <w:p w:rsidR="00947F17" w:rsidRPr="00D26612" w:rsidRDefault="00947F17" w:rsidP="00947F17">
      <w:pPr>
        <w:pStyle w:val="TEXTONORMAL"/>
        <w:numPr>
          <w:ilvl w:val="0"/>
          <w:numId w:val="10"/>
        </w:numPr>
        <w:ind w:left="998" w:hanging="284"/>
        <w:rPr>
          <w:lang w:val="es-MX"/>
        </w:rPr>
      </w:pPr>
      <w:r w:rsidRPr="00D26612">
        <w:rPr>
          <w:lang w:val="es-MX"/>
        </w:rPr>
        <w:t>Presupuesto de Egresos de la Federación para el Ejercicio Fiscal 20</w:t>
      </w:r>
      <w:r>
        <w:rPr>
          <w:lang w:val="es-MX"/>
        </w:rPr>
        <w:t>20</w:t>
      </w:r>
      <w:r w:rsidRPr="00D26612">
        <w:rPr>
          <w:lang w:val="es-MX"/>
        </w:rPr>
        <w:t xml:space="preserve">. </w:t>
      </w:r>
    </w:p>
    <w:p w:rsidR="00947F17" w:rsidRPr="00D26612" w:rsidRDefault="00947F17" w:rsidP="00947F17">
      <w:pPr>
        <w:pStyle w:val="TEXTONORMAL"/>
        <w:numPr>
          <w:ilvl w:val="0"/>
          <w:numId w:val="10"/>
        </w:numPr>
        <w:ind w:left="998" w:hanging="284"/>
        <w:rPr>
          <w:lang w:val="es-MX"/>
        </w:rPr>
      </w:pPr>
      <w:r w:rsidRPr="00D26612">
        <w:rPr>
          <w:lang w:val="es-MX"/>
        </w:rPr>
        <w:lastRenderedPageBreak/>
        <w:t xml:space="preserve">Ley de Adquisiciones, Arrendamientos y Servicios del Sector Público. </w:t>
      </w:r>
    </w:p>
    <w:p w:rsidR="00947F17" w:rsidRPr="00D26612" w:rsidRDefault="00947F17" w:rsidP="00947F17">
      <w:pPr>
        <w:pStyle w:val="TEXTONORMAL"/>
        <w:numPr>
          <w:ilvl w:val="0"/>
          <w:numId w:val="10"/>
        </w:numPr>
        <w:ind w:left="998" w:hanging="284"/>
        <w:rPr>
          <w:lang w:val="es-MX"/>
        </w:rPr>
      </w:pPr>
      <w:r w:rsidRPr="00D26612">
        <w:rPr>
          <w:lang w:val="es-MX"/>
        </w:rPr>
        <w:t xml:space="preserve">Ley de Coordinación Fiscal. </w:t>
      </w:r>
    </w:p>
    <w:p w:rsidR="00947F17" w:rsidRPr="00D26612" w:rsidRDefault="00947F17" w:rsidP="00947F17">
      <w:pPr>
        <w:pStyle w:val="TEXTONORMAL"/>
        <w:numPr>
          <w:ilvl w:val="0"/>
          <w:numId w:val="10"/>
        </w:numPr>
        <w:ind w:left="998" w:hanging="284"/>
        <w:rPr>
          <w:lang w:val="es-MX"/>
        </w:rPr>
      </w:pPr>
      <w:r w:rsidRPr="00D26612">
        <w:rPr>
          <w:lang w:val="es-MX"/>
        </w:rPr>
        <w:t xml:space="preserve">Ley de la Comisión Nacional de los Derechos Humanos. </w:t>
      </w:r>
    </w:p>
    <w:p w:rsidR="00947F17" w:rsidRPr="00D26612" w:rsidRDefault="00947F17" w:rsidP="00947F17">
      <w:pPr>
        <w:pStyle w:val="TEXTONORMAL"/>
        <w:numPr>
          <w:ilvl w:val="0"/>
          <w:numId w:val="10"/>
        </w:numPr>
        <w:ind w:left="998" w:hanging="284"/>
        <w:rPr>
          <w:lang w:val="es-MX"/>
        </w:rPr>
      </w:pPr>
      <w:r w:rsidRPr="00D26612">
        <w:rPr>
          <w:lang w:val="es-MX"/>
        </w:rPr>
        <w:t xml:space="preserve">Ley de Obras Públicas y Servicios Relacionados con las Mismas. </w:t>
      </w:r>
    </w:p>
    <w:p w:rsidR="00947F17" w:rsidRPr="00D26612" w:rsidRDefault="00947F17" w:rsidP="00947F17">
      <w:pPr>
        <w:pStyle w:val="TEXTONORMAL"/>
        <w:numPr>
          <w:ilvl w:val="0"/>
          <w:numId w:val="10"/>
        </w:numPr>
        <w:ind w:left="998" w:hanging="284"/>
        <w:rPr>
          <w:lang w:val="es-MX"/>
        </w:rPr>
      </w:pPr>
      <w:r w:rsidRPr="00D26612">
        <w:rPr>
          <w:lang w:val="es-MX"/>
        </w:rPr>
        <w:t xml:space="preserve">Ley del Impuesto al Valor Agregado. </w:t>
      </w:r>
    </w:p>
    <w:p w:rsidR="00947F17" w:rsidRPr="00D26612" w:rsidRDefault="00947F17" w:rsidP="00947F17">
      <w:pPr>
        <w:pStyle w:val="TEXTONORMAL"/>
        <w:numPr>
          <w:ilvl w:val="0"/>
          <w:numId w:val="10"/>
        </w:numPr>
        <w:ind w:left="998" w:hanging="284"/>
        <w:rPr>
          <w:lang w:val="es-MX"/>
        </w:rPr>
      </w:pPr>
      <w:r w:rsidRPr="00D26612">
        <w:rPr>
          <w:lang w:val="es-MX"/>
        </w:rPr>
        <w:t xml:space="preserve">Ley del Instituto del Fondo Nacional de la Vivienda para los Trabajadores. </w:t>
      </w:r>
    </w:p>
    <w:p w:rsidR="00947F17" w:rsidRPr="00D26612" w:rsidRDefault="00947F17" w:rsidP="00947F17">
      <w:pPr>
        <w:pStyle w:val="TEXTONORMAL"/>
        <w:numPr>
          <w:ilvl w:val="0"/>
          <w:numId w:val="10"/>
        </w:numPr>
        <w:ind w:left="998" w:hanging="284"/>
        <w:rPr>
          <w:lang w:val="es-MX"/>
        </w:rPr>
      </w:pPr>
      <w:r w:rsidRPr="00D26612">
        <w:rPr>
          <w:lang w:val="es-MX"/>
        </w:rPr>
        <w:t xml:space="preserve">Ley de Tesorería de la Federación.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Derechos. </w:t>
      </w:r>
    </w:p>
    <w:p w:rsidR="00947F17" w:rsidRPr="00D26612" w:rsidRDefault="00947F17" w:rsidP="00947F17">
      <w:pPr>
        <w:pStyle w:val="TEXTONORMAL"/>
        <w:numPr>
          <w:ilvl w:val="0"/>
          <w:numId w:val="10"/>
        </w:numPr>
        <w:ind w:left="998" w:hanging="284"/>
        <w:rPr>
          <w:lang w:val="es-MX"/>
        </w:rPr>
      </w:pPr>
      <w:r w:rsidRPr="00D26612">
        <w:rPr>
          <w:lang w:val="es-MX"/>
        </w:rPr>
        <w:t xml:space="preserve">Ley de Instituciones de Seguros y de Fianzas.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los Derechos del Contribuyente.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Procedimiento Administrativo.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Responsabilidad Patrimonial del Estado.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del Trabajo. </w:t>
      </w:r>
    </w:p>
    <w:p w:rsidR="00947F17" w:rsidRPr="00D26612" w:rsidRDefault="00947F17" w:rsidP="00947F17">
      <w:pPr>
        <w:pStyle w:val="TEXTONORMAL"/>
        <w:numPr>
          <w:ilvl w:val="0"/>
          <w:numId w:val="10"/>
        </w:numPr>
        <w:ind w:left="998" w:hanging="284"/>
        <w:rPr>
          <w:lang w:val="es-MX"/>
        </w:rPr>
      </w:pPr>
      <w:r w:rsidRPr="00D26612">
        <w:rPr>
          <w:lang w:val="es-MX"/>
        </w:rPr>
        <w:t xml:space="preserve">Ley </w:t>
      </w:r>
      <w:r>
        <w:rPr>
          <w:lang w:val="es-MX"/>
        </w:rPr>
        <w:t>de la Infraestructura de la Calidad.</w:t>
      </w:r>
      <w:r w:rsidRPr="00D26612">
        <w:rPr>
          <w:lang w:val="es-MX"/>
        </w:rPr>
        <w:t xml:space="preserve">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Contabilidad Gubernamental.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Salud.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Educación. </w:t>
      </w:r>
    </w:p>
    <w:p w:rsidR="00947F17" w:rsidRPr="00D26612" w:rsidRDefault="00947F17" w:rsidP="00947F17">
      <w:pPr>
        <w:pStyle w:val="TEXTONORMAL"/>
        <w:numPr>
          <w:ilvl w:val="0"/>
          <w:numId w:val="10"/>
        </w:numPr>
        <w:ind w:left="998" w:hanging="284"/>
        <w:rPr>
          <w:lang w:val="es-MX"/>
        </w:rPr>
      </w:pPr>
      <w:r w:rsidRPr="00D26612">
        <w:rPr>
          <w:lang w:val="es-MX"/>
        </w:rPr>
        <w:t xml:space="preserve">Ley Orgánica del Poder Judicial de la Federación.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Transparencia y Acceso a la Información Pública.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Protección de Datos Personales en Posesión de Sujetos Obligados.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para la Inclusión de las Personas con Discapacidad. </w:t>
      </w:r>
    </w:p>
    <w:p w:rsidR="00947F17" w:rsidRPr="00D26612" w:rsidRDefault="00947F17" w:rsidP="00947F17">
      <w:pPr>
        <w:pStyle w:val="TEXTONORMAL"/>
        <w:numPr>
          <w:ilvl w:val="0"/>
          <w:numId w:val="10"/>
        </w:numPr>
        <w:ind w:left="998" w:hanging="284"/>
        <w:rPr>
          <w:lang w:val="es-MX"/>
        </w:rPr>
      </w:pPr>
      <w:r w:rsidRPr="00D26612">
        <w:rPr>
          <w:lang w:val="es-MX"/>
        </w:rPr>
        <w:t xml:space="preserve">Ley del Instituto Nacional de las Mujeres.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para la Igualdad entre Mujeres y Hombres.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Archivos. </w:t>
      </w:r>
    </w:p>
    <w:p w:rsidR="00947F17" w:rsidRPr="00D26612" w:rsidRDefault="00947F17" w:rsidP="00947F17">
      <w:pPr>
        <w:pStyle w:val="TEXTONORMAL"/>
        <w:numPr>
          <w:ilvl w:val="0"/>
          <w:numId w:val="10"/>
        </w:numPr>
        <w:ind w:left="998" w:hanging="284"/>
        <w:rPr>
          <w:lang w:val="es-MX"/>
        </w:rPr>
      </w:pPr>
      <w:r w:rsidRPr="00D26612">
        <w:rPr>
          <w:lang w:val="es-MX"/>
        </w:rPr>
        <w:t xml:space="preserve">Código de Comercio. </w:t>
      </w:r>
    </w:p>
    <w:p w:rsidR="00947F17" w:rsidRPr="00D26612" w:rsidRDefault="00947F17" w:rsidP="00947F17">
      <w:pPr>
        <w:pStyle w:val="TEXTONORMAL"/>
        <w:numPr>
          <w:ilvl w:val="0"/>
          <w:numId w:val="10"/>
        </w:numPr>
        <w:ind w:left="998" w:hanging="284"/>
        <w:rPr>
          <w:lang w:val="es-MX"/>
        </w:rPr>
      </w:pPr>
      <w:r w:rsidRPr="00D26612">
        <w:rPr>
          <w:lang w:val="es-MX"/>
        </w:rPr>
        <w:t>Código Nacional de Procedimientos Penales</w:t>
      </w:r>
      <w:r>
        <w:rPr>
          <w:lang w:val="es-MX"/>
        </w:rPr>
        <w:t>.</w:t>
      </w:r>
      <w:r w:rsidRPr="00D26612">
        <w:rPr>
          <w:lang w:val="es-MX"/>
        </w:rPr>
        <w:t xml:space="preserve"> </w:t>
      </w:r>
    </w:p>
    <w:p w:rsidR="00947F17" w:rsidRPr="00D26612" w:rsidRDefault="00947F17" w:rsidP="00947F17">
      <w:pPr>
        <w:pStyle w:val="TEXTONORMAL"/>
        <w:numPr>
          <w:ilvl w:val="0"/>
          <w:numId w:val="10"/>
        </w:numPr>
        <w:ind w:left="998" w:hanging="284"/>
        <w:rPr>
          <w:lang w:val="es-MX"/>
        </w:rPr>
      </w:pPr>
      <w:r w:rsidRPr="00D26612">
        <w:rPr>
          <w:lang w:val="es-MX"/>
        </w:rPr>
        <w:lastRenderedPageBreak/>
        <w:t xml:space="preserve">Código Penal Federal. </w:t>
      </w:r>
    </w:p>
    <w:p w:rsidR="00947F17" w:rsidRPr="00D26612" w:rsidRDefault="00947F17" w:rsidP="00947F17">
      <w:pPr>
        <w:pStyle w:val="TEXTONORMAL"/>
        <w:numPr>
          <w:ilvl w:val="0"/>
          <w:numId w:val="10"/>
        </w:numPr>
        <w:ind w:left="998" w:hanging="284"/>
        <w:rPr>
          <w:lang w:val="es-MX"/>
        </w:rPr>
      </w:pPr>
      <w:r w:rsidRPr="00D26612">
        <w:rPr>
          <w:lang w:val="es-MX"/>
        </w:rPr>
        <w:t xml:space="preserve">Código Civil Federal. </w:t>
      </w:r>
    </w:p>
    <w:p w:rsidR="00947F17" w:rsidRPr="00D26612" w:rsidRDefault="00947F17" w:rsidP="00947F17">
      <w:pPr>
        <w:pStyle w:val="TEXTONORMAL"/>
        <w:numPr>
          <w:ilvl w:val="0"/>
          <w:numId w:val="10"/>
        </w:numPr>
        <w:ind w:left="998" w:hanging="284"/>
        <w:rPr>
          <w:lang w:val="es-MX"/>
        </w:rPr>
      </w:pPr>
      <w:r w:rsidRPr="00D26612">
        <w:rPr>
          <w:lang w:val="es-MX"/>
        </w:rPr>
        <w:t xml:space="preserve">Código Federal de Procedimientos Civiles. </w:t>
      </w:r>
    </w:p>
    <w:p w:rsidR="00947F17" w:rsidRPr="00D26612" w:rsidRDefault="00947F17" w:rsidP="00947F17">
      <w:pPr>
        <w:pStyle w:val="TEXTONORMAL"/>
        <w:numPr>
          <w:ilvl w:val="0"/>
          <w:numId w:val="10"/>
        </w:numPr>
        <w:ind w:left="998" w:hanging="284"/>
        <w:rPr>
          <w:lang w:val="es-MX"/>
        </w:rPr>
      </w:pPr>
      <w:r w:rsidRPr="00D26612">
        <w:rPr>
          <w:lang w:val="es-MX"/>
        </w:rPr>
        <w:t xml:space="preserve">Código Fiscal de la Federación.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de Adquisiciones, Arrendamientos y Servicios del Sector Público.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de Obras Públicas y Servicios Relacionados con las mismas.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del Impuesto al Valor Agregado.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del Impuesto Sobre la Renta.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del Seguro Social en Materia de Afiliación, Clasificación de Empresas, Recaudación y Fiscalización.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del Seguro Social, en materia de administración y enajenación de bienes adjudicados con motivo de la aplicación del procedimiento administrativo de ejecución.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Acceso de las Mujeres a una Vida Libre de Violencia.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Federal de las Entidades Paraestatales.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Federal de Presupuesto y Responsabilidad Hacendaria. </w:t>
      </w:r>
    </w:p>
    <w:p w:rsidR="00947F17" w:rsidRPr="00D26612" w:rsidRDefault="00947F17" w:rsidP="00947F17">
      <w:pPr>
        <w:pStyle w:val="TEXTONORMAL"/>
        <w:numPr>
          <w:ilvl w:val="0"/>
          <w:numId w:val="10"/>
        </w:numPr>
        <w:ind w:left="998" w:hanging="284"/>
        <w:rPr>
          <w:lang w:val="es-MX"/>
        </w:rPr>
      </w:pPr>
      <w:r w:rsidRPr="00D26612">
        <w:rPr>
          <w:lang w:val="es-MX"/>
        </w:rPr>
        <w:t>Reglamento de la Ley Federal de Transparencia y Acceso a</w:t>
      </w:r>
      <w:r>
        <w:rPr>
          <w:lang w:val="es-MX"/>
        </w:rPr>
        <w:t xml:space="preserve"> l</w:t>
      </w:r>
      <w:r w:rsidRPr="00D26612">
        <w:rPr>
          <w:lang w:val="es-MX"/>
        </w:rPr>
        <w:t xml:space="preserve">a Información Pública Gubernamental.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para la Inclusión de las Personas con Discapacidad.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Salud en Materia de Prestación de Servicios de Atención Médica.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Federal de Archivos.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Salud en Materia de Protección Social en Salud.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Prestaciones Médicas del Instituto Mexicano del Seguro Social.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Salud en Materia de Trasplantes.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del Código Fiscal de la Federación.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Prestación de Servicios para la Atención, Cuidado y Desarrollo Integral Infantil.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del Seguro Social Obligatorio para los Trabajadores de la Construcción por Obra o Tiempo Determinado.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Interior del Instituto Mexicano del Seguro Social.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Salud en Materia de Control Sanitario de la Disposición de Órganos, Tejidos y Cadáveres de Seres Humanos. </w:t>
      </w:r>
    </w:p>
    <w:p w:rsidR="00947F17" w:rsidRPr="00D26612" w:rsidRDefault="00947F17" w:rsidP="00947F17">
      <w:pPr>
        <w:pStyle w:val="TEXTONORMAL"/>
        <w:numPr>
          <w:ilvl w:val="0"/>
          <w:numId w:val="10"/>
        </w:numPr>
        <w:ind w:left="998" w:hanging="284"/>
        <w:rPr>
          <w:lang w:val="es-MX"/>
        </w:rPr>
      </w:pPr>
      <w:r w:rsidRPr="00D26612">
        <w:rPr>
          <w:lang w:val="es-MX"/>
        </w:rPr>
        <w:lastRenderedPageBreak/>
        <w:t xml:space="preserve">Reglamento de la Ley de Tesorería de la Federación.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Federal Sobre Metrología y Normalización.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Víctimas. </w:t>
      </w:r>
    </w:p>
    <w:p w:rsidR="00947F17" w:rsidRPr="00433AFD" w:rsidRDefault="00947F17" w:rsidP="00947F17">
      <w:pPr>
        <w:pStyle w:val="TEXTONORMAL"/>
        <w:numPr>
          <w:ilvl w:val="0"/>
          <w:numId w:val="10"/>
        </w:numPr>
        <w:ind w:left="998" w:hanging="284"/>
        <w:rPr>
          <w:lang w:val="es-MX"/>
        </w:rPr>
      </w:pPr>
      <w:r w:rsidRPr="00D26612">
        <w:rPr>
          <w:lang w:val="es-MX"/>
        </w:rPr>
        <w:t>Reglamento de la Ley del Seguro Social para la Constitución, Inversión y Uso para la Operación de las Reservas Financieras y Actuariales y la Reserva General Financiera y Actuarial, así como para la determinación de los costos financieros que deberán reintegrarse a la Reserva de Operación para Contingencias y Financiamiento.</w:t>
      </w:r>
    </w:p>
    <w:p w:rsidR="00947F17" w:rsidRDefault="00947F17" w:rsidP="00947F17">
      <w:pPr>
        <w:pStyle w:val="TEXTONORMAL"/>
      </w:pPr>
      <w:r>
        <w:t>Así como de:</w:t>
      </w:r>
    </w:p>
    <w:p w:rsidR="00947F17" w:rsidRPr="00485B5B" w:rsidRDefault="00947F17" w:rsidP="00947F17">
      <w:pPr>
        <w:pStyle w:val="TEXTONORMAL"/>
        <w:numPr>
          <w:ilvl w:val="0"/>
          <w:numId w:val="10"/>
        </w:numPr>
        <w:ind w:left="998" w:hanging="284"/>
        <w:rPr>
          <w:lang w:val="es-MX"/>
        </w:rPr>
      </w:pPr>
      <w:r w:rsidRPr="00485B5B">
        <w:rPr>
          <w:lang w:val="es-MX"/>
        </w:rPr>
        <w:t>Acuerdos del H. Consejo Técnico</w:t>
      </w:r>
    </w:p>
    <w:p w:rsidR="00947F17" w:rsidRPr="00485B5B" w:rsidRDefault="00947F17" w:rsidP="00947F17">
      <w:pPr>
        <w:pStyle w:val="TEXTONORMAL"/>
        <w:numPr>
          <w:ilvl w:val="0"/>
          <w:numId w:val="10"/>
        </w:numPr>
        <w:ind w:left="998" w:hanging="284"/>
        <w:rPr>
          <w:lang w:val="es-MX"/>
        </w:rPr>
      </w:pPr>
      <w:r w:rsidRPr="00485B5B">
        <w:rPr>
          <w:lang w:val="es-MX"/>
        </w:rPr>
        <w:t>Decretos del Gobierno Federal</w:t>
      </w:r>
    </w:p>
    <w:p w:rsidR="00947F17" w:rsidRPr="00485B5B" w:rsidRDefault="00947F17" w:rsidP="00947F17">
      <w:pPr>
        <w:pStyle w:val="TEXTONORMAL"/>
        <w:numPr>
          <w:ilvl w:val="0"/>
          <w:numId w:val="10"/>
        </w:numPr>
        <w:ind w:left="998" w:hanging="284"/>
        <w:rPr>
          <w:lang w:val="es-MX"/>
        </w:rPr>
      </w:pPr>
      <w:r w:rsidRPr="00485B5B">
        <w:rPr>
          <w:lang w:val="es-MX"/>
        </w:rPr>
        <w:t>Marco conceptual de Contabilidad Gubernamental</w:t>
      </w:r>
    </w:p>
    <w:p w:rsidR="00947F17" w:rsidRPr="00485B5B" w:rsidRDefault="00947F17" w:rsidP="00947F17">
      <w:pPr>
        <w:pStyle w:val="TEXTONORMAL"/>
        <w:numPr>
          <w:ilvl w:val="0"/>
          <w:numId w:val="10"/>
        </w:numPr>
        <w:ind w:left="998" w:hanging="284"/>
        <w:rPr>
          <w:lang w:val="es-MX"/>
        </w:rPr>
      </w:pPr>
      <w:r w:rsidRPr="00485B5B">
        <w:rPr>
          <w:lang w:val="es-MX"/>
        </w:rPr>
        <w:t>Manual de Contabilidad Gubernamental para el Sector Paraestatal Federal</w:t>
      </w:r>
    </w:p>
    <w:p w:rsidR="00947F17" w:rsidRPr="00485B5B" w:rsidRDefault="00947F17" w:rsidP="00947F17">
      <w:pPr>
        <w:pStyle w:val="TEXTONORMAL"/>
        <w:numPr>
          <w:ilvl w:val="0"/>
          <w:numId w:val="10"/>
        </w:numPr>
        <w:ind w:left="998" w:hanging="284"/>
        <w:rPr>
          <w:lang w:val="es-MX"/>
        </w:rPr>
      </w:pPr>
      <w:r w:rsidRPr="00485B5B">
        <w:rPr>
          <w:lang w:val="es-MX"/>
        </w:rPr>
        <w:t>Normas de Información Financiera Gubernamental General para el Sector Paraestatal (NIFGG SP)</w:t>
      </w:r>
    </w:p>
    <w:p w:rsidR="00947F17" w:rsidRPr="001321A1" w:rsidRDefault="00947F17" w:rsidP="00947F17">
      <w:pPr>
        <w:pStyle w:val="TEXTONORMAL"/>
        <w:numPr>
          <w:ilvl w:val="0"/>
          <w:numId w:val="10"/>
        </w:numPr>
        <w:ind w:left="998" w:hanging="284"/>
        <w:rPr>
          <w:lang w:val="es-MX"/>
        </w:rPr>
      </w:pPr>
      <w:r w:rsidRPr="00485B5B">
        <w:rPr>
          <w:lang w:val="es-MX"/>
        </w:rPr>
        <w:t>Normas de Información Financiera del Consejo Mexicano de Normas de Información Financiera, A. C.</w:t>
      </w:r>
    </w:p>
    <w:p w:rsidR="00947F17" w:rsidRDefault="00947F17" w:rsidP="00947F17">
      <w:pPr>
        <w:pStyle w:val="TEXTONORMAL"/>
        <w:ind w:left="1305"/>
        <w:rPr>
          <w:lang w:val="es-MX"/>
        </w:rPr>
      </w:pPr>
    </w:p>
    <w:p w:rsidR="00947F17" w:rsidRDefault="00947F17" w:rsidP="00947F17">
      <w:pPr>
        <w:pStyle w:val="TEXTONORMAL"/>
      </w:pPr>
      <w:r w:rsidRPr="00A75734">
        <w:t>Se resaltan los siguientes puntos mencionados en la LSS:</w:t>
      </w:r>
    </w:p>
    <w:p w:rsidR="00947F17" w:rsidRPr="007E274B" w:rsidRDefault="00947F17" w:rsidP="00947F17">
      <w:pPr>
        <w:pStyle w:val="VIETAFLECHA"/>
        <w:numPr>
          <w:ilvl w:val="0"/>
          <w:numId w:val="15"/>
        </w:numPr>
        <w:ind w:left="360"/>
      </w:pPr>
      <w:r w:rsidRPr="007E274B">
        <w:t>Ramos de seguro</w:t>
      </w:r>
    </w:p>
    <w:p w:rsidR="00947F17" w:rsidRPr="007E274B" w:rsidRDefault="00947F17" w:rsidP="00947F17">
      <w:pPr>
        <w:pStyle w:val="TEXTONORMAL"/>
        <w:rPr>
          <w:lang w:val="es-MX"/>
        </w:rPr>
      </w:pPr>
      <w:r w:rsidRPr="007E274B">
        <w:rPr>
          <w:lang w:val="es-MX"/>
        </w:rPr>
        <w:t xml:space="preserve">El Seguro Social comprende: </w:t>
      </w:r>
    </w:p>
    <w:p w:rsidR="00947F17" w:rsidRPr="007E274B" w:rsidRDefault="00947F17" w:rsidP="00947F17">
      <w:pPr>
        <w:pStyle w:val="TEXTONORMAL"/>
        <w:numPr>
          <w:ilvl w:val="0"/>
          <w:numId w:val="8"/>
        </w:numPr>
        <w:ind w:left="714" w:hanging="357"/>
        <w:rPr>
          <w:lang w:val="es-MX"/>
        </w:rPr>
      </w:pPr>
      <w:r w:rsidRPr="007E274B">
        <w:rPr>
          <w:lang w:val="es-MX"/>
        </w:rPr>
        <w:t xml:space="preserve">El régimen obligatorio, y </w:t>
      </w:r>
    </w:p>
    <w:p w:rsidR="00947F17" w:rsidRDefault="00947F17" w:rsidP="00947F17">
      <w:pPr>
        <w:pStyle w:val="TEXTONORMAL"/>
        <w:numPr>
          <w:ilvl w:val="0"/>
          <w:numId w:val="8"/>
        </w:numPr>
        <w:ind w:left="714" w:hanging="357"/>
        <w:rPr>
          <w:lang w:val="es-MX"/>
        </w:rPr>
      </w:pPr>
      <w:r w:rsidRPr="007E274B">
        <w:rPr>
          <w:lang w:val="es-MX"/>
        </w:rPr>
        <w:t>El régimen voluntario.</w:t>
      </w:r>
    </w:p>
    <w:p w:rsidR="00947F17" w:rsidRPr="007E274B" w:rsidRDefault="00947F17" w:rsidP="00947F17">
      <w:pPr>
        <w:pStyle w:val="TEXTONORMAL"/>
        <w:ind w:left="714"/>
        <w:rPr>
          <w:lang w:val="es-MX"/>
        </w:rPr>
      </w:pPr>
    </w:p>
    <w:p w:rsidR="00947F17" w:rsidRPr="007E274B" w:rsidRDefault="00947F17" w:rsidP="00947F17">
      <w:pPr>
        <w:pStyle w:val="TEXTONORMAL"/>
        <w:rPr>
          <w:lang w:val="es-MX"/>
        </w:rPr>
      </w:pPr>
      <w:r w:rsidRPr="007E274B">
        <w:rPr>
          <w:lang w:val="es-MX"/>
        </w:rPr>
        <w:t xml:space="preserve">El régimen obligatorio comprende los seguros de: </w:t>
      </w:r>
    </w:p>
    <w:p w:rsidR="00947F17" w:rsidRPr="007E274B" w:rsidRDefault="00947F17" w:rsidP="00947F17">
      <w:pPr>
        <w:pStyle w:val="TEXTONORMAL"/>
        <w:numPr>
          <w:ilvl w:val="0"/>
          <w:numId w:val="21"/>
        </w:numPr>
        <w:ind w:left="1074"/>
        <w:rPr>
          <w:lang w:val="es-MX"/>
        </w:rPr>
      </w:pPr>
      <w:r w:rsidRPr="007E274B">
        <w:rPr>
          <w:lang w:val="es-MX"/>
        </w:rPr>
        <w:t xml:space="preserve">Riesgos de trabajo; </w:t>
      </w:r>
    </w:p>
    <w:p w:rsidR="00947F17" w:rsidRPr="007E274B" w:rsidRDefault="00947F17" w:rsidP="00947F17">
      <w:pPr>
        <w:pStyle w:val="TEXTONORMAL"/>
        <w:numPr>
          <w:ilvl w:val="0"/>
          <w:numId w:val="21"/>
        </w:numPr>
        <w:ind w:left="1074"/>
        <w:rPr>
          <w:lang w:val="es-MX"/>
        </w:rPr>
      </w:pPr>
      <w:r w:rsidRPr="007E274B">
        <w:rPr>
          <w:lang w:val="es-MX"/>
        </w:rPr>
        <w:t xml:space="preserve">Enfermedad y maternidad; </w:t>
      </w:r>
    </w:p>
    <w:p w:rsidR="00947F17" w:rsidRPr="007E274B" w:rsidRDefault="00947F17" w:rsidP="00947F17">
      <w:pPr>
        <w:pStyle w:val="TEXTONORMAL"/>
        <w:numPr>
          <w:ilvl w:val="0"/>
          <w:numId w:val="21"/>
        </w:numPr>
        <w:ind w:left="1074"/>
        <w:rPr>
          <w:lang w:val="es-MX"/>
        </w:rPr>
      </w:pPr>
      <w:r w:rsidRPr="007E274B">
        <w:rPr>
          <w:lang w:val="es-MX"/>
        </w:rPr>
        <w:t xml:space="preserve">Invalidez y vida; </w:t>
      </w:r>
    </w:p>
    <w:p w:rsidR="00947F17" w:rsidRPr="007E274B" w:rsidRDefault="00947F17" w:rsidP="00947F17">
      <w:pPr>
        <w:pStyle w:val="TEXTONORMAL"/>
        <w:numPr>
          <w:ilvl w:val="0"/>
          <w:numId w:val="21"/>
        </w:numPr>
        <w:ind w:left="1074"/>
        <w:rPr>
          <w:lang w:val="es-MX"/>
        </w:rPr>
      </w:pPr>
      <w:r w:rsidRPr="007E274B">
        <w:rPr>
          <w:lang w:val="es-MX"/>
        </w:rPr>
        <w:t xml:space="preserve">Retiro, cesantía en edad avanzada y vejez, y </w:t>
      </w:r>
    </w:p>
    <w:p w:rsidR="00947F17" w:rsidRPr="00E53084" w:rsidRDefault="00947F17" w:rsidP="00947F17">
      <w:pPr>
        <w:pStyle w:val="TEXTONORMAL"/>
        <w:numPr>
          <w:ilvl w:val="0"/>
          <w:numId w:val="21"/>
        </w:numPr>
        <w:ind w:left="1074"/>
        <w:rPr>
          <w:lang w:val="es-MX"/>
        </w:rPr>
      </w:pPr>
      <w:r w:rsidRPr="007E274B">
        <w:rPr>
          <w:lang w:val="es-MX"/>
        </w:rPr>
        <w:t>Guarderías y prestaciones sociales.</w:t>
      </w:r>
    </w:p>
    <w:p w:rsidR="00947F17" w:rsidRDefault="00947F17" w:rsidP="00947F17">
      <w:pPr>
        <w:pStyle w:val="TEXTONORMAL"/>
        <w:rPr>
          <w:lang w:val="es-MX"/>
        </w:rPr>
      </w:pPr>
      <w:r w:rsidRPr="007E274B">
        <w:rPr>
          <w:lang w:val="es-MX"/>
        </w:rPr>
        <w:lastRenderedPageBreak/>
        <w:t>La incorporación</w:t>
      </w:r>
      <w:r>
        <w:rPr>
          <w:lang w:val="es-MX"/>
        </w:rPr>
        <w:t xml:space="preserve"> voluntaria en el régimen obligatorio</w:t>
      </w:r>
      <w:r w:rsidRPr="007E274B">
        <w:rPr>
          <w:lang w:val="es-MX"/>
        </w:rPr>
        <w:t xml:space="preserve"> se realizará por convenio y considera las prestaciones en especie y en dinero de los ramos de seguro, establecidos en el esquema de aseguramiento previsto para los sujetos señalados en el artículo 13 de la LSS.</w:t>
      </w:r>
      <w:r>
        <w:rPr>
          <w:lang w:val="es-MX"/>
        </w:rPr>
        <w:t xml:space="preserve"> </w:t>
      </w:r>
    </w:p>
    <w:p w:rsidR="00947F17" w:rsidRDefault="00947F17" w:rsidP="00947F17">
      <w:pPr>
        <w:pStyle w:val="TEXTONORMAL"/>
        <w:rPr>
          <w:lang w:val="es-MX"/>
        </w:rPr>
      </w:pPr>
      <w:r w:rsidRPr="00877D5C">
        <w:rPr>
          <w:lang w:val="es-MX"/>
        </w:rPr>
        <w:t>El régimen voluntario</w:t>
      </w:r>
      <w:r>
        <w:rPr>
          <w:lang w:val="es-MX"/>
        </w:rPr>
        <w:t>, previsto en el Titulo Tercero de la LSS, comprende los seguros de:</w:t>
      </w:r>
    </w:p>
    <w:p w:rsidR="00947F17" w:rsidRDefault="00947F17" w:rsidP="00947F17">
      <w:pPr>
        <w:pStyle w:val="TEXTONORMAL"/>
        <w:numPr>
          <w:ilvl w:val="0"/>
          <w:numId w:val="21"/>
        </w:numPr>
        <w:ind w:left="1074"/>
        <w:rPr>
          <w:lang w:val="es-MX"/>
        </w:rPr>
      </w:pPr>
      <w:r>
        <w:rPr>
          <w:lang w:val="es-MX"/>
        </w:rPr>
        <w:t>Salud para la Familia;</w:t>
      </w:r>
    </w:p>
    <w:p w:rsidR="00947F17" w:rsidRDefault="00947F17" w:rsidP="00947F17">
      <w:pPr>
        <w:pStyle w:val="TEXTONORMAL"/>
        <w:numPr>
          <w:ilvl w:val="0"/>
          <w:numId w:val="21"/>
        </w:numPr>
        <w:ind w:left="1074"/>
        <w:rPr>
          <w:lang w:val="es-MX"/>
        </w:rPr>
      </w:pPr>
      <w:r>
        <w:rPr>
          <w:lang w:val="es-MX"/>
        </w:rPr>
        <w:t>Adicionales, y</w:t>
      </w:r>
    </w:p>
    <w:p w:rsidR="00947F17" w:rsidRDefault="00947F17" w:rsidP="00947F17">
      <w:pPr>
        <w:pStyle w:val="TEXTONORMAL"/>
        <w:numPr>
          <w:ilvl w:val="0"/>
          <w:numId w:val="21"/>
        </w:numPr>
        <w:ind w:left="1074"/>
        <w:rPr>
          <w:lang w:val="es-MX"/>
        </w:rPr>
      </w:pPr>
      <w:r>
        <w:rPr>
          <w:lang w:val="es-MX"/>
        </w:rPr>
        <w:t>Otros.</w:t>
      </w:r>
    </w:p>
    <w:p w:rsidR="00947F17" w:rsidRPr="00BF7941" w:rsidRDefault="00947F17" w:rsidP="00947F17">
      <w:pPr>
        <w:pStyle w:val="TEXTONORMAL"/>
        <w:ind w:left="1074"/>
        <w:rPr>
          <w:lang w:val="es-MX"/>
        </w:rPr>
      </w:pPr>
    </w:p>
    <w:p w:rsidR="00947F17" w:rsidRPr="00A60F9F" w:rsidRDefault="00947F17" w:rsidP="00947F17">
      <w:pPr>
        <w:pStyle w:val="VIETAFLECHA"/>
        <w:ind w:left="357" w:hanging="357"/>
      </w:pPr>
      <w:r>
        <w:t>Régimen obligatorio</w:t>
      </w:r>
    </w:p>
    <w:p w:rsidR="00947F17" w:rsidRPr="00AC1395" w:rsidRDefault="00947F17" w:rsidP="00947F17">
      <w:pPr>
        <w:pStyle w:val="TEXTONORMAL"/>
        <w:numPr>
          <w:ilvl w:val="0"/>
          <w:numId w:val="8"/>
        </w:numPr>
        <w:ind w:left="714" w:hanging="357"/>
        <w:rPr>
          <w:lang w:val="es-MX"/>
        </w:rPr>
      </w:pPr>
      <w:r w:rsidRPr="00AC1395">
        <w:rPr>
          <w:lang w:val="es-MX"/>
        </w:rPr>
        <w:t>Seguro de riesgos de trabajo</w:t>
      </w:r>
    </w:p>
    <w:p w:rsidR="00947F17" w:rsidRDefault="00947F17" w:rsidP="00947F17">
      <w:pPr>
        <w:pStyle w:val="TEXTONORMAL"/>
      </w:pPr>
      <w:r>
        <w:t>Las cuotas por el seguro de riesgos de trabajo, se determinan en relación con la cuantía del salario base de cotización de los trabajadores y con los riesgos inherentes a la actividad de la empresa.  Este cubre a los trabajadores que tengan un accidente o enfermedad producto de su trabajo, que puedan originar incapacidades temporales, permanentes parciales, permanentes totales o la muerte. Los trabajadores tienen derecho a los siguientes servicios y prestaciones: asistencia médica, quirúrgica y farmacéutica, hospitalización, aparatos de prótesis, ortopedia, y rehabilitación. Los trabajadores recibirán del Instituto por este seguro, un subsidio por la incapacidad temporal y si esta es permanente, parcial o total o en caso de muerte, reciben una pensión. La pensión se contrata con una compañía de seguros, en la que el Instituto aporta los fondos necesarios para los seguros de renta vitalicia y de sobrevivencia, descontados de los saldos de las cuentas individuales de los trabajadores.</w:t>
      </w:r>
    </w:p>
    <w:p w:rsidR="00947F17" w:rsidRDefault="00947F17" w:rsidP="00947F17">
      <w:pPr>
        <w:pStyle w:val="TEXTONORMAL"/>
      </w:pPr>
      <w:r>
        <w:t>La prima de este seguro, revisable anualmente, se determina multiplicando la siniestralidad de la empra por un factor de prima y al producto se le sumará el 0.005. El resultado será la prima por aplicar sobre los salarios de cotización, con límites entre el 0.5% al 15% (promedio de los últimos años 1.95%). El financiamiento de este seguro proviene de las aportaciones patronales mensuales y cubre tanto las prestaciones en especie como los capitales constitutivos de las rentas líquidas al fin de año; así como, los gastos administrativos.</w:t>
      </w:r>
    </w:p>
    <w:p w:rsidR="00947F17" w:rsidRPr="00AC1395" w:rsidRDefault="00947F17" w:rsidP="00947F17">
      <w:pPr>
        <w:pStyle w:val="TEXTONORMAL"/>
        <w:numPr>
          <w:ilvl w:val="0"/>
          <w:numId w:val="8"/>
        </w:numPr>
        <w:ind w:left="714" w:hanging="357"/>
        <w:rPr>
          <w:lang w:val="es-MX"/>
        </w:rPr>
      </w:pPr>
      <w:r w:rsidRPr="00AC1395">
        <w:rPr>
          <w:lang w:val="es-MX"/>
        </w:rPr>
        <w:t>Seguro de enfermedad y maternidad</w:t>
      </w:r>
    </w:p>
    <w:p w:rsidR="00947F17" w:rsidRDefault="00947F17" w:rsidP="00947F17">
      <w:pPr>
        <w:pStyle w:val="TEXTONORMAL"/>
      </w:pPr>
      <w:r>
        <w:t>Los patrones, los trabajadores y el Estado aportan al Instituto los recursos que se requieren para la operación de este seguro, que amparan al trabajador asegurado, al pensionado y a sus beneficiarios, estos gozan de la asistencia médico quirúrgica, farmacéutica y hospitalaria y de la asistencia obstétrica y ayuda de lactancia en los casos de maternidad. Los subsidios en efectivo se pagan a los asegurados bajo ciertas condiciones.</w:t>
      </w:r>
    </w:p>
    <w:p w:rsidR="00947F17" w:rsidRDefault="00947F17" w:rsidP="00947F17">
      <w:pPr>
        <w:pStyle w:val="TEXTONORMAL"/>
      </w:pPr>
      <w:r>
        <w:t>El financiamiento de este ramo para las prestaciones en dinero y en especie, así como los gastos administrativos, provienen de porcentajes diferenciales sobre los salarios base de cotización a cargo tanto de trabajadores, patrones y el Estado, pagaderos mensualmente.</w:t>
      </w:r>
    </w:p>
    <w:p w:rsidR="00947F17" w:rsidRPr="00AC1395" w:rsidRDefault="00947F17" w:rsidP="00947F17">
      <w:pPr>
        <w:pStyle w:val="TEXTONORMAL"/>
        <w:numPr>
          <w:ilvl w:val="0"/>
          <w:numId w:val="8"/>
        </w:numPr>
        <w:ind w:left="714" w:hanging="357"/>
        <w:rPr>
          <w:lang w:val="es-MX"/>
        </w:rPr>
      </w:pPr>
      <w:r w:rsidRPr="00AC1395">
        <w:rPr>
          <w:lang w:val="es-MX"/>
        </w:rPr>
        <w:t>Seguro de invalidez y vida</w:t>
      </w:r>
    </w:p>
    <w:p w:rsidR="00947F17" w:rsidRDefault="00947F17" w:rsidP="00947F17">
      <w:pPr>
        <w:pStyle w:val="TEXTONORMAL"/>
      </w:pPr>
      <w:r>
        <w:t xml:space="preserve">Para este seguro los patrones, los trabajadores y el Estado, aportan los recursos para su operación y los riesgos protegidos son la invalidez y muerte del asegurado, y la muerte de los pensionados por invalidez.  El asegurado, en términos de invalidez, tiene derecho a la pensión tanto temporal como definitiva.  En caso de muerte de los asegurados, sus beneficiarios adquieren las siguientes prestaciones: pensión de viudez, de orfandad y de ascendencia, así como; asistencia médica y ayuda asistencial. Para enfrentar las pensiones, se contrata con una institución de </w:t>
      </w:r>
      <w:r>
        <w:lastRenderedPageBreak/>
        <w:t>seguros según correspondan, los seguros de renta vitalicia y de sobrevivencia con la aportación suficiente por parte del Instituto menos los recursos acumulados en la cuenta individual del asegurado.</w:t>
      </w:r>
    </w:p>
    <w:p w:rsidR="00947F17" w:rsidRDefault="00947F17" w:rsidP="00947F17">
      <w:pPr>
        <w:pStyle w:val="TEXTONORMAL"/>
      </w:pPr>
      <w:r>
        <w:t>Para financiar este ramo tanto de prestaciones, como de gastos administrativos y constitución de reservas técnicas, los patrones aportan el 1.75%, los trabajadores el 0.63% y el Estado un 0.13% del salario base de cotización.  El patrón está obligado a enterar al Instituto los capitales constitutivos respectivos.</w:t>
      </w:r>
      <w:r>
        <w:tab/>
      </w:r>
    </w:p>
    <w:p w:rsidR="00947F17" w:rsidRPr="00AC1395" w:rsidRDefault="00947F17" w:rsidP="00947F17">
      <w:pPr>
        <w:pStyle w:val="TEXTONORMAL"/>
        <w:numPr>
          <w:ilvl w:val="0"/>
          <w:numId w:val="8"/>
        </w:numPr>
        <w:ind w:left="714" w:hanging="357"/>
        <w:rPr>
          <w:lang w:val="es-MX"/>
        </w:rPr>
      </w:pPr>
      <w:r w:rsidRPr="00AC1395">
        <w:rPr>
          <w:lang w:val="es-MX"/>
        </w:rPr>
        <w:t>Seguro de retiro, cesantía en edad avanzada y vejez</w:t>
      </w:r>
    </w:p>
    <w:p w:rsidR="00947F17" w:rsidRDefault="00947F17" w:rsidP="00947F17">
      <w:pPr>
        <w:pStyle w:val="TEXTONORMAL"/>
      </w:pPr>
      <w:r>
        <w:t xml:space="preserve">Los riesgos protegidos en este seguro son el retiro, la cesantía en edad avanzada y vejez del asegurado, así como la muerte del pensionado. Las prestaciones de este seguro, si el asegurado cumple con los requisitos de edad y semanas cotizadas son: la pensión, asistencia médica, asignaciones familiares y ayuda asistencial. El financiamiento de este seguro proviene del Gobierno Federal (7.143% de las cuotas patronales en los ramos de cesantía en edad avanzada y vejez y una cuota social de 3.87077 pesos a 3.22564 pesos, actualizada trimestralmente para los trabajadores que ganen hasta quince veces el salario mínimo general vigente en el Distrito Federal </w:t>
      </w:r>
      <w:r w:rsidRPr="00AD58AB">
        <w:rPr>
          <w:sz w:val="14"/>
          <w:szCs w:val="14"/>
        </w:rPr>
        <w:t>3/</w:t>
      </w:r>
      <w:r>
        <w:t>), de los patrones (5.15% sobre salario base) y del trabajador (1.3% sobre salario base), en el ramo de retiro, a los patrones les corresponde cubrir el importe equivalente al 2% del salario base, estas cuotas se enteran al Instituto y se depositan en las cuentas individuales de los trabajadores en las Administradoras de Fondos para el Retiro (AFORES) en los términos de la Ley de los Sistemas de Ahorro para el Retiro (SAR). Cabe mencionar que el Estado garantiza una pensión de un salario mínimo mensual.</w:t>
      </w:r>
    </w:p>
    <w:p w:rsidR="00947F17" w:rsidRDefault="00947F17" w:rsidP="00947F17">
      <w:pPr>
        <w:pStyle w:val="TEXTONORMAL"/>
      </w:pPr>
      <w:r>
        <w:t>Al derogarse la LSS vigente al 30 de junio de 1997, se estableció que a partir del 1 de julio de 1997, las pensiones que se encuentren en período de pago, así como, las prestaciones o pensiones de aquellos sujetos que se encuentren en el período de conservación de derechos y las pensiones que se otorguen a los asegurados que opten por el esquema establecido por la LSS que se derogó, estarán a cargo del Gobierno Federal, devolviendo a los asegurados la totalidad de sus fondos acumulados en las AFORES a excepción de la subcuenta de cesantía en edad avanzada y vejez, que se entrega al Gobierno Federal.</w:t>
      </w:r>
    </w:p>
    <w:p w:rsidR="00947F17" w:rsidRPr="008B4F19" w:rsidRDefault="00947F17" w:rsidP="00947F17">
      <w:pPr>
        <w:pStyle w:val="TEXTONORMAL"/>
        <w:numPr>
          <w:ilvl w:val="0"/>
          <w:numId w:val="8"/>
        </w:numPr>
        <w:ind w:left="714" w:hanging="357"/>
        <w:rPr>
          <w:lang w:val="es-MX"/>
        </w:rPr>
      </w:pPr>
      <w:r w:rsidRPr="008B4F19">
        <w:rPr>
          <w:lang w:val="es-MX"/>
        </w:rPr>
        <w:t>Seguro de guarderías y prestaciones sociales</w:t>
      </w:r>
    </w:p>
    <w:p w:rsidR="00947F17" w:rsidRDefault="00947F17" w:rsidP="00947F17">
      <w:pPr>
        <w:pStyle w:val="TEXTONORMAL"/>
      </w:pPr>
      <w:r>
        <w:t>Los patrones aportan el 1% del salario base de cotización para financiar este seguro y cubre el riesgo de las personas trabajadoras que bajo ciertas circunstancias no pueda proporcionar cuidados de primera infancia durante la jornada de trabajo a sus hijos.</w:t>
      </w:r>
    </w:p>
    <w:p w:rsidR="00947F17" w:rsidRDefault="00947F17" w:rsidP="00947F17">
      <w:pPr>
        <w:pStyle w:val="TEXTONORMAL"/>
      </w:pPr>
      <w:r>
        <w:t>Este seguro también cubre el costo de servicios y programas de prestaciones sociales que fortalezcan la medicina preventiva, el autocuidado de la salud de los derechohabientes y mejoren su economía e integridad familiar.</w:t>
      </w:r>
    </w:p>
    <w:p w:rsidR="00947F17" w:rsidRPr="008E42C4" w:rsidRDefault="00947F17" w:rsidP="00947F17">
      <w:pPr>
        <w:pStyle w:val="VIETAFLECHA"/>
        <w:ind w:left="357" w:hanging="357"/>
      </w:pPr>
      <w:r>
        <w:t>Régimen voluntario</w:t>
      </w:r>
    </w:p>
    <w:p w:rsidR="00947F17" w:rsidRPr="009641C1" w:rsidRDefault="00947F17" w:rsidP="00947F17">
      <w:pPr>
        <w:pStyle w:val="TEXTONORMAL"/>
        <w:numPr>
          <w:ilvl w:val="0"/>
          <w:numId w:val="8"/>
        </w:numPr>
        <w:ind w:left="714" w:hanging="357"/>
        <w:rPr>
          <w:lang w:val="es-MX"/>
        </w:rPr>
      </w:pPr>
      <w:r w:rsidRPr="008E7A27">
        <w:rPr>
          <w:lang w:val="es-MX"/>
        </w:rPr>
        <w:t>Seguro de salud para la familia</w:t>
      </w:r>
    </w:p>
    <w:p w:rsidR="00947F17" w:rsidRDefault="00947F17" w:rsidP="00947F17">
      <w:pPr>
        <w:pStyle w:val="TEXTONORMAL"/>
      </w:pPr>
      <w:r w:rsidRPr="00833D19">
        <w:t>Todas las familias en México</w:t>
      </w:r>
      <w:r>
        <w:t xml:space="preserve"> pueden, voluntariamente, integrarse a este seguro por convenio, cubre las prestaciones en especie del seguro de enfermedades y maternidad, cotizando cada uno de los integrantes familiares de acuerdo a una tabla preestablecida por edades, los asegurados pagan este seguro anualmente. El Estado contribuye mensualmente por familia con un 13.9% de un salario mínimo general diario vigente en el Distrito Federal </w:t>
      </w:r>
      <w:r w:rsidRPr="00AD58AB">
        <w:rPr>
          <w:sz w:val="14"/>
          <w:szCs w:val="14"/>
        </w:rPr>
        <w:t>3/</w:t>
      </w:r>
      <w:r>
        <w:t>, actualizada trimestralmente de acuerdo con la variación del Índice Nacional de Precios al Consumidor.</w:t>
      </w:r>
    </w:p>
    <w:p w:rsidR="00947F17" w:rsidRDefault="00947F17" w:rsidP="00947F17">
      <w:pPr>
        <w:pStyle w:val="TEXTONORMAL"/>
        <w:spacing w:after="0" w:line="240" w:lineRule="auto"/>
        <w:rPr>
          <w:sz w:val="16"/>
          <w:szCs w:val="16"/>
        </w:rPr>
      </w:pPr>
      <w:r w:rsidRPr="003B195F">
        <w:rPr>
          <w:sz w:val="16"/>
          <w:szCs w:val="16"/>
        </w:rPr>
        <w:t xml:space="preserve">3/ Cuotas establecidas en la Ley del Seguro Social, sin embargo se debe considerar el transitorio tercero del DECRETO por el que se declara reformadas y adicionadas diversas disposiciones de la Constitución Política de los Estados Unidos Mexicanos, en materia de desindexación del salario mínimo, el cual establece que a la fecha de entrada en vigor del presente Decreto, todas las menciones al salario mínimo como unidad de cuenta, índice, base, medida o referencia para </w:t>
      </w:r>
      <w:r w:rsidRPr="003B195F">
        <w:rPr>
          <w:sz w:val="16"/>
          <w:szCs w:val="16"/>
        </w:rPr>
        <w:lastRenderedPageBreak/>
        <w:t>determinar la cuantía de las obligaciones y supuestos previstos en las leyes federales, estatales, del Distrito Federal, así como en cualquier disposición jurídica que emane de todas las anteriores, se entenderán referidas a la Unidad de Medida y Actualización.</w:t>
      </w:r>
    </w:p>
    <w:p w:rsidR="00947F17" w:rsidRPr="003B195F" w:rsidRDefault="00947F17" w:rsidP="00947F17">
      <w:pPr>
        <w:pStyle w:val="TEXTONORMAL"/>
        <w:spacing w:after="0" w:line="240" w:lineRule="auto"/>
        <w:rPr>
          <w:sz w:val="16"/>
          <w:szCs w:val="16"/>
        </w:rPr>
      </w:pPr>
    </w:p>
    <w:p w:rsidR="00947F17" w:rsidRDefault="00947F17" w:rsidP="00947F17">
      <w:pPr>
        <w:pStyle w:val="VIETAFLECHA"/>
        <w:ind w:left="357" w:hanging="357"/>
      </w:pPr>
      <w:r>
        <w:t>Bases de cotización y cuotas</w:t>
      </w:r>
    </w:p>
    <w:p w:rsidR="00947F17" w:rsidRDefault="00947F17" w:rsidP="00947F17">
      <w:pPr>
        <w:pStyle w:val="TEXTONORMAL"/>
      </w:pPr>
      <w:r>
        <w:t xml:space="preserve">Los asegurados se inscribirán con el salario base de cotización que perciban en el momento de afiliación, el límite superior del salario diario base de cotización, es de veinticinco veces el salario mínimo general del Distrito Federal </w:t>
      </w:r>
      <w:r w:rsidRPr="00AD58AB">
        <w:rPr>
          <w:sz w:val="14"/>
          <w:szCs w:val="14"/>
        </w:rPr>
        <w:t>3/</w:t>
      </w:r>
      <w:r>
        <w:t xml:space="preserve"> y el inferior de un salario mínimo de la zona geográfica respectiva, por los trabajadores que perciban el salario mínimo, las cuotas obreras son a cargo del patrón. El salario se compone de elementos fijos y variables que recibe el trabajador por sus servicios; así como, de prestaciones con o sin costo para el trabajador por habitación, alimentación, despensa y ahorro en ciertas circunstancias. Es obligación patronal tener identificadas en su contabilidad las partidas integrantes de los salarios.</w:t>
      </w:r>
    </w:p>
    <w:p w:rsidR="00947F17" w:rsidRDefault="00947F17" w:rsidP="00947F17">
      <w:pPr>
        <w:pStyle w:val="TEXTONORMAL"/>
      </w:pPr>
      <w:r>
        <w:t>El patrón está obligado a determinar mensualmente el total de las cuotas obrero patronales y realizar el pago respectivo, a más tardar el día diecisiete del siguiente mes de su causación, en los términos que señala la Ley del Seguro Social y el Código Fiscal de la Federación, la determinación se deberá realizar aunque estas no sean cubiertas.</w:t>
      </w:r>
    </w:p>
    <w:p w:rsidR="00947F17" w:rsidRDefault="00947F17" w:rsidP="00947F17">
      <w:pPr>
        <w:pStyle w:val="TEXTONORMAL"/>
      </w:pPr>
      <w:r>
        <w:t>Las cuotas del seguro de retiro, cesantía en edad avanzada y vejez se enteran bimestralmente en tanto no se homologuen los períodos de pago de las Leyes del Instituto de Seguridad y Servicios Sociales de los Trabajadores del Estado e Instituto del Fondo Nacional de la Vivienda para los Trabajadores.</w:t>
      </w:r>
    </w:p>
    <w:p w:rsidR="00947F17" w:rsidRDefault="00947F17" w:rsidP="00947F17">
      <w:pPr>
        <w:pStyle w:val="TEXTONORMAL"/>
      </w:pPr>
    </w:p>
    <w:p w:rsidR="00947F17" w:rsidRDefault="00947F17" w:rsidP="00947F17">
      <w:pPr>
        <w:pStyle w:val="VIETAFLECHA"/>
        <w:ind w:left="357" w:hanging="357"/>
      </w:pPr>
      <w:r>
        <w:t>Constitución de reservas</w:t>
      </w:r>
    </w:p>
    <w:p w:rsidR="00947F17" w:rsidRDefault="00947F17" w:rsidP="00947F17">
      <w:pPr>
        <w:pStyle w:val="TEXTONORMAL"/>
      </w:pPr>
      <w:r>
        <w:t>A partir de 2001, el Instituto está obligado a constituir reservas por Ramo de Seguro, la provisión y el respaldo financiero de estas para garantizar el cumplimiento de sus obligaciones; es decir, los pagos de beneficios y la prestación de los servicios relativos a los seguros, en las siguientes reservas:</w:t>
      </w:r>
    </w:p>
    <w:p w:rsidR="00947F17" w:rsidRDefault="00947F17" w:rsidP="00947F17">
      <w:pPr>
        <w:pStyle w:val="TEXTONORMAL"/>
        <w:spacing w:after="0"/>
      </w:pPr>
      <w:r>
        <w:t>-Operativas</w:t>
      </w:r>
    </w:p>
    <w:p w:rsidR="00947F17" w:rsidRDefault="00947F17" w:rsidP="00947F17">
      <w:pPr>
        <w:pStyle w:val="TEXTONORMAL"/>
        <w:spacing w:after="0"/>
      </w:pPr>
      <w:r>
        <w:t>-De operación para contingencias y financiamiento</w:t>
      </w:r>
    </w:p>
    <w:p w:rsidR="00947F17" w:rsidRDefault="00947F17" w:rsidP="00947F17">
      <w:pPr>
        <w:pStyle w:val="TEXTONORMAL"/>
        <w:spacing w:after="0"/>
      </w:pPr>
      <w:r>
        <w:t>-Financieras y actuariales</w:t>
      </w:r>
    </w:p>
    <w:p w:rsidR="00947F17" w:rsidRDefault="00947F17" w:rsidP="00947F17">
      <w:pPr>
        <w:pStyle w:val="TEXTONORMAL"/>
        <w:spacing w:after="0"/>
      </w:pPr>
      <w:r>
        <w:t xml:space="preserve">-General </w:t>
      </w:r>
      <w:proofErr w:type="gramStart"/>
      <w:r>
        <w:t>financiera</w:t>
      </w:r>
      <w:proofErr w:type="gramEnd"/>
      <w:r>
        <w:t xml:space="preserve"> y actuarial</w:t>
      </w:r>
    </w:p>
    <w:p w:rsidR="00947F17" w:rsidRDefault="00947F17" w:rsidP="00947F17">
      <w:pPr>
        <w:pStyle w:val="TEXTONORMAL"/>
      </w:pPr>
      <w:r>
        <w:t>Estas reservas se registran como una provisión al momento de constituirse, con la obligación de estar fondeadas al término de cada ejercicio.  Los recursos afectos a estas reservas no forman parte del patrimonio del Instituto, como lo establece el artículo 278 de la LSS para garantizar la viabilidad financiera a largo plazo.</w:t>
      </w:r>
    </w:p>
    <w:p w:rsidR="00947F17" w:rsidRDefault="00947F17" w:rsidP="00947F17">
      <w:pPr>
        <w:pStyle w:val="TEXTONORMAL"/>
      </w:pPr>
      <w:r>
        <w:t>Con base en el proyecto de presupuesto del siguiente ejercicio y a los estudios actuariales y financieros que se presentan a la Asamblea General, el H. Consejo Técnico aprueba previamente el programa de administración y constitución de reservas para el siguiente ejercicio, adecuándose este con el presupuesto definitivo. El H. Consejo Técnico puede modificar este programa cuando los flujos de ingresos y gastos así lo requieran, respecto de las reservas operativas y de operación para contingencias y financiamiento. Los montos programados para la constitución y fondeo de las reservas financieras y actuariales, y la reserva general financiera y actuarial, no están sujetos a modificación.</w:t>
      </w:r>
    </w:p>
    <w:p w:rsidR="00947F17" w:rsidRPr="00CA72C4" w:rsidRDefault="00947F17" w:rsidP="00947F17">
      <w:pPr>
        <w:pStyle w:val="TEXTONORMAL"/>
        <w:spacing w:after="0" w:line="240" w:lineRule="auto"/>
        <w:rPr>
          <w:sz w:val="16"/>
          <w:szCs w:val="16"/>
        </w:rPr>
      </w:pPr>
      <w:r w:rsidRPr="00CA72C4">
        <w:rPr>
          <w:sz w:val="16"/>
          <w:szCs w:val="16"/>
        </w:rPr>
        <w:t xml:space="preserve">3/ Cuotas establecidas en la Ley del Seguro Social, sin embargo se debe considerar el transitorio tercero del DECRETO por el que se declara reformadas y adicionadas diversas disposiciones de la Constitución Política de los Estados Unidos Mexicanos, en materia de desindexación del salario mínimo, el cual establece </w:t>
      </w:r>
      <w:r w:rsidRPr="00CA72C4">
        <w:rPr>
          <w:sz w:val="16"/>
          <w:szCs w:val="16"/>
        </w:rPr>
        <w:lastRenderedPageBreak/>
        <w:t>que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rsidR="00947F17" w:rsidRDefault="00947F17" w:rsidP="00947F17">
      <w:pPr>
        <w:pStyle w:val="TEXTONORMAL"/>
      </w:pPr>
      <w:r>
        <w:t>Los intereses provenientes de los fondos invertidos en cada reserva deben incrementarse a los valores de los fondos de la reserva que le dieron origen.</w:t>
      </w:r>
    </w:p>
    <w:p w:rsidR="00947F17" w:rsidRPr="002E0FCF" w:rsidRDefault="00947F17" w:rsidP="00947F17">
      <w:pPr>
        <w:pStyle w:val="TEXTONORMAL"/>
        <w:numPr>
          <w:ilvl w:val="0"/>
          <w:numId w:val="8"/>
        </w:numPr>
        <w:ind w:left="714" w:hanging="357"/>
        <w:rPr>
          <w:lang w:val="es-MX"/>
        </w:rPr>
      </w:pPr>
      <w:r w:rsidRPr="002E0FCF">
        <w:rPr>
          <w:lang w:val="es-MX"/>
        </w:rPr>
        <w:t>Reserva</w:t>
      </w:r>
      <w:r>
        <w:rPr>
          <w:lang w:val="es-MX"/>
        </w:rPr>
        <w:t>s</w:t>
      </w:r>
      <w:r w:rsidRPr="002E0FCF">
        <w:rPr>
          <w:lang w:val="es-MX"/>
        </w:rPr>
        <w:t xml:space="preserve"> operativa</w:t>
      </w:r>
      <w:r>
        <w:rPr>
          <w:lang w:val="es-MX"/>
        </w:rPr>
        <w:t>s</w:t>
      </w:r>
    </w:p>
    <w:p w:rsidR="00947F17" w:rsidRDefault="00947F17" w:rsidP="00947F17">
      <w:pPr>
        <w:pStyle w:val="TEXTONORMAL"/>
      </w:pPr>
      <w:r>
        <w:t>Se constituye por la totalidad de los ingresos por cuotas obrero patronales, aportaciones federales y cuotas, contribuciones de los seguros voluntarios y se dispone por los pagos de prestaciones, gastos administrativos y constitución de las reservas financieras y actuariales del seguro y cobertura correspondientes, y para las aportaciones de las reservas de operación para contingencias, financiamiento y general financiera y actuarial. Las reservas operativas, se integra por los siguientes ramos de seguro:</w:t>
      </w:r>
    </w:p>
    <w:p w:rsidR="00947F17" w:rsidRDefault="00947F17" w:rsidP="00947F17">
      <w:pPr>
        <w:pStyle w:val="TEXTONORMAL"/>
      </w:pPr>
      <w:r>
        <w:t>-Enfermedad y Maternidad</w:t>
      </w:r>
    </w:p>
    <w:p w:rsidR="00947F17" w:rsidRDefault="00947F17" w:rsidP="00947F17">
      <w:pPr>
        <w:pStyle w:val="TEXTONORMAL"/>
      </w:pPr>
      <w:r>
        <w:t>-Gastos Médicos para Pensionados</w:t>
      </w:r>
    </w:p>
    <w:p w:rsidR="00947F17" w:rsidRDefault="00947F17" w:rsidP="00947F17">
      <w:pPr>
        <w:pStyle w:val="TEXTONORMAL"/>
      </w:pPr>
      <w:r>
        <w:t>-Invalidez y Vida</w:t>
      </w:r>
    </w:p>
    <w:p w:rsidR="00947F17" w:rsidRDefault="00947F17" w:rsidP="00947F17">
      <w:pPr>
        <w:pStyle w:val="TEXTONORMAL"/>
      </w:pPr>
      <w:r>
        <w:t>-Riesgos de Trabajo</w:t>
      </w:r>
    </w:p>
    <w:p w:rsidR="00947F17" w:rsidRDefault="00947F17" w:rsidP="00947F17">
      <w:pPr>
        <w:pStyle w:val="TEXTONORMAL"/>
      </w:pPr>
      <w:r>
        <w:t>-Guarderías y Prestaciones Sociales</w:t>
      </w:r>
    </w:p>
    <w:p w:rsidR="00947F17" w:rsidRDefault="00947F17" w:rsidP="00947F17">
      <w:pPr>
        <w:pStyle w:val="TEXTONORMAL"/>
      </w:pPr>
      <w:r>
        <w:t>-Seguro de Salud para la Familia</w:t>
      </w:r>
    </w:p>
    <w:p w:rsidR="00947F17" w:rsidRDefault="00947F17" w:rsidP="00947F17">
      <w:pPr>
        <w:pStyle w:val="TEXTONORMAL"/>
      </w:pPr>
      <w:r>
        <w:t>Para disponer oportunamente de los fondos para el pago de las obligaciones durante el ejercicio, la inversión de esta reserva debe realizarse en valores del Gobierno Federal, en valores de alta calidad crediticia, en depósitos a la vista o a plazo en Instituciones de crédito y en fondos de inversión. Cuando es necesario, esta reserva se incrementa traspasando fondos de la reserva de operación para contingencias y financiamiento, como se describe en las notas de desglose de los Estados Financieros.</w:t>
      </w:r>
    </w:p>
    <w:p w:rsidR="00947F17" w:rsidRPr="002E0FCF" w:rsidRDefault="00947F17" w:rsidP="00947F17">
      <w:pPr>
        <w:pStyle w:val="TEXTONORMAL"/>
        <w:numPr>
          <w:ilvl w:val="0"/>
          <w:numId w:val="8"/>
        </w:numPr>
        <w:ind w:left="714" w:hanging="357"/>
        <w:rPr>
          <w:lang w:val="es-MX"/>
        </w:rPr>
      </w:pPr>
      <w:r w:rsidRPr="002E0FCF">
        <w:rPr>
          <w:lang w:val="es-MX"/>
        </w:rPr>
        <w:t>Reserva de operación para contingencias y financiamiento</w:t>
      </w:r>
    </w:p>
    <w:p w:rsidR="00947F17" w:rsidRDefault="00947F17" w:rsidP="00947F17">
      <w:pPr>
        <w:pStyle w:val="TEXTONORMAL"/>
      </w:pPr>
      <w:r>
        <w:t>Para proveer estabilidad y certidumbre en la operación cotidiana del Instituto, esta reserva se incrementa para representar hasta sesenta días de ingreso promedio global del año anterior, se dispondrá de esta reserva previa autorización del H. Consejo Técnico para financiar las reservas operativas hasta por un monto equivalente a noventa días de ingreso promedio del año anterior del seguro o cobertura que requiera financiamiento, debiendo reintegrar los fondos y su costo financiero en un plazo no mayor a tres años, con la obligación de dar aviso al Ejecutivo Federal.</w:t>
      </w:r>
    </w:p>
    <w:p w:rsidR="00947F17" w:rsidRDefault="00947F17" w:rsidP="00947F17">
      <w:pPr>
        <w:pStyle w:val="TEXTONORMAL"/>
      </w:pPr>
      <w:r>
        <w:t>Asimismo, en el caso de que no sea posible cumplir con las metas de reservas y fondos señalados en el Presupuesto de Egresos de la Federación, el Instituto podrá disponer de la reserva de operación para contingencias y financiamiento, previa autorización del H. Consejo Técnico, debiendo informar de tales ajustes al Ejecutivo Federal, por conducto de SHCP.</w:t>
      </w:r>
    </w:p>
    <w:p w:rsidR="00947F17" w:rsidRDefault="00947F17" w:rsidP="00947F17">
      <w:pPr>
        <w:pStyle w:val="TEXTONORMAL"/>
      </w:pPr>
      <w:r>
        <w:t xml:space="preserve">La inversión de esta reserva debe realizarse en valores del Gobierno Federal, en valores de alta calidad crediticia, en depósitos a la vista o a plazo en Instituciones de crédito y fondos de inversión. </w:t>
      </w:r>
    </w:p>
    <w:p w:rsidR="00947F17" w:rsidRDefault="00947F17" w:rsidP="00947F17">
      <w:pPr>
        <w:pStyle w:val="TEXTONORMAL"/>
      </w:pPr>
    </w:p>
    <w:p w:rsidR="00947F17" w:rsidRDefault="00947F17" w:rsidP="00947F17">
      <w:pPr>
        <w:pStyle w:val="TEXTONORMAL"/>
      </w:pPr>
    </w:p>
    <w:p w:rsidR="00947F17" w:rsidRPr="002E0FCF" w:rsidRDefault="00947F17" w:rsidP="00947F17">
      <w:pPr>
        <w:pStyle w:val="TEXTONORMAL"/>
        <w:numPr>
          <w:ilvl w:val="0"/>
          <w:numId w:val="8"/>
        </w:numPr>
        <w:ind w:left="714" w:hanging="357"/>
        <w:rPr>
          <w:lang w:val="es-MX"/>
        </w:rPr>
      </w:pPr>
      <w:r w:rsidRPr="002E0FCF">
        <w:rPr>
          <w:lang w:val="es-MX"/>
        </w:rPr>
        <w:t>Reserva</w:t>
      </w:r>
      <w:r>
        <w:rPr>
          <w:lang w:val="es-MX"/>
        </w:rPr>
        <w:t>s</w:t>
      </w:r>
      <w:r w:rsidRPr="002E0FCF">
        <w:rPr>
          <w:lang w:val="es-MX"/>
        </w:rPr>
        <w:t xml:space="preserve"> financiera</w:t>
      </w:r>
      <w:r>
        <w:rPr>
          <w:lang w:val="es-MX"/>
        </w:rPr>
        <w:t>s</w:t>
      </w:r>
      <w:r w:rsidRPr="002E0FCF">
        <w:rPr>
          <w:lang w:val="es-MX"/>
        </w:rPr>
        <w:t xml:space="preserve"> y actuarial</w:t>
      </w:r>
      <w:r>
        <w:rPr>
          <w:lang w:val="es-MX"/>
        </w:rPr>
        <w:t>es</w:t>
      </w:r>
    </w:p>
    <w:p w:rsidR="00947F17" w:rsidRDefault="00947F17" w:rsidP="00947F17">
      <w:pPr>
        <w:pStyle w:val="TEXTONORMAL"/>
      </w:pPr>
      <w:r>
        <w:t>Se constituyen por cada uno de los seguros y coberturas con aportaciones trimestrales calculadas sobre los ingresos de acuerdo con las estimaciones de sostenibilidad financiera de largo plazo contenidas en el informe financiero y actuarial que anualmente se presenta a la Asamblea General. Cada una de las reservas puede ser dividida y manejada conforme a la naturaleza de sus riesgos, para buscar el mejor equilibrio entre los riesgos y los recursos para su financiamiento.</w:t>
      </w:r>
    </w:p>
    <w:p w:rsidR="00947F17" w:rsidRDefault="00947F17" w:rsidP="00947F17">
      <w:pPr>
        <w:pStyle w:val="TEXTONORMAL"/>
      </w:pPr>
      <w:r>
        <w:t>La disposición de estas reservas sólo será para cubrir las necesidades de cada seguro, para enfrentar las caídas de los ingresos o incrementos en egresos derivados de problemas económicos con duración mayor a un año, para enfrentar fluctuaciones en la siniestralidad mayores a las estimadas en los estudios actuariales y para el pago de beneficios futuros para lo cual se crea la reserva, estas disposiciones deberán ser aprobadas por el H. Consejo Técnico.</w:t>
      </w:r>
    </w:p>
    <w:p w:rsidR="00947F17" w:rsidRDefault="00947F17" w:rsidP="00947F17">
      <w:pPr>
        <w:pStyle w:val="TEXTONORMAL"/>
      </w:pPr>
      <w:r>
        <w:t>Los recursos de estas reservas sólo podrán invertirse en valores, títulos de crédito y otros derechos de acuerdo con el reglamento emitido por el Ejecutivo Federal que regula entre otros, porcentajes, plazos, montos, límites máximos de inversión e Instituciones.  El objetivo es que el fondeo tenga las mejores condiciones de seguridad, rendimiento, liquidez y diversificación de posibles riesgos.</w:t>
      </w:r>
    </w:p>
    <w:p w:rsidR="00947F17" w:rsidRPr="002E0FCF" w:rsidRDefault="00947F17" w:rsidP="00947F17">
      <w:pPr>
        <w:pStyle w:val="TEXTONORMAL"/>
        <w:numPr>
          <w:ilvl w:val="0"/>
          <w:numId w:val="8"/>
        </w:numPr>
        <w:ind w:left="714" w:hanging="357"/>
        <w:rPr>
          <w:lang w:val="es-MX"/>
        </w:rPr>
      </w:pPr>
      <w:r w:rsidRPr="002E0FCF">
        <w:rPr>
          <w:lang w:val="es-MX"/>
        </w:rPr>
        <w:t>Reserva general financiera y actuarial</w:t>
      </w:r>
    </w:p>
    <w:p w:rsidR="00947F17" w:rsidRDefault="00947F17" w:rsidP="00947F17">
      <w:pPr>
        <w:pStyle w:val="TEXTONORMAL"/>
      </w:pPr>
      <w:r>
        <w:t>Esta se constituye a través de una aportación anual que se estima en el informe financiero y actuarial para enfrentar efectos catastróficos o variaciones de carácter financiero de significación por problemas epidemiológicos o económicos severos y de larga duración que provoquen insuficiencia en las demás reservas.</w:t>
      </w:r>
    </w:p>
    <w:p w:rsidR="00947F17" w:rsidRDefault="00947F17" w:rsidP="00947F17">
      <w:pPr>
        <w:pStyle w:val="TEXTONORMAL"/>
      </w:pPr>
      <w:r>
        <w:t>La normatividad para el fondeo de esta reserva es el mismo que se describe para las reservas financieras y actuariales.</w:t>
      </w:r>
    </w:p>
    <w:p w:rsidR="00947F17" w:rsidRDefault="00947F17" w:rsidP="00947F17">
      <w:pPr>
        <w:pStyle w:val="TEXTONORMAL"/>
      </w:pPr>
      <w:r>
        <w:t>Cabe mencionar que los inmuebles destinados a la prestación de servicios directamente derivados de los seguros tanto del régimen obligatorio, así como del voluntario estarán afectos a esta reserva y tendrán el carácter de bienes del dominio público de la Federación.</w:t>
      </w:r>
    </w:p>
    <w:p w:rsidR="00947F17" w:rsidRDefault="00947F17" w:rsidP="00947F17">
      <w:pPr>
        <w:pStyle w:val="TEXTONORMAL"/>
      </w:pPr>
    </w:p>
    <w:p w:rsidR="00947F17" w:rsidRPr="00825E6B" w:rsidRDefault="00947F17" w:rsidP="00947F17">
      <w:pPr>
        <w:pStyle w:val="VIETAFLECHA"/>
        <w:ind w:left="357" w:hanging="357"/>
      </w:pPr>
      <w:r>
        <w:t>Restricciones financieras</w:t>
      </w:r>
    </w:p>
    <w:p w:rsidR="00947F17" w:rsidRDefault="00947F17" w:rsidP="00947F17">
      <w:pPr>
        <w:pStyle w:val="TEXTONORMAL"/>
      </w:pPr>
      <w:r w:rsidRPr="009A31BC">
        <w:t>El Instituto</w:t>
      </w:r>
      <w:r>
        <w:t xml:space="preserve"> no está autorizado a contraer pasivos financieros para pagar las prestaciones correspondientes a los seguros que la LSS establece. Para sufragar su operación solo podrá contraer pasivos derivados de cartas de crédito o coberturas cambiarias a plazos inferiores a un año sin </w:t>
      </w:r>
      <w:proofErr w:type="spellStart"/>
      <w:r>
        <w:t>revolvencia</w:t>
      </w:r>
      <w:proofErr w:type="spellEnd"/>
      <w:r>
        <w:t>, que se destinen a liquidar compromisos con proveedores de insumos, sin perjuicio de los compromisos análogos de estos últimos que autorice contraer previamente la SHCP conforme lo establecido en el artículo 277 B de la LSS.</w:t>
      </w:r>
    </w:p>
    <w:p w:rsidR="00947F17" w:rsidRDefault="00947F17" w:rsidP="00947F17">
      <w:pPr>
        <w:pStyle w:val="TEXTONORMAL"/>
      </w:pPr>
    </w:p>
    <w:p w:rsidR="00947F17" w:rsidRDefault="00947F17" w:rsidP="00947F17">
      <w:pPr>
        <w:pStyle w:val="VIETAFLECHA"/>
        <w:ind w:left="357" w:hanging="357"/>
      </w:pPr>
      <w:r>
        <w:t>Informe financiero y actuarial</w:t>
      </w:r>
    </w:p>
    <w:p w:rsidR="00947F17" w:rsidRDefault="00947F17" w:rsidP="00947F17">
      <w:pPr>
        <w:pStyle w:val="TEXTONORMAL"/>
      </w:pPr>
      <w:r>
        <w:t xml:space="preserve">La Administración del Instituto elabora un informe, el cual es dictaminado por un auditor externo, para ser presentado al H. Consejo Técnico, a la Asamblea General y </w:t>
      </w:r>
      <w:proofErr w:type="gramStart"/>
      <w:r>
        <w:t>a la</w:t>
      </w:r>
      <w:proofErr w:type="gramEnd"/>
      <w:r>
        <w:t xml:space="preserve"> H. Comisión de Vigilancia en los términos de los artículos 245, 261 y 266 de la LSS, respectivamente, que incluye:</w:t>
      </w:r>
    </w:p>
    <w:p w:rsidR="00947F17" w:rsidRDefault="00947F17" w:rsidP="00947F17">
      <w:pPr>
        <w:pStyle w:val="TEXTONORMAL"/>
        <w:numPr>
          <w:ilvl w:val="0"/>
          <w:numId w:val="16"/>
        </w:numPr>
        <w:ind w:left="717"/>
      </w:pPr>
      <w:r>
        <w:lastRenderedPageBreak/>
        <w:t>La situación financiera de cada uno de los seguros ofrecidos por el Instituto, y actuarial de sus reservas, aportando elementos de juicio para evaluar si las primas correspondientes son suficientes para cubrir los gastos actuales y futuros de los beneficios derivados de cada seguro.</w:t>
      </w:r>
    </w:p>
    <w:p w:rsidR="00947F17" w:rsidRDefault="00947F17" w:rsidP="00947F17">
      <w:pPr>
        <w:pStyle w:val="TEXTONORMAL"/>
        <w:numPr>
          <w:ilvl w:val="0"/>
          <w:numId w:val="16"/>
        </w:numPr>
        <w:ind w:left="717"/>
      </w:pPr>
      <w:r>
        <w:t>Los posibles riesgos, contingencias y pasivos que se estén tomando en cada seguro y la capacidad financiera del Instituto para responder a ellos en función de sus ingresos y las reservas disponibles.</w:t>
      </w:r>
    </w:p>
    <w:p w:rsidR="00947F17" w:rsidRDefault="00947F17" w:rsidP="00947F17">
      <w:pPr>
        <w:pStyle w:val="TEXTONORMAL"/>
        <w:numPr>
          <w:ilvl w:val="0"/>
          <w:numId w:val="16"/>
        </w:numPr>
        <w:ind w:left="717"/>
      </w:pPr>
      <w:r>
        <w:t>Estimaciones sobre las posibles modificaciones a las cuotas obrero patronales y a las cuotas, contribuciones y aportaciones del Gobierno Federal de cada seguro en su caso, que se puedan prever, para mantener la viabilidad financiera del Instituto, y de las fechas estimadas en que dichas modificaciones puedan ser requeridas.</w:t>
      </w:r>
    </w:p>
    <w:p w:rsidR="00947F17" w:rsidRDefault="00947F17" w:rsidP="00947F17">
      <w:pPr>
        <w:pStyle w:val="TEXTONORMAL"/>
        <w:numPr>
          <w:ilvl w:val="0"/>
          <w:numId w:val="16"/>
        </w:numPr>
        <w:ind w:left="717"/>
      </w:pPr>
      <w:r>
        <w:t>La situación de sus pasivos laborales totales y de cualquier otra índole que comprometan su gasto por más de un ejercicio fiscal.</w:t>
      </w:r>
    </w:p>
    <w:p w:rsidR="00947F17" w:rsidRDefault="00947F17" w:rsidP="00947F17">
      <w:pPr>
        <w:pStyle w:val="TEXTONORMAL"/>
        <w:ind w:left="720"/>
      </w:pPr>
    </w:p>
    <w:p w:rsidR="00947F17" w:rsidRPr="00CB7179" w:rsidRDefault="00947F17" w:rsidP="00947F17">
      <w:pPr>
        <w:pStyle w:val="VIETAFLECHA"/>
        <w:ind w:left="357" w:hanging="357"/>
      </w:pPr>
      <w:r>
        <w:t>Régimen fiscal aplicable al Instituto</w:t>
      </w:r>
    </w:p>
    <w:p w:rsidR="00947F17" w:rsidRDefault="00947F17" w:rsidP="00947F17">
      <w:pPr>
        <w:pStyle w:val="TEXTONORMAL"/>
      </w:pPr>
      <w:r w:rsidRPr="00CB7179">
        <w:t>De conformidad con el artículo 5 de la LSS, la naturaleza jurídica del Instituto Mexicano del Seguro Social, corresponde a un organismo público descentralizado con personalidad jurídica y patrimonio propio, de integración operativa tripartita, en razón de que concurren en él, los sectores público, social y privado por consiguiente, está sujeto al siguiente régimen fiscal:</w:t>
      </w:r>
    </w:p>
    <w:p w:rsidR="00947F17" w:rsidRPr="008533C5" w:rsidRDefault="00947F17" w:rsidP="00947F17">
      <w:pPr>
        <w:pStyle w:val="TEXTONORMAL"/>
        <w:numPr>
          <w:ilvl w:val="0"/>
          <w:numId w:val="8"/>
        </w:numPr>
        <w:ind w:left="714" w:hanging="357"/>
        <w:rPr>
          <w:lang w:val="es-MX"/>
        </w:rPr>
      </w:pPr>
      <w:r w:rsidRPr="008533C5">
        <w:rPr>
          <w:lang w:val="es-MX"/>
        </w:rPr>
        <w:t>Ley del Seguro Social (LSS)</w:t>
      </w:r>
    </w:p>
    <w:p w:rsidR="00947F17" w:rsidRDefault="00947F17" w:rsidP="00947F17">
      <w:pPr>
        <w:pStyle w:val="TEXTONORMAL"/>
      </w:pPr>
      <w:r w:rsidRPr="00CB7179">
        <w:t>De conformidad con el artículo 254 de la LSS, el Instituto Mexicano del Seguro Social, sus dependencias y servicios, no serán sujetos de contribuciones federales, estatales y municipales. La Federación, los Estados, el Gobierno del Distrito Federal y los Municipios, no podrán gravar con impuestos su capital, ingresos, rentas, contratos, actos jurídicos, títulos, documentos, operaciones o libros de contabilidad, aun en el caso de que las contribuciones, conforme a una Ley general o especial fueran a cargo del Instituto como organismo público o como patrón. En estos supuestos se consideran comprendidos los impuestos indirectos y el franqueo postal. El Instituto y demás entidades que formen parte o dependan de él, estarán sujetos únicamente al pago de los derechos de carácter municipal que causen sus inmuebles en razón de pavimentos, atarjeas y limpia, así como por el agua potable de que dispongan, en las mismas condiciones en que deben pagar los demás causantes. Igualmente estarán sujetos a los derechos de carácter federal correspondientes a la prestación de servicios públicos.</w:t>
      </w:r>
    </w:p>
    <w:p w:rsidR="00947F17" w:rsidRPr="008533C5" w:rsidRDefault="00947F17" w:rsidP="00947F17">
      <w:pPr>
        <w:pStyle w:val="TEXTONORMAL"/>
        <w:numPr>
          <w:ilvl w:val="0"/>
          <w:numId w:val="8"/>
        </w:numPr>
        <w:ind w:left="714" w:hanging="357"/>
        <w:rPr>
          <w:lang w:val="es-MX"/>
        </w:rPr>
      </w:pPr>
      <w:r w:rsidRPr="008533C5">
        <w:rPr>
          <w:lang w:val="es-MX"/>
        </w:rPr>
        <w:t>Impuesto Sobre la Renta (ISR)</w:t>
      </w:r>
    </w:p>
    <w:p w:rsidR="00947F17" w:rsidRDefault="00947F17" w:rsidP="00947F17">
      <w:pPr>
        <w:pStyle w:val="TEXTONORMAL"/>
      </w:pPr>
      <w:r w:rsidRPr="00CB7179">
        <w:t>De acuerdo con lo que establece la fracción XXIV del artículo 79 la Ley del ISR, del Título III del Régimen de las personas morales con fines no lucrativos, el Instituto no está sujeto a este gravamen en su calidad de contribuyente, ya que solo le resulta aplicable dicha legislación en su carácter de retenedor cuando haga pagos a terceros y esté obligado a ello.</w:t>
      </w:r>
    </w:p>
    <w:p w:rsidR="00947F17" w:rsidRPr="008533C5" w:rsidRDefault="00947F17" w:rsidP="00947F17">
      <w:pPr>
        <w:pStyle w:val="TEXTONORMAL"/>
        <w:numPr>
          <w:ilvl w:val="0"/>
          <w:numId w:val="8"/>
        </w:numPr>
        <w:ind w:left="714" w:hanging="357"/>
        <w:rPr>
          <w:lang w:val="es-MX"/>
        </w:rPr>
      </w:pPr>
      <w:r w:rsidRPr="008533C5">
        <w:rPr>
          <w:lang w:val="es-MX"/>
        </w:rPr>
        <w:t>Impuesto al Valor Agregado (IVA)</w:t>
      </w:r>
    </w:p>
    <w:p w:rsidR="00947F17" w:rsidRDefault="00947F17" w:rsidP="00947F17">
      <w:pPr>
        <w:pStyle w:val="TEXTONORMAL"/>
      </w:pPr>
      <w:r w:rsidRPr="00DE66CA">
        <w:t>De conformidad con la fracción XV del artículo 15 de la Ley del IVA, el Instituto estará exento de este impuesto por los servicios profesionales de medicina, hospitalarios, de radiología, de laboratorios y estudios clínicos, que preste, sin embargo, obtiene otro tipo de ingresos distintos a las aportaciones de seguridad social que por su naturaleza están sujetos al pago de este gravamen y a la obligación de trasladarlo por la enajenación de bienes en las tiendas de su propiedad, por el otorgamiento del uso o goce temporal de bienes inmuebles y como retenedor en ciertas operaciones realizadas con personas físicas y morales.</w:t>
      </w:r>
    </w:p>
    <w:p w:rsidR="00947F17" w:rsidRDefault="00947F17" w:rsidP="00947F17">
      <w:pPr>
        <w:pStyle w:val="TEXTONORMAL"/>
      </w:pPr>
    </w:p>
    <w:p w:rsidR="00947F17" w:rsidRPr="0007400B" w:rsidRDefault="00947F17" w:rsidP="00947F17">
      <w:pPr>
        <w:pStyle w:val="VIETAFLECHA"/>
        <w:ind w:left="357" w:hanging="357"/>
      </w:pPr>
      <w:r>
        <w:t>Estructura organizacional básica</w:t>
      </w:r>
    </w:p>
    <w:p w:rsidR="00947F17" w:rsidRDefault="00947F17" w:rsidP="00947F17">
      <w:pPr>
        <w:pStyle w:val="TEXTONORMAL"/>
      </w:pPr>
      <w:r>
        <w:t>Los Órganos de Gobierno del Instituto son los siguientes:</w:t>
      </w:r>
    </w:p>
    <w:p w:rsidR="00947F17" w:rsidRPr="00E409F2" w:rsidRDefault="00947F17" w:rsidP="00947F17">
      <w:pPr>
        <w:pStyle w:val="TEXTONORMAL"/>
        <w:numPr>
          <w:ilvl w:val="0"/>
          <w:numId w:val="8"/>
        </w:numPr>
        <w:ind w:left="714" w:hanging="357"/>
        <w:rPr>
          <w:lang w:val="es-MX"/>
        </w:rPr>
      </w:pPr>
      <w:r w:rsidRPr="005D7ECB">
        <w:rPr>
          <w:lang w:val="es-MX"/>
        </w:rPr>
        <w:t xml:space="preserve">La Asamblea General, </w:t>
      </w:r>
      <w:r>
        <w:rPr>
          <w:lang w:val="es-MX"/>
        </w:rPr>
        <w:t>la cual se integra por</w:t>
      </w:r>
      <w:r w:rsidRPr="005D7ECB">
        <w:rPr>
          <w:lang w:val="es-MX"/>
        </w:rPr>
        <w:t xml:space="preserve"> treinta miembros: diez del Ejecutivo Federal, diez de las Organizaciones Patronales y diez de las Organizaciones de Trabajadores, con encargo de seis años con derecho a reelección, y sus principales facultades además de las que les confiere el artículo 261 y 262 de la LSS</w:t>
      </w:r>
      <w:r>
        <w:rPr>
          <w:lang w:val="es-MX"/>
        </w:rPr>
        <w:t>, son lo</w:t>
      </w:r>
      <w:r w:rsidRPr="005D7ECB">
        <w:rPr>
          <w:lang w:val="es-MX"/>
        </w:rPr>
        <w:t>s siguientes:</w:t>
      </w:r>
    </w:p>
    <w:p w:rsidR="00947F17" w:rsidRDefault="00947F17" w:rsidP="00947F17">
      <w:pPr>
        <w:pStyle w:val="TEXTONORMAL"/>
        <w:numPr>
          <w:ilvl w:val="0"/>
          <w:numId w:val="9"/>
        </w:numPr>
        <w:ind w:left="998" w:hanging="284"/>
      </w:pPr>
      <w:r>
        <w:t>Conocer, para su aprobación o modificación, el balance actuarial que presente anualmente el H. Consejo Técnico;</w:t>
      </w:r>
    </w:p>
    <w:p w:rsidR="00947F17" w:rsidRDefault="00947F17" w:rsidP="00947F17">
      <w:pPr>
        <w:pStyle w:val="TEXTONORMAL"/>
        <w:numPr>
          <w:ilvl w:val="0"/>
          <w:numId w:val="9"/>
        </w:numPr>
        <w:ind w:left="998" w:hanging="284"/>
      </w:pPr>
      <w:r>
        <w:t>Autorizar al H. Consejo Técnico para promover la revisión de la fórmula para el cálculo de la prima del seguro de riesgos de trabajo, en los términos que establece el artículo 76 de la LSS;</w:t>
      </w:r>
    </w:p>
    <w:p w:rsidR="00947F17" w:rsidRDefault="00947F17" w:rsidP="00947F17">
      <w:pPr>
        <w:pStyle w:val="TEXTONORMAL"/>
        <w:numPr>
          <w:ilvl w:val="0"/>
          <w:numId w:val="9"/>
        </w:numPr>
        <w:ind w:left="998" w:hanging="284"/>
      </w:pPr>
      <w:r>
        <w:t>Decidir en definitiva sobre las resoluciones del H. Consejo Técnico que fueren vetadas por el Director General del Instituto;</w:t>
      </w:r>
    </w:p>
    <w:p w:rsidR="00947F17" w:rsidRDefault="00947F17" w:rsidP="00947F17">
      <w:pPr>
        <w:pStyle w:val="TEXTONORMAL"/>
        <w:numPr>
          <w:ilvl w:val="0"/>
          <w:numId w:val="9"/>
        </w:numPr>
        <w:ind w:left="998" w:hanging="284"/>
      </w:pPr>
      <w:r>
        <w:t>Designar o ratificar los nombramientos de los miembros propietarios o suplentes del H. Consejo Técnico, propuestos por el Ejecutivo Federal y las Organizaciones de Patrones y de las Organizaciones de los Trabajadores;</w:t>
      </w:r>
    </w:p>
    <w:p w:rsidR="00947F17" w:rsidRDefault="00947F17" w:rsidP="00947F17">
      <w:pPr>
        <w:pStyle w:val="TEXTONORMAL"/>
        <w:numPr>
          <w:ilvl w:val="0"/>
          <w:numId w:val="9"/>
        </w:numPr>
        <w:ind w:left="998" w:hanging="284"/>
      </w:pPr>
      <w:r>
        <w:t>Designar o ratificar el nombramiento de los miembros de la H. Comisión de Vigilancia y decidir en definitiva sobre la solicitud de revocación del mismo, en los términos de la fracción siguiente;</w:t>
      </w:r>
    </w:p>
    <w:p w:rsidR="00947F17" w:rsidRDefault="00947F17" w:rsidP="00947F17">
      <w:pPr>
        <w:pStyle w:val="TEXTONORMAL"/>
        <w:numPr>
          <w:ilvl w:val="0"/>
          <w:numId w:val="9"/>
        </w:numPr>
        <w:ind w:left="998" w:hanging="284"/>
      </w:pPr>
      <w:r>
        <w:t xml:space="preserve">Resolver en definitiva sobre la solicitud de revocación del nombramiento de los miembros del H. Consejo Técnico o de los miembros </w:t>
      </w:r>
      <w:proofErr w:type="gramStart"/>
      <w:r>
        <w:t>de la</w:t>
      </w:r>
      <w:proofErr w:type="gramEnd"/>
      <w:r>
        <w:t xml:space="preserve"> H. Comisión de Vigilancia, a que se refieren los artículos 263 y 265 de la LSS.</w:t>
      </w:r>
    </w:p>
    <w:p w:rsidR="00947F17" w:rsidRDefault="00947F17" w:rsidP="00947F17">
      <w:pPr>
        <w:pStyle w:val="TEXTONORMAL"/>
      </w:pPr>
    </w:p>
    <w:p w:rsidR="00947F17" w:rsidRPr="00566262" w:rsidRDefault="00947F17" w:rsidP="00947F17">
      <w:pPr>
        <w:pStyle w:val="TEXTONORMAL"/>
        <w:numPr>
          <w:ilvl w:val="0"/>
          <w:numId w:val="8"/>
        </w:numPr>
        <w:ind w:left="714" w:hanging="357"/>
        <w:rPr>
          <w:lang w:val="es-MX"/>
        </w:rPr>
      </w:pPr>
      <w:r w:rsidRPr="006C359A">
        <w:rPr>
          <w:lang w:val="es-MX"/>
        </w:rPr>
        <w:t xml:space="preserve">El H. Consejo Técnico, </w:t>
      </w:r>
      <w:r>
        <w:rPr>
          <w:lang w:val="es-MX"/>
        </w:rPr>
        <w:t xml:space="preserve">conformado por </w:t>
      </w:r>
      <w:r w:rsidRPr="006C359A">
        <w:rPr>
          <w:lang w:val="es-MX"/>
        </w:rPr>
        <w:t>doce integrantes: cuatro represent</w:t>
      </w:r>
      <w:r>
        <w:rPr>
          <w:lang w:val="es-MX"/>
        </w:rPr>
        <w:t>antes patronales, cuatro de los t</w:t>
      </w:r>
      <w:r w:rsidRPr="006C359A">
        <w:rPr>
          <w:lang w:val="es-MX"/>
        </w:rPr>
        <w:t>rabajadores y cuatro del Estado</w:t>
      </w:r>
      <w:r>
        <w:rPr>
          <w:lang w:val="es-MX"/>
        </w:rPr>
        <w:t xml:space="preserve">, con sus respectivos suplentes, </w:t>
      </w:r>
      <w:r w:rsidRPr="006C359A">
        <w:rPr>
          <w:lang w:val="es-MX"/>
        </w:rPr>
        <w:t>con encargo de seis años con derecho a reelección, siendo sus principales funciones y atribuciones las siguientes:</w:t>
      </w:r>
    </w:p>
    <w:p w:rsidR="00947F17" w:rsidRDefault="00947F17" w:rsidP="00947F17">
      <w:pPr>
        <w:pStyle w:val="TEXTONORMAL"/>
        <w:numPr>
          <w:ilvl w:val="0"/>
          <w:numId w:val="9"/>
        </w:numPr>
        <w:ind w:left="998" w:hanging="284"/>
      </w:pPr>
      <w:r>
        <w:t>Decidir sobre las inversiones de las reservas y demás recursos del Instituto.</w:t>
      </w:r>
    </w:p>
    <w:p w:rsidR="00947F17" w:rsidRDefault="00947F17" w:rsidP="00947F17">
      <w:pPr>
        <w:pStyle w:val="TEXTONORMAL"/>
        <w:numPr>
          <w:ilvl w:val="0"/>
          <w:numId w:val="9"/>
        </w:numPr>
        <w:ind w:left="998" w:hanging="284"/>
      </w:pPr>
      <w:r>
        <w:t>Vigilar y promover el equilibrio financiero de los seguros establecidos en la LSS.</w:t>
      </w:r>
    </w:p>
    <w:p w:rsidR="00947F17" w:rsidRDefault="00947F17" w:rsidP="00947F17">
      <w:pPr>
        <w:pStyle w:val="TEXTONORMAL"/>
        <w:numPr>
          <w:ilvl w:val="0"/>
          <w:numId w:val="9"/>
        </w:numPr>
        <w:ind w:left="998" w:hanging="284"/>
      </w:pPr>
      <w:r>
        <w:t>Resolver sobre las operaciones del Instituto, exceptuando aquellas que por su importancia ameriten acuerdo expreso de la Asamblea General.</w:t>
      </w:r>
    </w:p>
    <w:p w:rsidR="00947F17" w:rsidRDefault="00947F17" w:rsidP="00947F17">
      <w:pPr>
        <w:pStyle w:val="TEXTONORMAL"/>
        <w:numPr>
          <w:ilvl w:val="0"/>
          <w:numId w:val="9"/>
        </w:numPr>
        <w:ind w:left="998" w:hanging="284"/>
      </w:pPr>
      <w:r>
        <w:t>Nombrar y remover al Secretario General, los Directores Normativos, Titulares de Unidad, Coordinadores Generales; así como a los Delegados.</w:t>
      </w:r>
    </w:p>
    <w:p w:rsidR="00947F17" w:rsidRDefault="00947F17" w:rsidP="00947F17">
      <w:pPr>
        <w:pStyle w:val="TEXTONORMAL"/>
        <w:numPr>
          <w:ilvl w:val="0"/>
          <w:numId w:val="9"/>
        </w:numPr>
        <w:ind w:left="998" w:hanging="284"/>
      </w:pPr>
      <w:r>
        <w:t xml:space="preserve">Establecer procedimientos para la inscripción, cobro de cuotas y otorgamiento de prestaciones. </w:t>
      </w:r>
    </w:p>
    <w:p w:rsidR="00947F17" w:rsidRDefault="00947F17" w:rsidP="00947F17">
      <w:pPr>
        <w:pStyle w:val="TEXTONORMAL"/>
        <w:ind w:left="998"/>
      </w:pPr>
    </w:p>
    <w:p w:rsidR="00503B4D" w:rsidRDefault="00503B4D" w:rsidP="00947F17">
      <w:pPr>
        <w:pStyle w:val="TEXTONORMAL"/>
        <w:ind w:left="998"/>
      </w:pPr>
    </w:p>
    <w:p w:rsidR="00503B4D" w:rsidRDefault="00503B4D" w:rsidP="00947F17">
      <w:pPr>
        <w:pStyle w:val="TEXTONORMAL"/>
        <w:ind w:left="998"/>
      </w:pPr>
    </w:p>
    <w:p w:rsidR="00947F17" w:rsidRPr="00A93BEA" w:rsidRDefault="00947F17" w:rsidP="00947F17">
      <w:pPr>
        <w:pStyle w:val="TEXTONORMAL"/>
        <w:numPr>
          <w:ilvl w:val="0"/>
          <w:numId w:val="8"/>
        </w:numPr>
        <w:ind w:left="714" w:hanging="357"/>
        <w:rPr>
          <w:lang w:val="es-MX"/>
        </w:rPr>
      </w:pPr>
      <w:r w:rsidRPr="00A93BEA">
        <w:rPr>
          <w:lang w:val="es-MX"/>
        </w:rPr>
        <w:t>La H. Comisión de Vigi</w:t>
      </w:r>
      <w:r>
        <w:rPr>
          <w:lang w:val="es-MX"/>
        </w:rPr>
        <w:t>lancia, se integra por</w:t>
      </w:r>
      <w:r w:rsidRPr="00A93BEA">
        <w:rPr>
          <w:lang w:val="es-MX"/>
        </w:rPr>
        <w:t xml:space="preserve"> seis miembros titulares y sus suplentes designados por los tres sectores: un representante </w:t>
      </w:r>
      <w:r>
        <w:rPr>
          <w:lang w:val="es-MX"/>
        </w:rPr>
        <w:t xml:space="preserve">del Gobierno Federal el cual debe estar </w:t>
      </w:r>
      <w:r w:rsidRPr="00A93BEA">
        <w:rPr>
          <w:lang w:val="es-MX"/>
        </w:rPr>
        <w:t>adscrito a la Secretaría de la Función Pública, el cargo es por seis años con derecho a reelección, siendo sus atribuciones principales</w:t>
      </w:r>
      <w:r>
        <w:rPr>
          <w:lang w:val="es-MX"/>
        </w:rPr>
        <w:t xml:space="preserve"> las que a continuación se refieren</w:t>
      </w:r>
      <w:r w:rsidRPr="00A93BEA">
        <w:rPr>
          <w:lang w:val="es-MX"/>
        </w:rPr>
        <w:t>:</w:t>
      </w:r>
    </w:p>
    <w:p w:rsidR="00947F17" w:rsidRDefault="00947F17" w:rsidP="00947F17">
      <w:pPr>
        <w:pStyle w:val="TEXTONORMAL"/>
        <w:numPr>
          <w:ilvl w:val="0"/>
          <w:numId w:val="9"/>
        </w:numPr>
        <w:ind w:left="998" w:hanging="284"/>
      </w:pPr>
      <w:r>
        <w:t>Vigilar que las inversiones se hagan de acuerdo a la LSS y sus Reglamentos.</w:t>
      </w:r>
    </w:p>
    <w:p w:rsidR="00947F17" w:rsidRDefault="00947F17" w:rsidP="00947F17">
      <w:pPr>
        <w:pStyle w:val="TEXTONORMAL"/>
        <w:numPr>
          <w:ilvl w:val="0"/>
          <w:numId w:val="9"/>
        </w:numPr>
        <w:ind w:left="998" w:hanging="284"/>
      </w:pPr>
      <w:r>
        <w:t>Practicar auditoría a los balances contables y al informe financiero y actuarial y comprobar los avalúos de los bienes materia de las operaciones del Instituto.</w:t>
      </w:r>
    </w:p>
    <w:p w:rsidR="00947F17" w:rsidRDefault="00947F17" w:rsidP="00947F17">
      <w:pPr>
        <w:pStyle w:val="TEXTONORMAL"/>
        <w:numPr>
          <w:ilvl w:val="0"/>
          <w:numId w:val="9"/>
        </w:numPr>
        <w:ind w:left="998" w:hanging="284"/>
      </w:pPr>
      <w:r>
        <w:t>Sugerir a la Asamblea General, al H. Consejo Técnico y a la Comisión Nacional del Sistema de Ahorro para el Retiro; y en su caso; las medidas para mejorar el funcionamiento de los seguros que ampara la LSS.</w:t>
      </w:r>
    </w:p>
    <w:p w:rsidR="00947F17" w:rsidRPr="00415756" w:rsidRDefault="00947F17" w:rsidP="00947F17">
      <w:pPr>
        <w:pStyle w:val="TEXTONORMAL"/>
        <w:numPr>
          <w:ilvl w:val="0"/>
          <w:numId w:val="9"/>
        </w:numPr>
        <w:ind w:left="998" w:hanging="284"/>
      </w:pPr>
      <w:r>
        <w:t>Presentar a la Asamblea el dictamen sobre el informe de actividades y los Estados Financieros presentados por el H. Consejo Técnico.</w:t>
      </w:r>
    </w:p>
    <w:p w:rsidR="00947F17" w:rsidRDefault="00947F17" w:rsidP="00947F17">
      <w:pPr>
        <w:spacing w:before="240" w:after="120" w:line="250" w:lineRule="exact"/>
        <w:rPr>
          <w:rFonts w:ascii="Montserrat" w:hAnsi="Montserrat" w:cs="Arial"/>
          <w:b/>
          <w:caps/>
        </w:rPr>
      </w:pPr>
      <w:r w:rsidRPr="008872FE">
        <w:rPr>
          <w:rFonts w:ascii="Montserrat" w:hAnsi="Montserrat" w:cs="Arial"/>
          <w:b/>
          <w:caps/>
        </w:rPr>
        <w:t>Fideicomisos, mandatos y análogos</w:t>
      </w:r>
    </w:p>
    <w:p w:rsidR="00947F17" w:rsidRPr="00415756" w:rsidRDefault="00947F17" w:rsidP="00947F17">
      <w:pPr>
        <w:spacing w:before="240" w:after="120" w:line="250" w:lineRule="exact"/>
        <w:rPr>
          <w:rFonts w:ascii="Montserrat" w:hAnsi="Montserrat" w:cs="Arial"/>
          <w:b/>
          <w:caps/>
        </w:rPr>
      </w:pPr>
    </w:p>
    <w:tbl>
      <w:tblPr>
        <w:tblpPr w:leftFromText="141" w:rightFromText="141" w:vertAnchor="text" w:tblpXSpec="center" w:tblpY="-43"/>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361"/>
        <w:gridCol w:w="4252"/>
      </w:tblGrid>
      <w:tr w:rsidR="00947F17" w:rsidRPr="00F506A5" w:rsidTr="00947F17">
        <w:trPr>
          <w:trHeight w:val="537"/>
        </w:trPr>
        <w:tc>
          <w:tcPr>
            <w:tcW w:w="4361" w:type="dxa"/>
            <w:tcBorders>
              <w:top w:val="single" w:sz="12" w:space="0" w:color="808080"/>
              <w:left w:val="nil"/>
              <w:bottom w:val="double" w:sz="4" w:space="0" w:color="808080"/>
              <w:right w:val="nil"/>
            </w:tcBorders>
            <w:shd w:val="clear" w:color="auto" w:fill="D4C19C"/>
            <w:vAlign w:val="center"/>
          </w:tcPr>
          <w:p w:rsidR="00947F17" w:rsidRPr="006B5F94" w:rsidRDefault="00947F17" w:rsidP="00947F17">
            <w:pPr>
              <w:spacing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FIDEICOMISO</w:t>
            </w:r>
          </w:p>
        </w:tc>
        <w:tc>
          <w:tcPr>
            <w:tcW w:w="4252" w:type="dxa"/>
            <w:tcBorders>
              <w:top w:val="single" w:sz="12" w:space="0" w:color="808080"/>
              <w:left w:val="nil"/>
              <w:bottom w:val="double" w:sz="4" w:space="0" w:color="808080"/>
              <w:right w:val="nil"/>
            </w:tcBorders>
            <w:shd w:val="clear" w:color="auto" w:fill="D4C19C"/>
            <w:vAlign w:val="center"/>
          </w:tcPr>
          <w:p w:rsidR="00947F17" w:rsidRPr="006B5F94" w:rsidRDefault="00947F17" w:rsidP="00947F17">
            <w:pPr>
              <w:spacing w:before="100" w:beforeAutospacing="1"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OBJETO</w:t>
            </w:r>
          </w:p>
        </w:tc>
      </w:tr>
      <w:tr w:rsidR="00947F17" w:rsidRPr="00F506A5" w:rsidTr="00947F17">
        <w:trPr>
          <w:trHeight w:val="269"/>
        </w:trPr>
        <w:tc>
          <w:tcPr>
            <w:tcW w:w="4361" w:type="dxa"/>
            <w:tcBorders>
              <w:top w:val="double" w:sz="4" w:space="0" w:color="808080"/>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b/>
                <w:bCs/>
                <w:color w:val="000000"/>
                <w:sz w:val="15"/>
                <w:szCs w:val="15"/>
                <w:lang w:eastAsia="es-MX"/>
              </w:rPr>
            </w:pPr>
            <w:r w:rsidRPr="00F506A5">
              <w:rPr>
                <w:rFonts w:ascii="Montserrat" w:eastAsia="Times New Roman" w:hAnsi="Montserrat"/>
                <w:color w:val="000000"/>
                <w:sz w:val="15"/>
                <w:szCs w:val="15"/>
                <w:lang w:eastAsia="es-MX"/>
              </w:rPr>
              <w:t>Fideicomiso para el Desarrollo del Deporte (FIDEIMSS)</w:t>
            </w:r>
          </w:p>
        </w:tc>
        <w:tc>
          <w:tcPr>
            <w:tcW w:w="4252" w:type="dxa"/>
            <w:tcBorders>
              <w:top w:val="double" w:sz="4" w:space="0" w:color="808080"/>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Apoyar el deporte de alto rendimiento facilitando a deportistas de escasos recursos tener la oportunidad de destacar deportivamente en el e</w:t>
            </w:r>
            <w:r>
              <w:rPr>
                <w:rFonts w:ascii="Montserrat" w:eastAsia="Times New Roman" w:hAnsi="Montserrat"/>
                <w:color w:val="000000"/>
                <w:sz w:val="15"/>
                <w:szCs w:val="15"/>
                <w:lang w:eastAsia="es-MX"/>
              </w:rPr>
              <w:t>ntorno nacional e internacional</w:t>
            </w:r>
          </w:p>
        </w:tc>
      </w:tr>
      <w:tr w:rsidR="00947F17" w:rsidRPr="00F506A5" w:rsidTr="00947F17">
        <w:trPr>
          <w:trHeight w:val="269"/>
        </w:trPr>
        <w:tc>
          <w:tcPr>
            <w:tcW w:w="4361"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Fideicomiso de Administración de Teatros y Salas de Espectáculos del IMSS</w:t>
            </w:r>
          </w:p>
        </w:tc>
        <w:tc>
          <w:tcPr>
            <w:tcW w:w="4252"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Promover el desarrollo de proyectos teatrales</w:t>
            </w:r>
          </w:p>
        </w:tc>
      </w:tr>
      <w:tr w:rsidR="00947F17" w:rsidRPr="00F506A5" w:rsidTr="00947F17">
        <w:trPr>
          <w:trHeight w:val="269"/>
        </w:trPr>
        <w:tc>
          <w:tcPr>
            <w:tcW w:w="4361"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Fideicomiso de Beneficios Sociales (FIBESO)</w:t>
            </w:r>
          </w:p>
        </w:tc>
        <w:tc>
          <w:tcPr>
            <w:tcW w:w="4252"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Proporcionar el servicio de velatorios para los derechohabientes y la población en general</w:t>
            </w:r>
          </w:p>
        </w:tc>
      </w:tr>
      <w:tr w:rsidR="00947F17" w:rsidRPr="00F506A5" w:rsidTr="00947F17">
        <w:trPr>
          <w:trHeight w:val="269"/>
        </w:trPr>
        <w:tc>
          <w:tcPr>
            <w:tcW w:w="4361"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Fondo para A</w:t>
            </w:r>
            <w:r w:rsidRPr="00F506A5">
              <w:rPr>
                <w:rFonts w:ascii="Montserrat" w:eastAsia="Times New Roman" w:hAnsi="Montserrat"/>
                <w:color w:val="000000"/>
                <w:sz w:val="15"/>
                <w:szCs w:val="15"/>
                <w:lang w:eastAsia="es-MX"/>
              </w:rPr>
              <w:t xml:space="preserve">yudas </w:t>
            </w:r>
            <w:r>
              <w:rPr>
                <w:rFonts w:ascii="Montserrat" w:eastAsia="Times New Roman" w:hAnsi="Montserrat"/>
                <w:color w:val="000000"/>
                <w:sz w:val="15"/>
                <w:szCs w:val="15"/>
                <w:lang w:eastAsia="es-MX"/>
              </w:rPr>
              <w:t>E</w:t>
            </w:r>
            <w:r w:rsidRPr="00F506A5">
              <w:rPr>
                <w:rFonts w:ascii="Montserrat" w:eastAsia="Times New Roman" w:hAnsi="Montserrat"/>
                <w:color w:val="000000"/>
                <w:sz w:val="15"/>
                <w:szCs w:val="15"/>
                <w:lang w:eastAsia="es-MX"/>
              </w:rPr>
              <w:t>xtraordinarias con motivo del incendio de la Guardería ABC</w:t>
            </w:r>
          </w:p>
        </w:tc>
        <w:tc>
          <w:tcPr>
            <w:tcW w:w="4252"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 xml:space="preserve">Apoyo a las madres de los menores fallecidos y de los lesionados por quemaduras y, a falta de ella, la persona </w:t>
            </w:r>
            <w:r>
              <w:rPr>
                <w:rFonts w:ascii="Montserrat" w:eastAsia="Times New Roman" w:hAnsi="Montserrat"/>
                <w:color w:val="000000"/>
                <w:sz w:val="15"/>
                <w:szCs w:val="15"/>
                <w:lang w:eastAsia="es-MX"/>
              </w:rPr>
              <w:t>que en lo futuro cuide de ellos</w:t>
            </w:r>
          </w:p>
        </w:tc>
      </w:tr>
      <w:tr w:rsidR="00947F17" w:rsidRPr="00F506A5" w:rsidTr="00947F17">
        <w:trPr>
          <w:trHeight w:val="269"/>
        </w:trPr>
        <w:tc>
          <w:tcPr>
            <w:tcW w:w="4361"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Fideicomiso Irrevocable de Administración e Inversión Niña del Milenio</w:t>
            </w:r>
          </w:p>
        </w:tc>
        <w:tc>
          <w:tcPr>
            <w:tcW w:w="4252"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Proporcionar ayuda a la beneficiaria para gastos de alimentación, vestido y educación</w:t>
            </w:r>
          </w:p>
        </w:tc>
      </w:tr>
      <w:tr w:rsidR="00947F17" w:rsidRPr="00F506A5" w:rsidTr="00947F17">
        <w:trPr>
          <w:trHeight w:val="269"/>
        </w:trPr>
        <w:tc>
          <w:tcPr>
            <w:tcW w:w="4361" w:type="dxa"/>
            <w:tcBorders>
              <w:top w:val="nil"/>
              <w:left w:val="nil"/>
              <w:bottom w:val="single" w:sz="12" w:space="0" w:color="808080"/>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 xml:space="preserve">Fondo de Investigación en Salud </w:t>
            </w:r>
          </w:p>
        </w:tc>
        <w:tc>
          <w:tcPr>
            <w:tcW w:w="4252" w:type="dxa"/>
            <w:tcBorders>
              <w:top w:val="nil"/>
              <w:left w:val="nil"/>
              <w:bottom w:val="single" w:sz="12" w:space="0" w:color="808080"/>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 xml:space="preserve">Desarrollar </w:t>
            </w:r>
            <w:r>
              <w:rPr>
                <w:rFonts w:ascii="Montserrat" w:eastAsia="Times New Roman" w:hAnsi="Montserrat"/>
                <w:color w:val="000000"/>
                <w:sz w:val="15"/>
                <w:szCs w:val="15"/>
                <w:lang w:eastAsia="es-MX"/>
              </w:rPr>
              <w:t>p</w:t>
            </w:r>
            <w:r w:rsidRPr="00F506A5">
              <w:rPr>
                <w:rFonts w:ascii="Montserrat" w:eastAsia="Times New Roman" w:hAnsi="Montserrat"/>
                <w:color w:val="000000"/>
                <w:sz w:val="15"/>
                <w:szCs w:val="15"/>
                <w:lang w:eastAsia="es-MX"/>
              </w:rPr>
              <w:t xml:space="preserve">rotocolos de </w:t>
            </w:r>
            <w:r>
              <w:rPr>
                <w:rFonts w:ascii="Montserrat" w:eastAsia="Times New Roman" w:hAnsi="Montserrat"/>
                <w:color w:val="000000"/>
                <w:sz w:val="15"/>
                <w:szCs w:val="15"/>
                <w:lang w:eastAsia="es-MX"/>
              </w:rPr>
              <w:t>i</w:t>
            </w:r>
            <w:r w:rsidRPr="00F506A5">
              <w:rPr>
                <w:rFonts w:ascii="Montserrat" w:eastAsia="Times New Roman" w:hAnsi="Montserrat"/>
                <w:color w:val="000000"/>
                <w:sz w:val="15"/>
                <w:szCs w:val="15"/>
                <w:lang w:eastAsia="es-MX"/>
              </w:rPr>
              <w:t xml:space="preserve">nvestigación en </w:t>
            </w:r>
            <w:r>
              <w:rPr>
                <w:rFonts w:ascii="Montserrat" w:eastAsia="Times New Roman" w:hAnsi="Montserrat"/>
                <w:color w:val="000000"/>
                <w:sz w:val="15"/>
                <w:szCs w:val="15"/>
                <w:lang w:eastAsia="es-MX"/>
              </w:rPr>
              <w:t>s</w:t>
            </w:r>
            <w:r w:rsidRPr="00F506A5">
              <w:rPr>
                <w:rFonts w:ascii="Montserrat" w:eastAsia="Times New Roman" w:hAnsi="Montserrat"/>
                <w:color w:val="000000"/>
                <w:sz w:val="15"/>
                <w:szCs w:val="15"/>
                <w:lang w:eastAsia="es-MX"/>
              </w:rPr>
              <w:t xml:space="preserve">alud y </w:t>
            </w:r>
            <w:r>
              <w:rPr>
                <w:rFonts w:ascii="Montserrat" w:eastAsia="Times New Roman" w:hAnsi="Montserrat"/>
                <w:color w:val="000000"/>
                <w:sz w:val="15"/>
                <w:szCs w:val="15"/>
                <w:lang w:eastAsia="es-MX"/>
              </w:rPr>
              <w:t>p</w:t>
            </w:r>
            <w:r w:rsidRPr="00F506A5">
              <w:rPr>
                <w:rFonts w:ascii="Montserrat" w:eastAsia="Times New Roman" w:hAnsi="Montserrat"/>
                <w:color w:val="000000"/>
                <w:sz w:val="15"/>
                <w:szCs w:val="15"/>
                <w:lang w:eastAsia="es-MX"/>
              </w:rPr>
              <w:t xml:space="preserve">royectos para el </w:t>
            </w:r>
            <w:r>
              <w:rPr>
                <w:rFonts w:ascii="Montserrat" w:eastAsia="Times New Roman" w:hAnsi="Montserrat"/>
                <w:color w:val="000000"/>
                <w:sz w:val="15"/>
                <w:szCs w:val="15"/>
                <w:lang w:eastAsia="es-MX"/>
              </w:rPr>
              <w:t>d</w:t>
            </w:r>
            <w:r w:rsidRPr="00F506A5">
              <w:rPr>
                <w:rFonts w:ascii="Montserrat" w:eastAsia="Times New Roman" w:hAnsi="Montserrat"/>
                <w:color w:val="000000"/>
                <w:sz w:val="15"/>
                <w:szCs w:val="15"/>
                <w:lang w:eastAsia="es-MX"/>
              </w:rPr>
              <w:t xml:space="preserve">esarrollo de la </w:t>
            </w:r>
            <w:r>
              <w:rPr>
                <w:rFonts w:ascii="Montserrat" w:eastAsia="Times New Roman" w:hAnsi="Montserrat"/>
                <w:color w:val="000000"/>
                <w:sz w:val="15"/>
                <w:szCs w:val="15"/>
                <w:lang w:eastAsia="es-MX"/>
              </w:rPr>
              <w:t>i</w:t>
            </w:r>
            <w:r w:rsidRPr="00F506A5">
              <w:rPr>
                <w:rFonts w:ascii="Montserrat" w:eastAsia="Times New Roman" w:hAnsi="Montserrat"/>
                <w:color w:val="000000"/>
                <w:sz w:val="15"/>
                <w:szCs w:val="15"/>
                <w:lang w:eastAsia="es-MX"/>
              </w:rPr>
              <w:t>nvestigación</w:t>
            </w:r>
          </w:p>
        </w:tc>
      </w:tr>
    </w:tbl>
    <w:p w:rsidR="00947F17" w:rsidRDefault="00947F17" w:rsidP="00947F17">
      <w:pPr>
        <w:pStyle w:val="Prrafodelista"/>
        <w:spacing w:before="240" w:after="120" w:line="250" w:lineRule="exact"/>
        <w:ind w:left="567" w:hanging="425"/>
        <w:contextualSpacing w:val="0"/>
        <w:rPr>
          <w:rFonts w:ascii="Montserrat" w:hAnsi="Montserrat" w:cs="Arial"/>
          <w:b/>
          <w:caps/>
          <w:lang w:val="es-ES"/>
        </w:rPr>
      </w:pPr>
    </w:p>
    <w:p w:rsidR="00947F17" w:rsidRDefault="00947F17" w:rsidP="00947F17">
      <w:pPr>
        <w:pStyle w:val="Prrafodelista"/>
        <w:spacing w:before="240" w:after="120" w:line="250" w:lineRule="exact"/>
        <w:ind w:left="567" w:hanging="425"/>
        <w:contextualSpacing w:val="0"/>
        <w:rPr>
          <w:rFonts w:ascii="Montserrat" w:hAnsi="Montserrat" w:cs="Arial"/>
          <w:b/>
          <w:caps/>
          <w:lang w:val="es-ES"/>
        </w:rPr>
      </w:pPr>
    </w:p>
    <w:p w:rsidR="00947F17" w:rsidRDefault="00947F17" w:rsidP="00947F17">
      <w:pPr>
        <w:pStyle w:val="Prrafodelista"/>
        <w:spacing w:before="240" w:after="120" w:line="250" w:lineRule="exact"/>
        <w:ind w:left="567" w:hanging="425"/>
        <w:contextualSpacing w:val="0"/>
        <w:rPr>
          <w:rFonts w:ascii="Montserrat" w:hAnsi="Montserrat" w:cs="Arial"/>
          <w:b/>
          <w:caps/>
          <w:lang w:val="es-ES"/>
        </w:rPr>
      </w:pPr>
    </w:p>
    <w:p w:rsidR="00947F17" w:rsidRDefault="00947F17" w:rsidP="00947F17">
      <w:pPr>
        <w:pStyle w:val="Prrafodelista"/>
        <w:spacing w:before="240" w:after="120" w:line="250" w:lineRule="exact"/>
        <w:ind w:left="567" w:hanging="425"/>
        <w:contextualSpacing w:val="0"/>
        <w:rPr>
          <w:rFonts w:ascii="Montserrat" w:hAnsi="Montserrat" w:cs="Arial"/>
          <w:b/>
          <w:caps/>
          <w:lang w:val="es-ES"/>
        </w:rPr>
      </w:pPr>
    </w:p>
    <w:p w:rsidR="00947F17" w:rsidRPr="00566262" w:rsidRDefault="00947F17" w:rsidP="00947F17">
      <w:pPr>
        <w:pStyle w:val="Prrafodelista"/>
        <w:spacing w:before="240" w:after="120" w:line="250" w:lineRule="exact"/>
        <w:ind w:left="567" w:hanging="425"/>
        <w:contextualSpacing w:val="0"/>
        <w:rPr>
          <w:rFonts w:ascii="Montserrat" w:hAnsi="Montserrat" w:cs="Arial"/>
          <w:b/>
          <w:caps/>
          <w:lang w:val="es-ES"/>
        </w:rPr>
      </w:pPr>
    </w:p>
    <w:p w:rsidR="00947F17" w:rsidRDefault="00947F17" w:rsidP="00947F17">
      <w:pPr>
        <w:pStyle w:val="TEXTONORMAL"/>
      </w:pPr>
    </w:p>
    <w:p w:rsidR="00947F17" w:rsidRDefault="00947F17" w:rsidP="00947F17">
      <w:pPr>
        <w:pStyle w:val="TEXTONORMAL"/>
      </w:pPr>
    </w:p>
    <w:p w:rsidR="00947F17" w:rsidRPr="003320B9" w:rsidRDefault="00947F17" w:rsidP="00947F17">
      <w:pPr>
        <w:pStyle w:val="TEXTONORMAL"/>
      </w:pPr>
    </w:p>
    <w:p w:rsidR="00947F17" w:rsidRPr="0007400B" w:rsidRDefault="00947F17" w:rsidP="00947F17">
      <w:pPr>
        <w:pStyle w:val="VIETAFLECHA"/>
        <w:ind w:left="357" w:hanging="357"/>
      </w:pPr>
      <w:r w:rsidRPr="0007400B">
        <w:t>Bases para la preparación de la información financiera</w:t>
      </w:r>
    </w:p>
    <w:p w:rsidR="00947F17" w:rsidRDefault="00947F17" w:rsidP="00947F17">
      <w:pPr>
        <w:pStyle w:val="TEXTONORMAL"/>
      </w:pPr>
      <w:r w:rsidRPr="003320B9">
        <w:t>Los Estados Financieros del Instituto, han sido preparados en cumplimiento a los criterios establecidos por la Ley General de Contabilidad Gubernamental (LGCG) y por lo establecido en el Marco Conceptual de Contabilidad Gubernamental emitida por el Consejo Nacional de Armonización Contable (CONAC) que establece el siguiente orden de aplicación de la normatividad gubernamental:</w:t>
      </w:r>
    </w:p>
    <w:p w:rsidR="00947F17" w:rsidRDefault="00947F17" w:rsidP="00947F17">
      <w:pPr>
        <w:pStyle w:val="TEXTONORMAL"/>
      </w:pPr>
    </w:p>
    <w:p w:rsidR="00503B4D" w:rsidRPr="003320B9" w:rsidRDefault="00503B4D" w:rsidP="00947F17">
      <w:pPr>
        <w:pStyle w:val="TEXTONORMAL"/>
      </w:pPr>
    </w:p>
    <w:p w:rsidR="00947F17" w:rsidRPr="0007400B" w:rsidRDefault="00947F17" w:rsidP="00947F17">
      <w:pPr>
        <w:pStyle w:val="TEXTONORMAL"/>
        <w:numPr>
          <w:ilvl w:val="0"/>
          <w:numId w:val="8"/>
        </w:numPr>
        <w:ind w:left="714" w:hanging="357"/>
        <w:rPr>
          <w:lang w:val="es-MX"/>
        </w:rPr>
      </w:pPr>
      <w:r w:rsidRPr="0007400B">
        <w:rPr>
          <w:lang w:val="es-MX"/>
        </w:rPr>
        <w:t>La normatividad emitida por las unidades administrativas o instancias competentes en materia de contabilidad gubernamental;</w:t>
      </w:r>
    </w:p>
    <w:p w:rsidR="00947F17" w:rsidRPr="0007400B" w:rsidRDefault="00947F17" w:rsidP="00947F17">
      <w:pPr>
        <w:pStyle w:val="TEXTONORMAL"/>
        <w:numPr>
          <w:ilvl w:val="0"/>
          <w:numId w:val="8"/>
        </w:numPr>
        <w:ind w:left="714" w:hanging="357"/>
        <w:rPr>
          <w:lang w:val="es-MX"/>
        </w:rPr>
      </w:pPr>
      <w:r w:rsidRPr="0007400B">
        <w:rPr>
          <w:lang w:val="es-MX"/>
        </w:rPr>
        <w:t xml:space="preserve">Las normas internacionales de contabilidad para el sector público emitidas por la junta de normas internacionales de contabilidad del sector público; </w:t>
      </w:r>
    </w:p>
    <w:p w:rsidR="00947F17" w:rsidRPr="00BE12B2" w:rsidRDefault="00947F17" w:rsidP="00947F17">
      <w:pPr>
        <w:pStyle w:val="TEXTONORMAL"/>
        <w:numPr>
          <w:ilvl w:val="0"/>
          <w:numId w:val="8"/>
        </w:numPr>
        <w:ind w:left="714" w:hanging="357"/>
        <w:rPr>
          <w:lang w:val="es-MX"/>
        </w:rPr>
      </w:pPr>
      <w:r w:rsidRPr="0007400B">
        <w:rPr>
          <w:lang w:val="es-MX"/>
        </w:rPr>
        <w:t xml:space="preserve">Las normas de información financiera del Consejo Mexicano de Normas de Información Financiera, A. C. </w:t>
      </w:r>
    </w:p>
    <w:p w:rsidR="00947F17" w:rsidRDefault="00947F17" w:rsidP="00947F17">
      <w:pPr>
        <w:pStyle w:val="TEXTONORMAL"/>
      </w:pPr>
      <w:r>
        <w:t>Los Estados F</w:t>
      </w:r>
      <w:r w:rsidRPr="003320B9">
        <w:t>inancieros adjuntos han sido específicamente elaborados para su presentación al H. Consejo Técnico y a la Asamblea General del Instituto, S</w:t>
      </w:r>
      <w:r>
        <w:t>HCP</w:t>
      </w:r>
      <w:r w:rsidRPr="003320B9">
        <w:t xml:space="preserve"> y a la Secretaría de la Función Pública para dar cumplimiento a las disposiciones legales a las que está sujeto y fueron preparados de conformidad con las siguientes disposiciones normativas que le son aplicables en su carácter de Entidad Paraestatal del Gobierno Federal.</w:t>
      </w:r>
    </w:p>
    <w:p w:rsidR="00947F17" w:rsidRPr="00746637" w:rsidRDefault="00947F17" w:rsidP="00947F17">
      <w:pPr>
        <w:pStyle w:val="TEXTONORMAL"/>
        <w:numPr>
          <w:ilvl w:val="0"/>
          <w:numId w:val="8"/>
        </w:numPr>
        <w:ind w:left="714" w:hanging="357"/>
        <w:rPr>
          <w:lang w:val="es-MX"/>
        </w:rPr>
      </w:pPr>
      <w:r w:rsidRPr="00746637">
        <w:rPr>
          <w:lang w:val="es-MX"/>
        </w:rPr>
        <w:t>Ley General de Contabilidad Gubernamental</w:t>
      </w:r>
      <w:r>
        <w:rPr>
          <w:lang w:val="es-MX"/>
        </w:rPr>
        <w:t>;</w:t>
      </w:r>
    </w:p>
    <w:p w:rsidR="00947F17" w:rsidRDefault="00947F17" w:rsidP="00947F17">
      <w:pPr>
        <w:pStyle w:val="TEXTONORMAL"/>
        <w:numPr>
          <w:ilvl w:val="0"/>
          <w:numId w:val="8"/>
        </w:numPr>
        <w:ind w:left="714" w:hanging="357"/>
      </w:pPr>
      <w:r w:rsidRPr="00746637">
        <w:rPr>
          <w:lang w:val="es-MX"/>
        </w:rPr>
        <w:t>La Normatividad emitida por el Consejo Na</w:t>
      </w:r>
      <w:r>
        <w:rPr>
          <w:lang w:val="es-MX"/>
        </w:rPr>
        <w:t xml:space="preserve">cional de Armonización Contable, y </w:t>
      </w:r>
    </w:p>
    <w:p w:rsidR="00947F17" w:rsidRPr="00433AFD" w:rsidRDefault="00947F17" w:rsidP="00947F17">
      <w:pPr>
        <w:pStyle w:val="TEXTONORMAL"/>
        <w:numPr>
          <w:ilvl w:val="0"/>
          <w:numId w:val="8"/>
        </w:numPr>
        <w:ind w:left="714" w:hanging="357"/>
        <w:rPr>
          <w:lang w:val="es-MX"/>
        </w:rPr>
      </w:pPr>
      <w:r w:rsidRPr="00746637">
        <w:rPr>
          <w:lang w:val="es-MX"/>
        </w:rPr>
        <w:t xml:space="preserve">MCGSPF, emitido por la </w:t>
      </w:r>
      <w:r>
        <w:rPr>
          <w:lang w:val="es-MX"/>
        </w:rPr>
        <w:t>UCG</w:t>
      </w:r>
      <w:r w:rsidRPr="00746637">
        <w:rPr>
          <w:lang w:val="es-MX"/>
        </w:rPr>
        <w:t xml:space="preserve"> de la SHCP</w:t>
      </w:r>
      <w:r>
        <w:rPr>
          <w:lang w:val="es-MX"/>
        </w:rPr>
        <w:t>.</w:t>
      </w:r>
    </w:p>
    <w:p w:rsidR="00947F17" w:rsidRDefault="00947F17" w:rsidP="00947F17">
      <w:pPr>
        <w:pStyle w:val="TEXTONORMAL"/>
      </w:pPr>
      <w:r>
        <w:t>Dado lo anterior, el Instituto ha armonizado los registros contables en su Plan de cuentas y la estructura de los Estados Financieros con base en el MCGSPF, emitido por la UCG de la SHCP.</w:t>
      </w:r>
    </w:p>
    <w:p w:rsidR="00947F17" w:rsidRPr="00566262" w:rsidRDefault="00947F17" w:rsidP="00947F17">
      <w:pPr>
        <w:pStyle w:val="TEXTONORMAL"/>
      </w:pPr>
      <w:r>
        <w:t>En el capítulo IV, el MCGSPF establece la normatividad contable correspondiente a las Normas de Información Financiera Gubernamental General para el Sector Paraestatal (NIFGG SP), mismas que estuvieron vigentes durante 2020:</w:t>
      </w:r>
    </w:p>
    <w:p w:rsidR="00947F17" w:rsidRPr="00DD559D" w:rsidRDefault="00947F17" w:rsidP="00947F17">
      <w:pPr>
        <w:pStyle w:val="TEXTONORMAL"/>
        <w:numPr>
          <w:ilvl w:val="0"/>
          <w:numId w:val="8"/>
        </w:numPr>
        <w:ind w:left="714" w:hanging="357"/>
        <w:rPr>
          <w:lang w:val="es-MX"/>
        </w:rPr>
      </w:pPr>
      <w:r w:rsidRPr="00DD559D">
        <w:rPr>
          <w:lang w:val="es-MX"/>
        </w:rPr>
        <w:t>NIFGG SP 01 “Control Presupuestario de los Ingresos y de los Gastos”</w:t>
      </w:r>
    </w:p>
    <w:p w:rsidR="00947F17" w:rsidRPr="00DD559D" w:rsidRDefault="00947F17" w:rsidP="00947F17">
      <w:pPr>
        <w:pStyle w:val="TEXTONORMAL"/>
        <w:numPr>
          <w:ilvl w:val="0"/>
          <w:numId w:val="8"/>
        </w:numPr>
        <w:ind w:left="714" w:hanging="357"/>
        <w:rPr>
          <w:lang w:val="es-MX"/>
        </w:rPr>
      </w:pPr>
      <w:r w:rsidRPr="00DD559D">
        <w:rPr>
          <w:lang w:val="es-MX"/>
        </w:rPr>
        <w:t>NIFGG SP 02 “Subsidios y Transferencias Corrientes y de Capital en sus Diferentes Modalidades”</w:t>
      </w:r>
    </w:p>
    <w:p w:rsidR="00947F17" w:rsidRPr="00DD559D" w:rsidRDefault="00947F17" w:rsidP="00947F17">
      <w:pPr>
        <w:pStyle w:val="TEXTONORMAL"/>
        <w:numPr>
          <w:ilvl w:val="0"/>
          <w:numId w:val="8"/>
        </w:numPr>
        <w:ind w:left="714" w:hanging="357"/>
        <w:rPr>
          <w:lang w:val="es-MX"/>
        </w:rPr>
      </w:pPr>
      <w:r w:rsidRPr="00DD559D">
        <w:rPr>
          <w:lang w:val="es-MX"/>
        </w:rPr>
        <w:t>NIFGG SP 03 “Estimación de Cuentas Incobrables”</w:t>
      </w:r>
    </w:p>
    <w:p w:rsidR="00947F17" w:rsidRPr="00DD559D" w:rsidRDefault="00947F17" w:rsidP="00947F17">
      <w:pPr>
        <w:pStyle w:val="TEXTONORMAL"/>
        <w:numPr>
          <w:ilvl w:val="0"/>
          <w:numId w:val="8"/>
        </w:numPr>
        <w:ind w:left="714" w:hanging="357"/>
        <w:rPr>
          <w:lang w:val="es-MX"/>
        </w:rPr>
      </w:pPr>
      <w:r w:rsidRPr="00DD559D">
        <w:rPr>
          <w:lang w:val="es-MX"/>
        </w:rPr>
        <w:t>NIFGG SP 05 “Obligaciones Laborales”</w:t>
      </w:r>
    </w:p>
    <w:p w:rsidR="00947F17" w:rsidRPr="0062139D" w:rsidRDefault="00947F17" w:rsidP="00947F17">
      <w:pPr>
        <w:pStyle w:val="TEXTONORMAL"/>
        <w:numPr>
          <w:ilvl w:val="0"/>
          <w:numId w:val="8"/>
        </w:numPr>
        <w:ind w:left="714" w:hanging="357"/>
        <w:rPr>
          <w:lang w:val="es-MX"/>
        </w:rPr>
      </w:pPr>
      <w:r w:rsidRPr="00DD559D">
        <w:rPr>
          <w:lang w:val="es-MX"/>
        </w:rPr>
        <w:t>NIFGG SP 06 “Arrendamiento Financiero”</w:t>
      </w:r>
    </w:p>
    <w:p w:rsidR="00947F17" w:rsidRPr="00433AFD" w:rsidRDefault="00947F17" w:rsidP="00947F17">
      <w:pPr>
        <w:pStyle w:val="TEXTONORMAL"/>
        <w:numPr>
          <w:ilvl w:val="0"/>
          <w:numId w:val="8"/>
        </w:numPr>
        <w:ind w:left="714" w:hanging="357"/>
        <w:rPr>
          <w:lang w:val="es-MX"/>
        </w:rPr>
      </w:pPr>
      <w:r w:rsidRPr="00DD559D">
        <w:rPr>
          <w:lang w:val="es-MX"/>
        </w:rPr>
        <w:t>NACG 01 “</w:t>
      </w:r>
      <w:r>
        <w:rPr>
          <w:lang w:val="es-MX"/>
        </w:rPr>
        <w:t>Norma del Archivo Contable Gubernamental</w:t>
      </w:r>
      <w:r w:rsidRPr="00DD559D">
        <w:rPr>
          <w:lang w:val="es-MX"/>
        </w:rPr>
        <w:t>”</w:t>
      </w:r>
    </w:p>
    <w:p w:rsidR="00947F17" w:rsidRPr="00DD559D" w:rsidRDefault="00947F17" w:rsidP="00947F17">
      <w:pPr>
        <w:pStyle w:val="TEXTONORMAL"/>
      </w:pPr>
      <w:r w:rsidRPr="00DD559D">
        <w:t>Dicho Manual se complementa con las principales reglas generales y específicas de registro y valoración del patrimonio de los entes públicos que ha emitido el CONAC, y otros documentos normativos que progresivamente se incorporen en el ámbito de la Federación, de manera tal que con este conjunto de instrumentos se concluyan las bases técnicas, estructurales y funcionales del sistema contable del Instituto.</w:t>
      </w:r>
    </w:p>
    <w:p w:rsidR="00947F17" w:rsidRDefault="00947F17" w:rsidP="00947F17">
      <w:pPr>
        <w:pStyle w:val="TEXTONORMAL"/>
      </w:pPr>
      <w:r w:rsidRPr="00DD559D">
        <w:t>Es de resaltar que en el ámbito de aplicación de las disposiciones del MCGSPF emitido por la UCG, se establece que son de observancia obligatoria para las entidades paraestatales federales, como el Instituto, y que solo por aquellas operaciones no consideradas, las entidades deberán atender a la supletoriedad establecida en el Marco Conceptual de Contabilidad Gubernamental.</w:t>
      </w:r>
    </w:p>
    <w:p w:rsidR="00947F17" w:rsidRDefault="00947F17" w:rsidP="00947F17">
      <w:pPr>
        <w:pStyle w:val="TEXTONORMAL"/>
      </w:pPr>
    </w:p>
    <w:p w:rsidR="00503B4D" w:rsidRPr="00DD559D" w:rsidRDefault="00503B4D" w:rsidP="00947F17">
      <w:pPr>
        <w:pStyle w:val="TEXTONORMAL"/>
      </w:pPr>
    </w:p>
    <w:p w:rsidR="00947F17" w:rsidRPr="00F90DE9" w:rsidRDefault="00947F17" w:rsidP="00947F17">
      <w:pPr>
        <w:pStyle w:val="VIETAFLECHA"/>
        <w:ind w:left="357" w:hanging="357"/>
      </w:pPr>
      <w:r w:rsidRPr="006006DB">
        <w:t>Diferencias</w:t>
      </w:r>
      <w:r w:rsidRPr="00F90DE9">
        <w:t xml:space="preserve"> entre las bases contables utilizadas por el Instituto y las NIF</w:t>
      </w:r>
    </w:p>
    <w:p w:rsidR="00947F17" w:rsidRPr="00D254D7" w:rsidRDefault="00947F17" w:rsidP="00947F17">
      <w:pPr>
        <w:pStyle w:val="TEXTONORMAL"/>
        <w:numPr>
          <w:ilvl w:val="0"/>
          <w:numId w:val="8"/>
        </w:numPr>
        <w:ind w:left="714" w:hanging="357"/>
        <w:rPr>
          <w:lang w:val="es-MX"/>
        </w:rPr>
      </w:pPr>
      <w:r w:rsidRPr="00F90DE9">
        <w:rPr>
          <w:lang w:val="es-MX"/>
        </w:rPr>
        <w:t>Inmuebles, mobiliario y equipo</w:t>
      </w:r>
    </w:p>
    <w:p w:rsidR="00947F17" w:rsidRPr="00D254D7" w:rsidRDefault="00947F17" w:rsidP="00947F17">
      <w:pPr>
        <w:pStyle w:val="TEXTONORMAL"/>
        <w:numPr>
          <w:ilvl w:val="0"/>
          <w:numId w:val="9"/>
        </w:numPr>
        <w:ind w:left="998" w:hanging="284"/>
      </w:pPr>
      <w:r w:rsidRPr="00D254D7">
        <w:t>Reconocimiento de los efectos de la inflación</w:t>
      </w:r>
    </w:p>
    <w:p w:rsidR="00947F17" w:rsidRDefault="00947F17" w:rsidP="00947F17">
      <w:pPr>
        <w:pStyle w:val="TEXTONORMAL"/>
      </w:pPr>
      <w:r w:rsidRPr="00D254D7">
        <w:t xml:space="preserve">La NIF B-10 “Efectos de la Inflación” y la </w:t>
      </w:r>
      <w:bookmarkStart w:id="1" w:name="OLE_LINK13"/>
      <w:bookmarkStart w:id="2" w:name="OLE_LINK10"/>
      <w:r w:rsidRPr="00D254D7">
        <w:t>NIFGG SP 04 “</w:t>
      </w:r>
      <w:proofErr w:type="spellStart"/>
      <w:r w:rsidRPr="00D254D7">
        <w:t>Reexpresión</w:t>
      </w:r>
      <w:proofErr w:type="spellEnd"/>
      <w:r w:rsidRPr="00D254D7">
        <w:t>”</w:t>
      </w:r>
      <w:bookmarkEnd w:id="1"/>
      <w:bookmarkEnd w:id="2"/>
      <w:r w:rsidRPr="00D254D7">
        <w:t>, reconocen que la entidad debe mantener en sus act</w:t>
      </w:r>
      <w:r>
        <w:t xml:space="preserve">ivos, pasivos y capital </w:t>
      </w:r>
      <w:r w:rsidRPr="00D254D7">
        <w:t xml:space="preserve"> o patrimonio contable</w:t>
      </w:r>
      <w:r>
        <w:t>s</w:t>
      </w:r>
      <w:r w:rsidRPr="00D254D7">
        <w:t xml:space="preserve">, los efectos de </w:t>
      </w:r>
      <w:proofErr w:type="spellStart"/>
      <w:r w:rsidRPr="00D254D7">
        <w:t>reexpresión</w:t>
      </w:r>
      <w:proofErr w:type="spellEnd"/>
      <w:r w:rsidRPr="00D254D7">
        <w:t xml:space="preserve"> determinados hasta el último periodo en el que operó en un entorno inflacionario.</w:t>
      </w:r>
    </w:p>
    <w:p w:rsidR="00947F17" w:rsidRDefault="00947F17" w:rsidP="00947F17">
      <w:pPr>
        <w:pStyle w:val="TEXTONORMAL"/>
      </w:pPr>
      <w:r>
        <w:t>No obstante que la NIFGG SP 04 “</w:t>
      </w:r>
      <w:proofErr w:type="spellStart"/>
      <w:r>
        <w:t>Reexpresión</w:t>
      </w:r>
      <w:proofErr w:type="spellEnd"/>
      <w:r>
        <w:t>” estuvo vigente hasta el 2019, las Reglas Específicas del Registro y Valoración del Patrimonio emitidas por el CONAC señalan que atendiendo a la Norma Internacional de Contabilidad del Sector Público NICS 10 “Información Financiera en Economías Hiperinflacionarias”, se deberá actualizar el patrimonio cuando el Índice Nacional de Precios al Consumidor acumulada durante un periodo de tres años sea igual o superior al 100%.</w:t>
      </w:r>
    </w:p>
    <w:p w:rsidR="00947F17" w:rsidRDefault="00947F17" w:rsidP="00947F17">
      <w:pPr>
        <w:pStyle w:val="TEXTONORMAL"/>
      </w:pPr>
      <w:r>
        <w:t>El efecto de la actualización de las cuentas de activo, pasivo y patrimonio (</w:t>
      </w:r>
      <w:proofErr w:type="spellStart"/>
      <w:r>
        <w:t>reexpresión</w:t>
      </w:r>
      <w:proofErr w:type="spellEnd"/>
      <w:r>
        <w:t>) se realizará contra la cuenta Actualización de la Hacienda Pública/Patrimonio.</w:t>
      </w:r>
    </w:p>
    <w:p w:rsidR="00947F17" w:rsidRDefault="00947F17" w:rsidP="00947F17">
      <w:pPr>
        <w:pStyle w:val="TEXTONORMAL"/>
      </w:pPr>
      <w:r w:rsidRPr="00B56B03">
        <w:t xml:space="preserve">La política contable que mantiene el Instituto sobre la depreciación de los efectos de la inflación reconocidos hasta el 31 de diciembre de 2007, se basa en depreciar sus activos fijos considerando únicamente los valores históricos y cancelando los efectos de </w:t>
      </w:r>
      <w:proofErr w:type="spellStart"/>
      <w:r w:rsidRPr="00B56B03">
        <w:t>reexpresión</w:t>
      </w:r>
      <w:proofErr w:type="spellEnd"/>
      <w:r w:rsidRPr="00B56B03">
        <w:t xml:space="preserve"> cuando el activo se deprecia totalmente, se deteriora o se vende.</w:t>
      </w:r>
    </w:p>
    <w:p w:rsidR="00947F17" w:rsidRDefault="00947F17" w:rsidP="00947F17">
      <w:pPr>
        <w:pStyle w:val="TEXTONORMAL"/>
      </w:pPr>
      <w:r w:rsidRPr="00B56B03">
        <w:t>Para la</w:t>
      </w:r>
      <w:r>
        <w:t xml:space="preserve"> depreciación del ejercicio 2021 y 2020</w:t>
      </w:r>
      <w:r w:rsidRPr="00B56B03">
        <w:t>, la entidad aplica los porcentajes establecidos en el Acuerdo 665/2000 del H. Consejo Técnico, toda vez que la “Guía de vida útil estimada y porcentajes de depreciación” publicada el 15 de agosto de 2012, se emite a manera de recomendación, asimismo, establece que cuando el ente público no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rsidR="00947F17" w:rsidRDefault="00947F17" w:rsidP="00947F17">
      <w:pPr>
        <w:pStyle w:val="TEXTONORMAL"/>
        <w:numPr>
          <w:ilvl w:val="0"/>
          <w:numId w:val="9"/>
        </w:numPr>
        <w:ind w:left="998" w:hanging="284"/>
      </w:pPr>
      <w:r>
        <w:t>Resultado integral de financiamiento</w:t>
      </w:r>
    </w:p>
    <w:p w:rsidR="00947F17" w:rsidRDefault="00947F17" w:rsidP="00947F17">
      <w:pPr>
        <w:pStyle w:val="TEXTONORMAL"/>
      </w:pPr>
      <w:r>
        <w:t xml:space="preserve">La NIFGG SP 04 “Apartado A”, establece que las fluctuaciones cambiarias y los intereses derivados de pasivos identificables con activos fijos, se consideren como parte del valor actualizado de estos, sin importar si requieren de un periodo sustancial para su uso. Adicionalmente, las diferencias entre el costo histórico y los valores actualizados de los activos fijos y depreciación acumulada, incluyendo los intereses y las fluctuaciones cambiarias, se registran contra la cuenta de superávit por revaluación. </w:t>
      </w:r>
    </w:p>
    <w:p w:rsidR="00947F17" w:rsidRDefault="00947F17" w:rsidP="00947F17">
      <w:pPr>
        <w:pStyle w:val="TEXTONORMAL"/>
      </w:pPr>
      <w:r w:rsidRPr="001E6D14">
        <w:t>A partir del ejercicio de 2020 queda sin efecto la NIFGG SP 04 “</w:t>
      </w:r>
      <w:proofErr w:type="spellStart"/>
      <w:r w:rsidRPr="001E6D14">
        <w:t>Reexpresión</w:t>
      </w:r>
      <w:proofErr w:type="spellEnd"/>
      <w:r w:rsidRPr="001E6D14">
        <w:t xml:space="preserve">”, y el criterio aplicable será el establecido en las Reglas Específicas del Registro y Valoración del Patrimonio aprobadas por el Consejo Nacional de Armonización Contable. En cuanto a los valores históricos de la </w:t>
      </w:r>
      <w:proofErr w:type="spellStart"/>
      <w:r>
        <w:t>reexpresión</w:t>
      </w:r>
      <w:proofErr w:type="spellEnd"/>
      <w:r>
        <w:t xml:space="preserve"> presentados en los Estados F</w:t>
      </w:r>
      <w:r w:rsidRPr="001E6D14">
        <w:t>inancieros, para los activos que se mantengan en poder de la entidad, permanecerán sin cambio respecto del criterio contable que les dio origen.</w:t>
      </w:r>
    </w:p>
    <w:p w:rsidR="00947F17" w:rsidRDefault="00947F17" w:rsidP="00947F17">
      <w:pPr>
        <w:pStyle w:val="TEXTONORMAL"/>
      </w:pPr>
      <w:r>
        <w:t>La NIF D-6 “Capitalización del Resultado Integral de Financiamiento” permite la capitalización de los intereses y de la fluctuación cambiaria, y en ningún caso dicho monto, debe ser superior al monto total del resultado integral de financiamiento devengado por los financiamientos existentes y utilizados en el mismo periodo; asimismo, estos conceptos no se registran como parte de las cuentas de patrimonio.</w:t>
      </w:r>
    </w:p>
    <w:p w:rsidR="00947F17" w:rsidRDefault="00947F17" w:rsidP="00947F17">
      <w:pPr>
        <w:pStyle w:val="TEXTONORMAL"/>
        <w:numPr>
          <w:ilvl w:val="0"/>
          <w:numId w:val="9"/>
        </w:numPr>
        <w:ind w:left="998" w:hanging="284"/>
      </w:pPr>
      <w:r>
        <w:lastRenderedPageBreak/>
        <w:t>Deterioro en el valor de los activos de larga duración</w:t>
      </w:r>
    </w:p>
    <w:p w:rsidR="00947F17" w:rsidRDefault="00947F17" w:rsidP="00947F17">
      <w:pPr>
        <w:pStyle w:val="TEXTONORMAL"/>
      </w:pPr>
      <w:r w:rsidRPr="001E6D14">
        <w:t>Las Reglas Específicas del Registro y Valoración del P</w:t>
      </w:r>
      <w:r>
        <w:t>atrimonio, no requiere que los Estados F</w:t>
      </w:r>
      <w:r w:rsidRPr="001E6D14">
        <w:t>inancieros reconozcan el deterioro en el valor de los activos de larga duración como lo establece el Boletín C-15 “Deterioro en los Activos de Larga Duración y su Disposición” de las NIF.</w:t>
      </w:r>
    </w:p>
    <w:p w:rsidR="00947F17" w:rsidRPr="00566262" w:rsidRDefault="00947F17" w:rsidP="00947F17">
      <w:pPr>
        <w:pStyle w:val="TEXTONORMAL"/>
        <w:numPr>
          <w:ilvl w:val="0"/>
          <w:numId w:val="8"/>
        </w:numPr>
        <w:ind w:left="714" w:hanging="357"/>
        <w:rPr>
          <w:lang w:val="es-MX"/>
        </w:rPr>
      </w:pPr>
      <w:r w:rsidRPr="00845A80">
        <w:rPr>
          <w:lang w:val="es-MX"/>
        </w:rPr>
        <w:t>Activos intangibles</w:t>
      </w:r>
    </w:p>
    <w:p w:rsidR="00947F17" w:rsidRDefault="00947F17" w:rsidP="00947F17">
      <w:pPr>
        <w:pStyle w:val="TEXTONORMAL"/>
      </w:pPr>
      <w:r>
        <w:t>El Instituto aplicó la norma NIFGG SP 05 “Obligaciones Laborales”, así como la guía 33 Obligaciones Laborales incluida en el MCGSPF para llevar el control de las operaciones relacionadas con el pasivo laboral. En dicha guía se determina la utilización de la cuenta de activos del plan por las provisiones no fondeadas, mismas que deberán formar parte de los activos intangibles.</w:t>
      </w:r>
    </w:p>
    <w:p w:rsidR="00947F17" w:rsidRDefault="00947F17" w:rsidP="00947F17">
      <w:pPr>
        <w:pStyle w:val="TEXTONORMAL"/>
      </w:pPr>
      <w:r>
        <w:t>Con base en las Reglas del Fondo para el Cumplimiento de Obligaciones Laborales de Carácter Legal o Contractual vigentes, la Cuenta Especial para el Régimen de Jubilaciones y Pensiones Subcuenta 1 (RJPS1) durante el ejercicio 2020 se incrementó con los recursos que aportaron los trabajadores, lo que disminuyó el Activo Intangible.</w:t>
      </w:r>
    </w:p>
    <w:p w:rsidR="00947F17" w:rsidRPr="00A911B9" w:rsidRDefault="00947F17" w:rsidP="00947F17">
      <w:pPr>
        <w:pStyle w:val="TEXTONORMAL"/>
        <w:numPr>
          <w:ilvl w:val="0"/>
          <w:numId w:val="8"/>
        </w:numPr>
        <w:ind w:left="714" w:hanging="357"/>
        <w:rPr>
          <w:lang w:val="es-MX"/>
        </w:rPr>
      </w:pPr>
      <w:r w:rsidRPr="00A911B9">
        <w:rPr>
          <w:lang w:val="es-MX"/>
        </w:rPr>
        <w:t>Pasivos contingentes y compromisos</w:t>
      </w:r>
    </w:p>
    <w:p w:rsidR="00947F17" w:rsidRDefault="00947F17" w:rsidP="00947F17">
      <w:pPr>
        <w:pStyle w:val="TEXTONORMAL"/>
      </w:pPr>
      <w:r>
        <w:t>Los pasivos contingentes son registrados en cuentas de orden hasta que la obligación de pago se materializa por la resolución o sentencia definitiva, momento en que se reconoce el pasivo en cuentas de balance, lo anterior en cumplimiento a la Guía Contabilizadora 32 “Demandas y Juicios” del MCGSPF y al artículo 4° fracción XV de la Ley General de Contabilidad Gubernamental.</w:t>
      </w:r>
    </w:p>
    <w:p w:rsidR="00947F17" w:rsidRDefault="00947F17" w:rsidP="00947F17">
      <w:pPr>
        <w:pStyle w:val="TEXTONORMAL"/>
        <w:spacing w:line="240" w:lineRule="auto"/>
      </w:pPr>
    </w:p>
    <w:p w:rsidR="00947F17" w:rsidRPr="002E7931" w:rsidRDefault="00947F17" w:rsidP="00947F17">
      <w:pPr>
        <w:pStyle w:val="VIETAFLECHA"/>
        <w:ind w:left="357" w:hanging="357"/>
      </w:pPr>
      <w:r>
        <w:t>Políticas contables significativas aplicadas</w:t>
      </w:r>
    </w:p>
    <w:p w:rsidR="00947F17" w:rsidRDefault="00947F17" w:rsidP="00947F17">
      <w:pPr>
        <w:pStyle w:val="TEXTONORMAL"/>
      </w:pPr>
      <w:r>
        <w:t xml:space="preserve">A continuación se resumen las principales políticas contables utilizadas en la elaboración de los Estados Financieros del Instituto, las cuales han sido consistentes en los ejercicios de 2021 y 2020. </w:t>
      </w:r>
    </w:p>
    <w:p w:rsidR="00947F17" w:rsidRPr="002E7931" w:rsidRDefault="00947F17" w:rsidP="00947F17">
      <w:pPr>
        <w:pStyle w:val="TEXTONORMAL"/>
        <w:numPr>
          <w:ilvl w:val="0"/>
          <w:numId w:val="8"/>
        </w:numPr>
        <w:ind w:left="714" w:hanging="357"/>
        <w:rPr>
          <w:lang w:val="es-MX"/>
        </w:rPr>
      </w:pPr>
      <w:r w:rsidRPr="002E7931">
        <w:rPr>
          <w:lang w:val="es-MX"/>
        </w:rPr>
        <w:t>Moneda funcional y de informe</w:t>
      </w:r>
    </w:p>
    <w:p w:rsidR="00947F17" w:rsidRDefault="00947F17" w:rsidP="00947F17">
      <w:pPr>
        <w:pStyle w:val="TEXTONORMAL"/>
      </w:pPr>
      <w:r>
        <w:t>Los Estados Financieros se presentan en moneda de informe peso mexicano, que es igual a la moneda de registro y a su moneda funcional.</w:t>
      </w:r>
    </w:p>
    <w:p w:rsidR="00947F17" w:rsidRDefault="00947F17" w:rsidP="00947F17">
      <w:pPr>
        <w:pStyle w:val="TEXTONORMAL"/>
      </w:pPr>
      <w:r>
        <w:t>Para propósitos de revelación en las notas a los Estados Financieros, cuando se hace referencia a pesos, se trata de pesos mexicanos y para la posición en moneda extranjera se hace referencia a USD o dólares americanos.</w:t>
      </w:r>
    </w:p>
    <w:p w:rsidR="00947F17" w:rsidRPr="00705A3E" w:rsidRDefault="00947F17" w:rsidP="00947F17">
      <w:pPr>
        <w:pStyle w:val="TEXTONORMAL"/>
        <w:numPr>
          <w:ilvl w:val="0"/>
          <w:numId w:val="8"/>
        </w:numPr>
        <w:ind w:left="714" w:hanging="357"/>
        <w:rPr>
          <w:lang w:val="es-MX"/>
        </w:rPr>
      </w:pPr>
      <w:r w:rsidRPr="00705A3E">
        <w:rPr>
          <w:lang w:val="es-MX"/>
        </w:rPr>
        <w:t>Base del costo histórico</w:t>
      </w:r>
    </w:p>
    <w:p w:rsidR="00503B4D" w:rsidRDefault="00947F17" w:rsidP="00947F17">
      <w:pPr>
        <w:pStyle w:val="TEXTONORMAL"/>
      </w:pPr>
      <w:r>
        <w:t>Los Estados Financieros han sido preparados con base en el costo histórico, excepto por las partidas no monetarias que hayan sido adquiridas o reconocidas en los Estados Financieros antes del 31 de diciembre de 2007, en cuyo caso incorporan los efectos de la inflación, desde su reconocimiento inicial en los Estados Financieros y hasta el 31 de diciembre de 2007.</w:t>
      </w:r>
    </w:p>
    <w:p w:rsidR="00947F17" w:rsidRPr="00705A3E" w:rsidRDefault="00947F17" w:rsidP="00947F17">
      <w:pPr>
        <w:pStyle w:val="TEXTONORMAL"/>
        <w:numPr>
          <w:ilvl w:val="0"/>
          <w:numId w:val="8"/>
        </w:numPr>
        <w:ind w:left="714" w:hanging="357"/>
        <w:rPr>
          <w:lang w:val="es-MX"/>
        </w:rPr>
      </w:pPr>
      <w:r w:rsidRPr="00705A3E">
        <w:rPr>
          <w:lang w:val="es-MX"/>
        </w:rPr>
        <w:t xml:space="preserve">Depreciación </w:t>
      </w:r>
    </w:p>
    <w:p w:rsidR="00947F17" w:rsidRDefault="00947F17" w:rsidP="00947F17">
      <w:pPr>
        <w:pStyle w:val="TEXTONORMAL"/>
      </w:pPr>
      <w:r>
        <w:t xml:space="preserve">Para la depreciación del ejercicio 2021 y 2020, la entidad aplica los porcentajes establecidos en el Acuerdo 665/2000 del H. Consejo Técnico, toda vez que la “Guía de vida útil estimada y porcentajes de depreciación” publicada el 15 de agosto de 2012, se emite a manera de recomendación, asimismo, establece que cuando el ente público no cuente con los elementos para estimar la vida útil, de conformidad con las Principales Reglas de Registro y Valoración del Patrimonio (elementos generales) y con las Reglas Específicas del Registro y Valoración del Patrimonio, la </w:t>
      </w:r>
      <w:r>
        <w:lastRenderedPageBreak/>
        <w:t>estimación de la vida útil será una cuestión de criterio basada en la experiencia que el Ente Público tenga con activos similares o de la aplicación, de manera excepcional de dicha Guía.</w:t>
      </w:r>
    </w:p>
    <w:p w:rsidR="00947F17" w:rsidRPr="00705A3E" w:rsidRDefault="00947F17" w:rsidP="00947F17">
      <w:pPr>
        <w:pStyle w:val="TEXTONORMAL"/>
        <w:numPr>
          <w:ilvl w:val="0"/>
          <w:numId w:val="8"/>
        </w:numPr>
        <w:ind w:left="714" w:hanging="357"/>
        <w:rPr>
          <w:lang w:val="es-MX"/>
        </w:rPr>
      </w:pPr>
      <w:r w:rsidRPr="00705A3E">
        <w:rPr>
          <w:lang w:val="es-MX"/>
        </w:rPr>
        <w:t>Reconocimiento de ingresos</w:t>
      </w:r>
    </w:p>
    <w:p w:rsidR="00947F17" w:rsidRDefault="00947F17" w:rsidP="00947F17">
      <w:pPr>
        <w:pStyle w:val="TEXTONORMAL"/>
      </w:pPr>
      <w:r>
        <w:t>El Instituto reconoce los ingresos que recibe por los siguientes conceptos como se detalla a continuación:</w:t>
      </w:r>
    </w:p>
    <w:p w:rsidR="00947F17" w:rsidRDefault="00947F17" w:rsidP="00947F17">
      <w:pPr>
        <w:pStyle w:val="TEXTONORMAL"/>
        <w:numPr>
          <w:ilvl w:val="0"/>
          <w:numId w:val="9"/>
        </w:numPr>
        <w:ind w:left="998" w:hanging="284"/>
      </w:pPr>
      <w:r>
        <w:t>Cuotas obrero patronales</w:t>
      </w:r>
    </w:p>
    <w:p w:rsidR="00947F17" w:rsidRDefault="00947F17" w:rsidP="00947F17">
      <w:pPr>
        <w:pStyle w:val="TEXTONORMAL"/>
      </w:pPr>
      <w:r>
        <w:t>Los ingresos por este concepto se registran al cierre de cada mes, con base en los días cotizados por los trabajadores y los factores establecidos en la LSS, para cada ramo de seguro.</w:t>
      </w:r>
    </w:p>
    <w:p w:rsidR="00947F17" w:rsidRDefault="00947F17" w:rsidP="00947F17">
      <w:pPr>
        <w:pStyle w:val="TEXTONORMAL"/>
        <w:numPr>
          <w:ilvl w:val="0"/>
          <w:numId w:val="9"/>
        </w:numPr>
        <w:ind w:left="998" w:hanging="284"/>
      </w:pPr>
      <w:r>
        <w:t>Intereses</w:t>
      </w:r>
    </w:p>
    <w:p w:rsidR="00947F17" w:rsidRDefault="00947F17" w:rsidP="00947F17">
      <w:pPr>
        <w:pStyle w:val="TEXTONORMAL"/>
      </w:pPr>
      <w:r>
        <w:t>Los ingresos por este concepto se registran cuando los intereses y rendimientos que provienen de las inversiones se devengan conforme a los contratos correspondientes.</w:t>
      </w:r>
    </w:p>
    <w:p w:rsidR="00947F17" w:rsidRDefault="00947F17" w:rsidP="00947F17">
      <w:pPr>
        <w:pStyle w:val="TEXTONORMAL"/>
        <w:numPr>
          <w:ilvl w:val="0"/>
          <w:numId w:val="9"/>
        </w:numPr>
        <w:ind w:left="998" w:hanging="284"/>
      </w:pPr>
      <w:r>
        <w:t>Venta de mercancía</w:t>
      </w:r>
    </w:p>
    <w:p w:rsidR="00947F17" w:rsidRDefault="00947F17" w:rsidP="00947F17">
      <w:pPr>
        <w:pStyle w:val="TEXTONORMAL"/>
      </w:pPr>
      <w:r>
        <w:t>Los ingresos por ventas en las tiendas se reconocen una vez que se han transferido a los clientes los riesgos y beneficios inherentes a la propiedad de las mercancías. Los ingresos son valuados al valor razonable de la contraprestación recibida, excluyendo los descuentos, rebajas e impuestos.</w:t>
      </w:r>
    </w:p>
    <w:p w:rsidR="00947F17" w:rsidRDefault="00947F17" w:rsidP="00947F17">
      <w:pPr>
        <w:pStyle w:val="TEXTONORMAL"/>
      </w:pPr>
      <w:r>
        <w:t>Generalmente los riesgos y beneficios significativos son transferidos a los clientes cuando estos reciben y aceptan las mercancías que les fueron entregadas.</w:t>
      </w:r>
    </w:p>
    <w:p w:rsidR="00947F17" w:rsidRDefault="00947F17" w:rsidP="00947F17">
      <w:pPr>
        <w:pStyle w:val="TEXTONORMAL"/>
        <w:numPr>
          <w:ilvl w:val="0"/>
          <w:numId w:val="9"/>
        </w:numPr>
        <w:ind w:left="998" w:hanging="284"/>
      </w:pPr>
      <w:r>
        <w:t>Aportaciones del Gobierno Federal para las Pensiones en curso de pago.</w:t>
      </w:r>
    </w:p>
    <w:p w:rsidR="00947F17" w:rsidRDefault="00947F17" w:rsidP="00947F17">
      <w:pPr>
        <w:pStyle w:val="TEXTONORMAL"/>
      </w:pPr>
      <w:r>
        <w:t>De conformidad con el artículo Duodécimo transitorio de la LSS vigente a partir del 01 de julio de 1997, están a cargo del Gobierno Federal las pensiones en curso de pago, así como las prestaciones o pensiones de aquellos sujetos que se encuentren en período de conservación de derechos y las pensiones que se otorguen a los asegurados que opten por el esquema establecido por la LSS de 1973.</w:t>
      </w:r>
    </w:p>
    <w:p w:rsidR="00947F17" w:rsidRDefault="00947F17" w:rsidP="00947F17">
      <w:pPr>
        <w:pStyle w:val="TEXTONORMAL"/>
      </w:pPr>
      <w:r>
        <w:t>El Instituto administra dichas pensiones con base en el “Convenio de Coordinación para la Determinación de las Comisiones y Costos Operativos por la Administración y Pago de las Pensiones y Prestaciones a Cargo del Gobierno Federal” suscrito por el Instituto y la SHCP, registrando las aportaciones del Gobierno Federal para el pago de las pensiones como Fondos de Terceros en Administración, de conformidad con la Guía 21 del MCGSPF, no obstante para efectos presupuestales dichos recursos sí se reconocen como un ingreso y egreso presupuestal.</w:t>
      </w:r>
    </w:p>
    <w:p w:rsidR="00947F17" w:rsidRPr="002D3B7B" w:rsidRDefault="00947F17" w:rsidP="00947F17">
      <w:pPr>
        <w:pStyle w:val="TEXTONORMAL"/>
        <w:numPr>
          <w:ilvl w:val="0"/>
          <w:numId w:val="8"/>
        </w:numPr>
        <w:ind w:left="714" w:hanging="357"/>
        <w:rPr>
          <w:lang w:val="es-MX"/>
        </w:rPr>
      </w:pPr>
      <w:r w:rsidRPr="002D3B7B">
        <w:rPr>
          <w:lang w:val="es-MX"/>
        </w:rPr>
        <w:t>Uso de estimaciones</w:t>
      </w:r>
    </w:p>
    <w:p w:rsidR="00947F17" w:rsidRDefault="00947F17" w:rsidP="00947F17">
      <w:pPr>
        <w:pStyle w:val="TEXTONORMAL"/>
      </w:pPr>
      <w:r>
        <w:t>La preparación de los Estados Financieros, requiere que el Instituto realice estimaciones y supuestos que afectan los montos reportados de activos y pasivos, la revelación de activos y pasivos contingentes a la fecha de los Estados Financieros, así como las cifras reportadas de ingresos y gastos durante los períodos reportados. Los resultados reales pueden diferir de aquellos que han sido estimados. Las principales estimaciones y supuestos corresponden a Estimaciones de Cuentas por Cobrar de Cuotas Obrero Patronales, de Multas de Cuotas Obrero Patronales, de Deudores Diversos y por Deterioro de Inventarios.</w:t>
      </w:r>
    </w:p>
    <w:p w:rsidR="00503B4D" w:rsidRDefault="00503B4D" w:rsidP="00947F17">
      <w:pPr>
        <w:pStyle w:val="TEXTONORMAL"/>
      </w:pPr>
    </w:p>
    <w:p w:rsidR="00947F17" w:rsidRPr="002D3B7B" w:rsidRDefault="00947F17" w:rsidP="00947F17">
      <w:pPr>
        <w:pStyle w:val="TEXTONORMAL"/>
        <w:numPr>
          <w:ilvl w:val="0"/>
          <w:numId w:val="8"/>
        </w:numPr>
        <w:ind w:left="714" w:hanging="357"/>
        <w:rPr>
          <w:lang w:val="es-MX"/>
        </w:rPr>
      </w:pPr>
      <w:r w:rsidRPr="002D3B7B">
        <w:rPr>
          <w:lang w:val="es-MX"/>
        </w:rPr>
        <w:lastRenderedPageBreak/>
        <w:t>Efectivo y equivalentes de efectivo</w:t>
      </w:r>
    </w:p>
    <w:p w:rsidR="00947F17" w:rsidRDefault="00947F17" w:rsidP="00947F17">
      <w:pPr>
        <w:pStyle w:val="TEXTONORMAL"/>
      </w:pPr>
      <w:r>
        <w:t>El efectivo y equivalentes están representados principalmente por depósitos bancarios e inversiones en instrumentos de alta liquidez, con vencimientos no mayores a 90 días.</w:t>
      </w:r>
    </w:p>
    <w:p w:rsidR="00947F17" w:rsidRPr="002D3B7B" w:rsidRDefault="00947F17" w:rsidP="00947F17">
      <w:pPr>
        <w:pStyle w:val="TEXTONORMAL"/>
        <w:numPr>
          <w:ilvl w:val="0"/>
          <w:numId w:val="8"/>
        </w:numPr>
        <w:ind w:left="714" w:hanging="357"/>
        <w:rPr>
          <w:lang w:val="es-MX"/>
        </w:rPr>
      </w:pPr>
      <w:r w:rsidRPr="002D3B7B">
        <w:rPr>
          <w:lang w:val="es-MX"/>
        </w:rPr>
        <w:t>Instrumentos financieros</w:t>
      </w:r>
    </w:p>
    <w:p w:rsidR="00947F17" w:rsidRDefault="00947F17" w:rsidP="00947F17">
      <w:pPr>
        <w:pStyle w:val="TEXTONORMAL"/>
      </w:pPr>
      <w:r w:rsidRPr="00C20921">
        <w:t>La NIF C-2, “Inversión en instrumentos financieros”, vigente a partir del 1 de enero de 2018 cambia la clasificación de los instrumentos financieros (IF). Se descarta el concepto de “intención de adquisición y utilización” de una inversión en un IF para determinar su clasificación y se establece el concepto de modelo de negocio de la administración de las inversiones de un IF para obtener flujos de efectivo (obtener un rendimiento contractual de un IF, el cobro de rendimientos contractuales y/o venta u obtener utilidades por su compra-venta), con el objeto de clasificar los diversos IF. La nueva clasificación de los activos de IF es la siguiente:</w:t>
      </w:r>
      <w:r>
        <w:t xml:space="preserve">  </w:t>
      </w:r>
    </w:p>
    <w:p w:rsidR="00947F17" w:rsidRDefault="00947F17" w:rsidP="00947F17">
      <w:pPr>
        <w:pStyle w:val="TEXTONORMAL"/>
      </w:pPr>
      <w:r w:rsidRPr="00C20921">
        <w:t>Instrumento Financiero por Cobrar Principal e Interés (IFCPI), cuyo objetivo es cobrar flujos de efectivo contractuales. Conforme al contrato prevén flujos de efectivo en fechas prestablecidas que corresponden solo a pagos de principal e interés sobre el monto del principal pendiente de pago. Por lo anterior, el IFCPI debe de tener características de un financiamiento y administrarse con base en su rendimiento contractual. Su efecto de valuación se aplica a la utilidad o pérdida neta (UPN).</w:t>
      </w:r>
    </w:p>
    <w:p w:rsidR="00947F17" w:rsidRDefault="00947F17" w:rsidP="00947F17">
      <w:pPr>
        <w:pStyle w:val="TEXTONORMAL"/>
      </w:pPr>
      <w:r w:rsidRPr="00C20921">
        <w:t>Instrumento Financiero para Cobrar o Vender (IFCV), cuyo objetivo es cobrar los flujos de efectivo contractuales por cobros de principal e interés, o bien, obtener una utilidad en su venta, cuando ésta sea conveniente. (Su efecto de valuación se aplica a los otros resultados integrales (ORI) - excepto los efectos derivados de intereses devengados, deterioro, conversión de su unidad de medición: moneda extranjera, UDIS, los cuales se aplican a la utilidad o pérdida neta (UPN).</w:t>
      </w:r>
    </w:p>
    <w:p w:rsidR="00947F17" w:rsidRDefault="00947F17" w:rsidP="00947F17">
      <w:pPr>
        <w:pStyle w:val="TEXTONORMAL"/>
      </w:pPr>
      <w:r w:rsidRPr="007A681F">
        <w:t>Instrumentos Financieros Negociables (IFN), cuyo objeto es invertir con el propósito de obtener una utilidad entre el precio de compra y el de venta, o sea en función de la administración de los riesgos de mercado de dicho instrumento. Su efecto de valuación se aplica a la</w:t>
      </w:r>
      <w:r>
        <w:t xml:space="preserve"> utilidad o pérdida neta (UPN).</w:t>
      </w:r>
    </w:p>
    <w:p w:rsidR="00947F17" w:rsidRDefault="00947F17" w:rsidP="00947F17">
      <w:pPr>
        <w:pStyle w:val="TEXTONORMAL"/>
      </w:pPr>
      <w:r w:rsidRPr="007A681F">
        <w:t xml:space="preserve">Con base en esta nueva clasificación los IF que el Instituto mantiene, serán valuados y reconocidos conforme a lo siguiente:  </w:t>
      </w:r>
      <w:r>
        <w:t xml:space="preserve"> </w:t>
      </w:r>
    </w:p>
    <w:p w:rsidR="00947F17" w:rsidRDefault="00947F17" w:rsidP="00947F17">
      <w:pPr>
        <w:pStyle w:val="TEXTONORMAL"/>
      </w:pPr>
      <w:r w:rsidRPr="007A681F">
        <w:t xml:space="preserve">Los IFCPI se valúan inicialmente y con posterioridad a costo amortizado que considera el valor presente de los flujos de efectivo contractuales por cobrar menos más los costos de la transacción por amortizar, utilizando el método de interés efectivo, afectando la utilidad o pérdida neta. Para los instrumentos financieros por cobrar se resta la estimación por </w:t>
      </w:r>
      <w:r>
        <w:t xml:space="preserve">pérdidas crediticias esperadas. </w:t>
      </w:r>
    </w:p>
    <w:p w:rsidR="00947F17" w:rsidRDefault="00947F17" w:rsidP="00947F17">
      <w:pPr>
        <w:pStyle w:val="TEXTONORMAL"/>
      </w:pPr>
      <w:r w:rsidRPr="007A681F">
        <w:t>Los IFCV están valuados inicialmente a su costo amortizado con base en la tasa de interés efectiva afectando la utilidad o pérdida neta y su valuación posterior se realiza a valor razonable afectando los ORI</w:t>
      </w:r>
      <w:r>
        <w:t xml:space="preserve">.  </w:t>
      </w:r>
    </w:p>
    <w:p w:rsidR="00947F17" w:rsidRDefault="00947F17" w:rsidP="00947F17">
      <w:pPr>
        <w:pStyle w:val="TEXTONORMAL"/>
      </w:pPr>
      <w:r w:rsidRPr="007A681F">
        <w:t>Los IFN se valúan como sigue: Los costos de transacción se aplican a los resultados al momento de realizarlos y su medición inicial es al costo; con posterioridad se valúan a valor razonable con cambios en la utilidad o pérdida neta.</w:t>
      </w:r>
    </w:p>
    <w:p w:rsidR="00947F17" w:rsidRDefault="00947F17" w:rsidP="00947F17">
      <w:pPr>
        <w:pStyle w:val="TEXTONORMAL"/>
      </w:pPr>
      <w:r w:rsidRPr="007A681F">
        <w:t xml:space="preserve">Las inversiones en instrumentos financieros en el Instituto están representadas por bonos Corporativos, Bancarios y Gubernamentales principalmente. De acuerdo con la NIF C-2 “Inversión en Instrumentos financieros", las inversiones que se han clasificado como Instrumentos Financieros para Cobrar Principal e Interés se valúan a su costo de adquisición, mientras que las inversiones clasificadas como Instrumentos Financieros para Cobrar o Vender se valúan a valor de mercado. En ambos casos los intereses ganados se reconocen en los estados de </w:t>
      </w:r>
      <w:r w:rsidRPr="007A681F">
        <w:lastRenderedPageBreak/>
        <w:t>actividades conforme se devengan, en el caso de las inversiones para cobrar o vender la plusvalía y/o minusvalía se reconoce en una cuenta de patrimonio y en cuentas complementarias de activo.</w:t>
      </w:r>
    </w:p>
    <w:p w:rsidR="00947F17" w:rsidRDefault="00947F17" w:rsidP="00947F17">
      <w:pPr>
        <w:pStyle w:val="TEXTONORMAL"/>
      </w:pPr>
      <w:r w:rsidRPr="007A681F">
        <w:t>El rubro de instrumentos financieros, con fundamento en la LSS, se compone de cuatro reservas y un fondo laboral, este último se subdivide en dos subcuentas para el Régimen de Jubilaciones y Pensiones de los Trabajadores del Instituto. Se encuentran regulados por las Políticas y Directrices para la Inversión de la Reserva General Financiera y Actuarial y las Reservas Financieras y Actuariales, por las Políticas y Directrices para la Inversión del Fondo para el Cumplimiento de Obligaciones Laborales de Carácter Legal o Contractual, por las Políticas y Directrices para la Inversión de las Reservas Operativas y la Reserva de Operación para Contingencias y Financiamiento y el Reglamento de la LSS para la Constitución, Inversión y uso para la Operación, de las Reservas Financieras y Actuariales y la Reserva General Financiera y Actuarial, así como para la Determinación de los Costos Financieros que deberán Reintegrarse a la Reserva de Operación para Contingencias y Financiamiento, con el fin de hacer crecer los recursos financieros, para cubrir las necesidades de efectivo y dar cumplimiento a las obligaciones del Instituto.</w:t>
      </w:r>
    </w:p>
    <w:p w:rsidR="00947F17" w:rsidRDefault="00947F17" w:rsidP="00947F17">
      <w:pPr>
        <w:pStyle w:val="TEXTONORMAL"/>
      </w:pPr>
      <w:r>
        <w:t>En términos generales, los métodos o supuestos significativos usados para determinar el valor razonable de los instrumentos financieros, se basan en la obtención de vectores proporcionados por el proveedor de precios “</w:t>
      </w:r>
      <w:proofErr w:type="spellStart"/>
      <w:r>
        <w:t>Valmer</w:t>
      </w:r>
      <w:proofErr w:type="spellEnd"/>
      <w:r>
        <w:t>, S.A. de C.V.”, los cuales dieron como resultado una medida apropiada de valor razonable de mercado para propósitos de medición y revelación en los Estados Financieros.</w:t>
      </w:r>
    </w:p>
    <w:p w:rsidR="00947F17" w:rsidRDefault="00947F17" w:rsidP="00947F17">
      <w:pPr>
        <w:pStyle w:val="TEXTONORMAL"/>
      </w:pPr>
      <w:r>
        <w:t>Con base en el Manual de Contabilidad Gubernamental para el Sector Paraestatal Federal (MCGSPF) los instrumentos financieros con plazo menor de un año se presentan en el activo circulante como se indica a continuación:</w:t>
      </w:r>
    </w:p>
    <w:p w:rsidR="00947F17" w:rsidRDefault="00947F17" w:rsidP="00947F17">
      <w:pPr>
        <w:pStyle w:val="TEXTONORMAL"/>
        <w:numPr>
          <w:ilvl w:val="0"/>
          <w:numId w:val="9"/>
        </w:numPr>
        <w:ind w:left="1074"/>
      </w:pPr>
      <w:r>
        <w:t>En “Inversiones Temporales” aquellas cuya recuperación se efectuará en un plazo inferior a tres meses.</w:t>
      </w:r>
    </w:p>
    <w:p w:rsidR="00947F17" w:rsidRDefault="00947F17" w:rsidP="00947F17">
      <w:pPr>
        <w:pStyle w:val="TEXTONORMAL"/>
        <w:numPr>
          <w:ilvl w:val="0"/>
          <w:numId w:val="9"/>
        </w:numPr>
        <w:ind w:left="1074"/>
      </w:pPr>
      <w:r>
        <w:t>En “Inversiones Financieras de Corto Plazo” aquellas cuya recuperación se efectuará en un plazo mayor a tres meses y menor o igual a doce meses.</w:t>
      </w:r>
    </w:p>
    <w:p w:rsidR="00947F17" w:rsidRDefault="00947F17" w:rsidP="00947F17">
      <w:pPr>
        <w:pStyle w:val="TEXTONORMAL"/>
      </w:pPr>
      <w:r>
        <w:t>Las “Inversiones Financieras a Largo Plazo” son aquellas cuya recuperación se efectuará en un plazo mayor a doce meses y estas se presentan en el activo no circulante.</w:t>
      </w:r>
    </w:p>
    <w:p w:rsidR="00947F17" w:rsidRPr="002D3B7B" w:rsidRDefault="00947F17" w:rsidP="00947F17">
      <w:pPr>
        <w:pStyle w:val="TEXTONORMAL"/>
        <w:numPr>
          <w:ilvl w:val="0"/>
          <w:numId w:val="8"/>
        </w:numPr>
        <w:ind w:left="714" w:hanging="357"/>
        <w:rPr>
          <w:lang w:val="es-MX"/>
        </w:rPr>
      </w:pPr>
      <w:r w:rsidRPr="002D3B7B">
        <w:rPr>
          <w:lang w:val="es-MX"/>
        </w:rPr>
        <w:t>Concentración de riesgos</w:t>
      </w:r>
    </w:p>
    <w:p w:rsidR="00947F17" w:rsidRDefault="00947F17" w:rsidP="00947F17">
      <w:pPr>
        <w:pStyle w:val="TEXTONORMAL"/>
      </w:pPr>
      <w:r>
        <w:t>Los portafolios de inversión del Instituto se encuentran diversificados dependiendo de las características de cada reserva. Las inversiones y la administración de sus riesgos se realizan de acuerdo con las Políticas y Directrices de inversión de las reservas institucionales.</w:t>
      </w:r>
    </w:p>
    <w:p w:rsidR="00947F17" w:rsidRDefault="00947F17" w:rsidP="00947F17">
      <w:pPr>
        <w:pStyle w:val="TEXTONORMAL"/>
      </w:pPr>
      <w:r>
        <w:t>Los principales riesgos financieros a los que están expuestos los portafolios de inversión son el riesgo de mercado, entendido este como la pérdida esperada en el valor de mercado de las inversiones, derivada de cambios en los factores de riesgo tales como tasas de interés, tipo de cambio, inflación, y precios de acciones; y el riesgo de crédito, es decir, la pérdida esperada como resultado de un incumplimiento de pago de las contrapartes.</w:t>
      </w:r>
    </w:p>
    <w:p w:rsidR="00947F17" w:rsidRDefault="00947F17" w:rsidP="00947F17">
      <w:pPr>
        <w:pStyle w:val="TEXTONORMAL"/>
      </w:pPr>
      <w:r>
        <w:t>El riesgo de mercado y el de crédito se calculan y monitorean, diariamente, mediante la métrica denominada Valor en Riesgo (</w:t>
      </w:r>
      <w:proofErr w:type="spellStart"/>
      <w:r>
        <w:t>VaR</w:t>
      </w:r>
      <w:proofErr w:type="spellEnd"/>
      <w:r>
        <w:t>), conforme a los límites y parámetros establecidos en la normatividad institucional y se presentan cada sesión de la Comisión de Inversiones Financieras (CIF).</w:t>
      </w:r>
    </w:p>
    <w:p w:rsidR="00947F17" w:rsidRDefault="00947F17" w:rsidP="00947F17">
      <w:pPr>
        <w:pStyle w:val="TEXTONORMAL"/>
      </w:pPr>
      <w:r>
        <w:t xml:space="preserve">Adicionalmente, de manera mensual, se realizan pruebas de estrés tanto de mercado como de crédito. Dichas pruebas consisten en simular escenarios extremos en los factores de riesgo para el riesgo de mercado y bajas en las calificaciones crediticias para el riesgo de crédito, con el objetivo de observar el comportamiento de las pérdidas esperadas bajo condiciones extremas. </w:t>
      </w:r>
    </w:p>
    <w:p w:rsidR="00503B4D" w:rsidRDefault="00503B4D" w:rsidP="00947F17">
      <w:pPr>
        <w:pStyle w:val="TEXTONORMAL"/>
      </w:pPr>
    </w:p>
    <w:p w:rsidR="00947F17" w:rsidRPr="005246F4" w:rsidRDefault="00947F17" w:rsidP="00947F17">
      <w:pPr>
        <w:pStyle w:val="TEXTONORMAL"/>
        <w:numPr>
          <w:ilvl w:val="0"/>
          <w:numId w:val="8"/>
        </w:numPr>
        <w:ind w:left="714" w:hanging="357"/>
        <w:rPr>
          <w:lang w:val="es-MX"/>
        </w:rPr>
      </w:pPr>
      <w:r w:rsidRPr="002D3B7B">
        <w:rPr>
          <w:lang w:val="es-MX"/>
        </w:rPr>
        <w:lastRenderedPageBreak/>
        <w:t>Estimación por Pérdida o Deterioro de Activos</w:t>
      </w:r>
    </w:p>
    <w:p w:rsidR="00947F17" w:rsidRDefault="00947F17" w:rsidP="00947F17">
      <w:pPr>
        <w:pStyle w:val="TEXTONORMAL"/>
        <w:numPr>
          <w:ilvl w:val="0"/>
          <w:numId w:val="9"/>
        </w:numPr>
        <w:ind w:left="998" w:hanging="284"/>
      </w:pPr>
      <w:r>
        <w:t>Estimación de cuentas de cobro dudoso de cuotas obrero patronales</w:t>
      </w:r>
    </w:p>
    <w:p w:rsidR="00947F17" w:rsidRDefault="00947F17" w:rsidP="00947F17">
      <w:pPr>
        <w:pStyle w:val="TEXTONORMAL"/>
      </w:pPr>
      <w:r>
        <w:t>El Instituto tiene la política de establecer una estimación para cuotas obrero patronales por cobros de dudosa recuperación, calculada sobre el 1.25% sobre la emisión mensual anticipada de las cuotas obrero patronales. Adicionalmente, el importe de la provisión para cuentas incobrables así determinado, se ajusta al importe de las cuentas por cobrar a patrones con antigüedad superior a 5 años que no tienen garantías o convenios, y aquellas que tienen antigüedad menor a 5 años que presentan problemas específicos de cobro.</w:t>
      </w:r>
    </w:p>
    <w:p w:rsidR="00947F17" w:rsidRDefault="00947F17" w:rsidP="00947F17">
      <w:pPr>
        <w:pStyle w:val="TEXTONORMAL"/>
      </w:pPr>
      <w:r>
        <w:t xml:space="preserve">Cuando el Consejo Consultivo </w:t>
      </w:r>
      <w:r w:rsidRPr="00BD5EFC">
        <w:t xml:space="preserve">del </w:t>
      </w:r>
      <w:r>
        <w:t>OOAD autoriza la cancelación de cuentas por cobrar, estas se aplican contra la estimación para multas y cuotas obrero-patronales.</w:t>
      </w:r>
    </w:p>
    <w:p w:rsidR="00947F17" w:rsidRDefault="00947F17" w:rsidP="00947F17">
      <w:pPr>
        <w:pStyle w:val="TEXTONORMAL"/>
        <w:numPr>
          <w:ilvl w:val="0"/>
          <w:numId w:val="9"/>
        </w:numPr>
        <w:ind w:left="998" w:hanging="284"/>
      </w:pPr>
      <w:r>
        <w:t>Estimación de cuentas de cobro dudoso de multas</w:t>
      </w:r>
    </w:p>
    <w:p w:rsidR="00947F17" w:rsidRDefault="00947F17" w:rsidP="00947F17">
      <w:pPr>
        <w:pStyle w:val="TEXTONORMAL"/>
      </w:pPr>
      <w:r>
        <w:t>El Instituto tiene la política de constituir una provisión para multa por cuotas obrero-patronales por cobrar, la cual es calculada aplicando un porcentaje del 70% sobre el saldo de dichas multas.</w:t>
      </w:r>
    </w:p>
    <w:p w:rsidR="00947F17" w:rsidRPr="00C80287" w:rsidRDefault="00947F17" w:rsidP="00947F17">
      <w:pPr>
        <w:pStyle w:val="TEXTONORMAL"/>
        <w:numPr>
          <w:ilvl w:val="0"/>
          <w:numId w:val="8"/>
        </w:numPr>
        <w:ind w:left="714" w:hanging="357"/>
        <w:rPr>
          <w:lang w:val="es-MX"/>
        </w:rPr>
      </w:pPr>
      <w:r w:rsidRPr="00C80287">
        <w:rPr>
          <w:lang w:val="es-MX"/>
        </w:rPr>
        <w:t>Créditos hipotecarios y préstamos a mediano plazo al personal</w:t>
      </w:r>
    </w:p>
    <w:p w:rsidR="00947F17" w:rsidRDefault="00947F17" w:rsidP="00947F17">
      <w:pPr>
        <w:pStyle w:val="TEXTONORMAL"/>
      </w:pPr>
      <w:r>
        <w:t>Los créditos hipotecarios y préstamos al personal, se registran a su valor original y en el mes de octubre de cada año se actualizan con el incremento salarial del Instituto o con el INPC, el que resulte menor. Dicha actualización constituye los rendimientos que el Instituto obtiene por el otorgamiento de dichos créditos.</w:t>
      </w:r>
    </w:p>
    <w:p w:rsidR="00947F17" w:rsidRPr="00C80287" w:rsidRDefault="00947F17" w:rsidP="00947F17">
      <w:pPr>
        <w:pStyle w:val="TEXTONORMAL"/>
        <w:numPr>
          <w:ilvl w:val="0"/>
          <w:numId w:val="8"/>
        </w:numPr>
        <w:ind w:left="714" w:hanging="357"/>
        <w:rPr>
          <w:lang w:val="es-MX"/>
        </w:rPr>
      </w:pPr>
      <w:r w:rsidRPr="00C80287">
        <w:rPr>
          <w:lang w:val="es-MX"/>
        </w:rPr>
        <w:t>Inventarios</w:t>
      </w:r>
    </w:p>
    <w:p w:rsidR="00947F17" w:rsidRDefault="00947F17" w:rsidP="00947F17">
      <w:pPr>
        <w:pStyle w:val="TEXTONORMAL"/>
      </w:pPr>
      <w:r>
        <w:t>Las mercancías en tiendas, se encuentran valuadas por el método de costos promedios. Los inventarios, incluyendo artículos obsoletos, de lento movimiento, defectuosos o en mal estado, se encuentran registrados a valores que no exceden su valor estimado de realización.</w:t>
      </w:r>
    </w:p>
    <w:p w:rsidR="00947F17" w:rsidRPr="00C80287" w:rsidRDefault="00947F17" w:rsidP="00947F17">
      <w:pPr>
        <w:pStyle w:val="TEXTONORMAL"/>
        <w:numPr>
          <w:ilvl w:val="0"/>
          <w:numId w:val="8"/>
        </w:numPr>
        <w:ind w:left="714" w:hanging="357"/>
        <w:rPr>
          <w:lang w:val="es-MX"/>
        </w:rPr>
      </w:pPr>
      <w:r w:rsidRPr="00C80287">
        <w:rPr>
          <w:lang w:val="es-MX"/>
        </w:rPr>
        <w:t>Almacenes</w:t>
      </w:r>
    </w:p>
    <w:p w:rsidR="00947F17" w:rsidRDefault="00947F17" w:rsidP="00947F17">
      <w:pPr>
        <w:pStyle w:val="TEXTONORMAL"/>
      </w:pPr>
      <w:r>
        <w:t>Los medicamentos y materiales en almacenes se valúan utilizando costos predeterminados (precios unitarios uniformes) aplicados consistentemente. Los precios unitarios uniformes se determinan en enero de cada año, con base en la compra más reciente a esa fecha.</w:t>
      </w:r>
    </w:p>
    <w:p w:rsidR="00947F17" w:rsidRDefault="00947F17" w:rsidP="00947F17">
      <w:pPr>
        <w:pStyle w:val="TEXTONORMAL"/>
      </w:pPr>
      <w:r>
        <w:t>La estimación por deterioro de inventarios se determina aplicando el 0.5% sobre el saldo de inventarios al cierre del año, y se aplica conforme ocurren situaciones que generan mermas o bajas de almacenes por caducidad.</w:t>
      </w:r>
    </w:p>
    <w:p w:rsidR="00947F17" w:rsidRPr="00C80287" w:rsidRDefault="00947F17" w:rsidP="00947F17">
      <w:pPr>
        <w:pStyle w:val="TEXTONORMAL"/>
        <w:numPr>
          <w:ilvl w:val="0"/>
          <w:numId w:val="8"/>
        </w:numPr>
        <w:ind w:left="714" w:hanging="357"/>
        <w:rPr>
          <w:lang w:val="es-MX"/>
        </w:rPr>
      </w:pPr>
      <w:r w:rsidRPr="00C80287">
        <w:rPr>
          <w:lang w:val="es-MX"/>
        </w:rPr>
        <w:t>Bienes muebles e inmuebles, infraestructura y construcciones en proceso</w:t>
      </w:r>
    </w:p>
    <w:p w:rsidR="00947F17" w:rsidRDefault="00947F17" w:rsidP="00947F17">
      <w:pPr>
        <w:pStyle w:val="TEXTONORMAL"/>
      </w:pPr>
      <w:r>
        <w:t>Los inmuebles con base al artículo 285 de la LSS, se considerarán destinados al servicio público de carácter nacional del Seguro Social y tendrán el carácter de bienes del dominio público de la Federación, toda vez que sólo se podría disponer de ellos para cumplir con los fines previstos en la LSS y garantizar su viabilidad financiera en el largo plazo. Estos inmuebles; así como el mobiliario y equipo, se reconocen inicialmente a su valor de adquisición. Los inmuebles adquiridos hasta 1997 se reconocen a un valor determinado por avalúo.</w:t>
      </w:r>
    </w:p>
    <w:p w:rsidR="00947F17" w:rsidRDefault="00947F17" w:rsidP="00947F17">
      <w:pPr>
        <w:pStyle w:val="TEXTONORMAL"/>
      </w:pPr>
      <w:r>
        <w:t>La depreciación de los inmuebles, mobiliario y equipo se calcula utilizando el método de línea recta y con base en su vida útil estimada, sobre el valor de los activos históricos.</w:t>
      </w:r>
    </w:p>
    <w:p w:rsidR="00947F17" w:rsidRDefault="00947F17" w:rsidP="00947F17">
      <w:pPr>
        <w:pStyle w:val="TEXTONORMAL"/>
        <w:spacing w:after="0" w:line="240" w:lineRule="auto"/>
      </w:pPr>
    </w:p>
    <w:p w:rsidR="00503B4D" w:rsidRDefault="00503B4D" w:rsidP="00947F17">
      <w:pPr>
        <w:pStyle w:val="TEXTONORMAL"/>
        <w:spacing w:after="0" w:line="240" w:lineRule="auto"/>
      </w:pPr>
    </w:p>
    <w:p w:rsidR="00947F17" w:rsidRPr="00050355" w:rsidRDefault="00947F17" w:rsidP="00947F17">
      <w:pPr>
        <w:pStyle w:val="VIETAFLECHA"/>
        <w:ind w:left="357" w:hanging="357"/>
      </w:pPr>
      <w:r w:rsidRPr="007478FF">
        <w:t>Nuevos</w:t>
      </w:r>
      <w:r>
        <w:t xml:space="preserve"> Pronunciamientos Contables </w:t>
      </w:r>
    </w:p>
    <w:p w:rsidR="00947F17" w:rsidRDefault="00947F17" w:rsidP="00947F17">
      <w:pPr>
        <w:pStyle w:val="TEXTONORMAL"/>
      </w:pPr>
      <w:r w:rsidRPr="00D43EF5">
        <w:t>El Consejo Mexicano de Normas de Información Financiera A.C. (CINIF) emitió una serie de mejoras a normas existentes con vigencia a partir del 1 de enero de 2020. Algunos de los principales cambios incluidos en estas normas son como sigue:</w:t>
      </w:r>
    </w:p>
    <w:p w:rsidR="00947F17" w:rsidRDefault="00947F17" w:rsidP="00947F17">
      <w:pPr>
        <w:pStyle w:val="TEXTONORMAL"/>
      </w:pPr>
    </w:p>
    <w:p w:rsidR="00947F17" w:rsidRPr="00E31CA5" w:rsidRDefault="00947F17" w:rsidP="00947F17">
      <w:pPr>
        <w:pStyle w:val="TEXTONORMAL"/>
        <w:numPr>
          <w:ilvl w:val="0"/>
          <w:numId w:val="8"/>
        </w:numPr>
        <w:ind w:left="714" w:hanging="357"/>
        <w:rPr>
          <w:lang w:val="es-MX"/>
        </w:rPr>
      </w:pPr>
      <w:r w:rsidRPr="00050355">
        <w:rPr>
          <w:lang w:val="es-MX"/>
        </w:rPr>
        <w:t>Las que generan cambios contables</w:t>
      </w:r>
      <w:r>
        <w:rPr>
          <w:lang w:val="es-MX"/>
        </w:rPr>
        <w:t>.</w:t>
      </w:r>
    </w:p>
    <w:p w:rsidR="00947F17" w:rsidRDefault="00947F17" w:rsidP="00947F17">
      <w:pPr>
        <w:pStyle w:val="TEXTONORMAL"/>
      </w:pPr>
      <w:r w:rsidRPr="000D4EEA">
        <w:t>NIF B-9, “Información financiera a fechas intermedias” - Se incluyen nuevos requerimientos de revelaciones sobre el valor razonable de instrumentos financieros y sobre ingresos por contratos con clientes. Estos cambios entran en vigor para los ejercicios que iniciaron a partir del 1 de enero de 2020. Los cambios contables que surjan, en su caso, deben reconocerse en forma prospectiva, con base en lo establecido en la NIF B-1, “Cambios contables y correcciones de errores”.</w:t>
      </w:r>
    </w:p>
    <w:p w:rsidR="00947F17" w:rsidRDefault="00947F17" w:rsidP="00947F17">
      <w:pPr>
        <w:pStyle w:val="TEXTONORMAL"/>
      </w:pPr>
    </w:p>
    <w:p w:rsidR="00947F17" w:rsidRPr="00E31CA5" w:rsidRDefault="00947F17" w:rsidP="00947F17">
      <w:pPr>
        <w:pStyle w:val="TEXTONORMAL"/>
        <w:numPr>
          <w:ilvl w:val="0"/>
          <w:numId w:val="8"/>
        </w:numPr>
        <w:ind w:left="714" w:hanging="357"/>
        <w:rPr>
          <w:lang w:val="es-MX"/>
        </w:rPr>
      </w:pPr>
      <w:r w:rsidRPr="00050355">
        <w:rPr>
          <w:lang w:val="es-MX"/>
        </w:rPr>
        <w:t>Las que no generan cambios contables</w:t>
      </w:r>
      <w:r>
        <w:rPr>
          <w:lang w:val="es-MX"/>
        </w:rPr>
        <w:t>.</w:t>
      </w:r>
    </w:p>
    <w:p w:rsidR="00947F17" w:rsidRDefault="00947F17" w:rsidP="00947F17">
      <w:pPr>
        <w:pStyle w:val="TEXTONORMAL"/>
      </w:pPr>
      <w:r>
        <w:t xml:space="preserve">NIF A-6, “Reconocimiento y valuación” - Se precisan las definiciones de valor de realización y valor neto de realización, las cuales también se incluyen en el Glosario de las NIF. </w:t>
      </w:r>
    </w:p>
    <w:p w:rsidR="00947F17" w:rsidRDefault="00947F17" w:rsidP="00947F17">
      <w:pPr>
        <w:pStyle w:val="TEXTONORMAL"/>
      </w:pPr>
      <w:r>
        <w:t xml:space="preserve">NIF B-6, “Estado de situación financiera” - Se modifica la definición de pasivo con base en los ajustes que se realizaron a este concepto en el año 2020 y que se incluyen en el Glosario de las NIF. </w:t>
      </w:r>
    </w:p>
    <w:p w:rsidR="00947F17" w:rsidRDefault="00947F17" w:rsidP="00947F17">
      <w:pPr>
        <w:pStyle w:val="TEXTONORMAL"/>
      </w:pPr>
      <w:r>
        <w:t>NIF B-2, “Estados de flujos de efectivo”, NIF C-1, “Efectivo y equivalentes de efectivo”, - Se realizan ajustes de terminología relacionados con las nuevas NIF sobre instrumentos financieros.</w:t>
      </w:r>
    </w:p>
    <w:p w:rsidR="00947F17" w:rsidRDefault="00947F17" w:rsidP="00947F17">
      <w:pPr>
        <w:pStyle w:val="TEXTONORMAL"/>
      </w:pPr>
      <w:r>
        <w:t>NIF C-6, “Propiedades, planta y equipo” – Con la entrada en vigor de la NIF B-17, “Determinación del valor razonable”, la NIF C-6 debe referir el cálculo del valor razonable a la NIF B-17 y no a la NIF A-6, “Reconocimiento y valuación”.</w:t>
      </w:r>
    </w:p>
    <w:p w:rsidR="00947F17" w:rsidRDefault="00947F17" w:rsidP="00947F17">
      <w:pPr>
        <w:pStyle w:val="TEXTONORMAL"/>
      </w:pPr>
      <w:r>
        <w:t xml:space="preserve">NIF C-14, “Transferencia y baja de activos financieros” – Se realizan precisiones sobre la transferencia de riesgos y beneficios, esperando contribuyan a una mayor claridad. </w:t>
      </w:r>
    </w:p>
    <w:p w:rsidR="00947F17" w:rsidRDefault="00947F17" w:rsidP="00947F17">
      <w:pPr>
        <w:pStyle w:val="TEXTONORMAL"/>
      </w:pPr>
      <w:r>
        <w:t xml:space="preserve">NIF C-20, “Instrumentos financieros por cobrar principal e interés” – Se realizó una precisión a los colaterales recibidos por una entidad como garantía del deudor del instrumento financiero para dar una mayor claridad en su aplicación. </w:t>
      </w:r>
    </w:p>
    <w:p w:rsidR="00947F17" w:rsidRDefault="00947F17" w:rsidP="00947F17">
      <w:pPr>
        <w:pStyle w:val="TEXTONORMAL"/>
      </w:pPr>
      <w:r>
        <w:t xml:space="preserve"> NIF D-3, “Beneficios a los empleados” – Se realizaron precisiones sobre el reconocimiento de beneficios por traspasos de personal entre entidades. </w:t>
      </w:r>
    </w:p>
    <w:p w:rsidR="00947F17" w:rsidRDefault="00947F17" w:rsidP="00947F17">
      <w:pPr>
        <w:pStyle w:val="TEXTONORMAL"/>
      </w:pPr>
      <w:r>
        <w:t>NIF D-5, “Arrendamientos” – Por el proceso de implementación, se detectó la necesidad de realizar ajustes menores de redacción sobre los plazos del arrendamiento para el arrendatario y sobre el reconocimiento de arrendamientos operativos para el arrendador.</w:t>
      </w:r>
    </w:p>
    <w:p w:rsidR="00947F17" w:rsidRDefault="00947F17" w:rsidP="00947F17">
      <w:pPr>
        <w:pStyle w:val="TEXTONORMAL"/>
      </w:pPr>
    </w:p>
    <w:p w:rsidR="00503B4D" w:rsidRDefault="00503B4D" w:rsidP="00947F17">
      <w:pPr>
        <w:pStyle w:val="TEXTONORMAL"/>
      </w:pPr>
    </w:p>
    <w:p w:rsidR="00503B4D" w:rsidRDefault="00503B4D" w:rsidP="00947F17">
      <w:pPr>
        <w:pStyle w:val="TEXTONORMAL"/>
      </w:pPr>
    </w:p>
    <w:p w:rsidR="00947F17" w:rsidRPr="000D4EEA" w:rsidRDefault="00947F17" w:rsidP="00947F17">
      <w:pPr>
        <w:pStyle w:val="TEXTONORMAL"/>
        <w:numPr>
          <w:ilvl w:val="0"/>
          <w:numId w:val="8"/>
        </w:numPr>
        <w:ind w:left="714" w:hanging="357"/>
        <w:rPr>
          <w:lang w:val="es-MX"/>
        </w:rPr>
      </w:pPr>
      <w:r w:rsidRPr="000D4EEA">
        <w:rPr>
          <w:lang w:val="es-MX"/>
        </w:rPr>
        <w:t xml:space="preserve">Mejoras a las NIF 2021 </w:t>
      </w:r>
    </w:p>
    <w:p w:rsidR="00947F17" w:rsidRDefault="00947F17" w:rsidP="00947F17">
      <w:pPr>
        <w:pStyle w:val="TEXTONORMAL"/>
      </w:pPr>
      <w:r>
        <w:t>El Consejo Mexicano de Normas de Información Financiera A.C. (CINIF) emitió una serie de mejoras a normas existentes con vigencia a partir del 1 de enero de 2021. Algunos de los principales cambios incluidos en estas normas son como sigue:</w:t>
      </w:r>
    </w:p>
    <w:p w:rsidR="00947F17" w:rsidRDefault="00947F17" w:rsidP="00947F17">
      <w:pPr>
        <w:pStyle w:val="TEXTONORMAL"/>
      </w:pPr>
      <w:r>
        <w:t>Las que generan cambios contables</w:t>
      </w:r>
    </w:p>
    <w:p w:rsidR="00947F17" w:rsidRDefault="00947F17" w:rsidP="00947F17">
      <w:pPr>
        <w:pStyle w:val="TEXTONORMAL"/>
      </w:pPr>
      <w:r>
        <w:t>NIF C-2, “Inversión en instrumentos financieros” - El CINIF considera conveniente llevar a cabo una mejora con objeto de permitir la opción de reconocer ciertos instrumentos financieros negociables de capital (mantenidos en el largo plazo) y ser valuados a través del otro resultado integral (ORI), y con esto, converger con la IFRS 9, Instrumentos Financieros, emitida por el IASB.</w:t>
      </w:r>
    </w:p>
    <w:p w:rsidR="00947F17" w:rsidRDefault="00947F17" w:rsidP="00947F17">
      <w:pPr>
        <w:pStyle w:val="TEXTONORMAL"/>
      </w:pPr>
      <w:r>
        <w:t>NIF C-19, “Instrumentos financieros por pagar” y NIF C-20, “Instrumentos financieros para cobrar principal e interés” - Dichas normas mencionan que una entidad debe presentar en un rubro por separado del estado de resultado integral las ganancias o pérdidas por baja de pasivos y los efectos de la renegociación de un instrumento financiero para cobrar principal e interés (IFCPI); sin embargo, no aclaran en qué sección del estado. Algunos han considerado que dichos efectos (conocidos como “quitas”) deben presentarse dentro del RIF (cabe mencionar que la NIF B-3, Estado de resultado integral, no menciona este tipo de ganancias o pérdidas dentro de la lista de partidas que deben presentarse dentro del RIF) mientras otros consideran que dichas ganancias o pérdidas deben incluirse dentro de los resultados de operación.</w:t>
      </w:r>
    </w:p>
    <w:p w:rsidR="00947F17" w:rsidRDefault="00947F17" w:rsidP="00947F17">
      <w:pPr>
        <w:pStyle w:val="TEXTONORMAL"/>
      </w:pPr>
      <w:r>
        <w:t>El CINIF considera que las pérdidas o ganancias por las quitas recibidas u otorgadas deben presentarse como parte de los resultados de operación, por lo que propone modificar las NIF C-19 y NIF C-20 para hacer esta precisión.</w:t>
      </w:r>
    </w:p>
    <w:p w:rsidR="00947F17" w:rsidRDefault="00947F17" w:rsidP="00947F17">
      <w:pPr>
        <w:pStyle w:val="TEXTONORMAL"/>
      </w:pPr>
      <w:r>
        <w:t>Por otro lado, dichas ambas normas presentan una lista de las partidas que forman parte de los costos de transacción, en la cual se incluyen los intereses, comisiones y otras partidas pagadas por anticipado. El CINIF, ha revisado dichos conceptos y ha concluido que no son costos de transacción y, por lo tanto, se decidió eliminarlos de la lista correspondiente.</w:t>
      </w:r>
    </w:p>
    <w:p w:rsidR="00947F17" w:rsidRDefault="00947F17" w:rsidP="00947F17">
      <w:pPr>
        <w:pStyle w:val="TEXTONORMAL"/>
      </w:pPr>
      <w:r>
        <w:t>NIF D-5, “Arrendamientos” - Establece las revelaciones obligatorias del gasto relacionado con arrendamientos a corto plazo y de bajo valor por los cuales no se ha reconocido el activo por derecho de uso. La norma actual combina las revelaciones para estas dos exenciones en un mismo párrafo. El CINIF considera apropiado precisar las diferencias en las revelaciones para las dos exenciones. Adicionalmente, con esta mejora se corrigen varias referencias erróneas relacionadas con dichas exenciones.</w:t>
      </w:r>
    </w:p>
    <w:p w:rsidR="00947F17" w:rsidRDefault="00947F17" w:rsidP="00947F17">
      <w:pPr>
        <w:pStyle w:val="TEXTONORMAL"/>
      </w:pPr>
      <w:r>
        <w:t>Por otro lado, La NIF C-17, Propiedades de inversión, establece que un activo por derecho de uso no cumple con la definición de propiedad de inversión, dado que un arrendatario típicamente no tiene la posibilidad de ganar por la apreciación del valor de dicho activo. Por lo tanto, la revelación requerida con respecto a dichos activos por derecho de uso en la NIF D-5 ha sido eliminada.</w:t>
      </w:r>
    </w:p>
    <w:p w:rsidR="00947F17" w:rsidRDefault="00947F17" w:rsidP="00947F17">
      <w:pPr>
        <w:pStyle w:val="TEXTONORMAL"/>
      </w:pPr>
      <w:r>
        <w:t>La NIF D-5 menciona que en los casos de venta con arrendamiento en vía de regreso, la norma establece que si la transferencia de un activo por el vendedor-arrendatario satisface los requerimientos de la NIF D-1, ”Ingresos por contratos con clientes”, para ser reconocida como una venta parcial del activo, el vendedor-arrendatario debe dar de baja el activo transferido y reconocer el activo por derecho de uso que surge del arrendamiento en vía de regreso en la proporción del importe en libros anterior del activo que corresponde a los derechos de uso conservados por el vendedor-arrendatario; sin embargo, la NIF D-5 no prescribía un método para determinar dicha proporción. Por lo tanto, se modificó el párrafo 43.3, para describir el paso a paso en los casos de este tipo de arrendamientos. De igual forma, esta mejora aclara que el pasivo por arrendamiento surgido en una operación de venta con arrendamiento en vía de regreso debe incluir tanto los pagos fijos como cualesquier pagos variables estimados.</w:t>
      </w:r>
    </w:p>
    <w:p w:rsidR="00947F17" w:rsidRDefault="00947F17" w:rsidP="00947F17">
      <w:pPr>
        <w:pStyle w:val="TEXTONORMAL"/>
      </w:pPr>
      <w:r>
        <w:lastRenderedPageBreak/>
        <w:t>Finalmente, en las Mejoras a las NIF 2020, se modificó la NIF D-5 y el Glosario para aclarar que un pago variable por arrendamiento es la parte del pago establecida en el contrato de arrendamiento por el derecho a usar un activo subyacente durante el plazo del arrendamiento que varía debido a cambios en hechos y circunstancias ocurridos después de la fecha de comienzo del arrendamiento, y no es consecuencia del paso del tiempo. Como resultado, se modificó el párrafo de la NIF D-5 correspondiente al arrendatario que menciona los pagos por arrendamiento que deben incluirse en el reconocimiento inicial del pasivo por arrendamiento. Esta mejora modifica el párrafo de la NIF D-5 correspondiente al arrendador que menciona los pagos por arrendamientos que deben incluirse en el reconocimiento inicial de la inversión neta en el arrendamiento.</w:t>
      </w:r>
    </w:p>
    <w:p w:rsidR="00947F17" w:rsidRPr="00B66690" w:rsidRDefault="00947F17" w:rsidP="00947F17">
      <w:pPr>
        <w:pStyle w:val="TEXTONORMAL"/>
        <w:numPr>
          <w:ilvl w:val="0"/>
          <w:numId w:val="8"/>
        </w:numPr>
        <w:ind w:left="714" w:hanging="357"/>
        <w:rPr>
          <w:lang w:val="es-MX"/>
        </w:rPr>
      </w:pPr>
      <w:r w:rsidRPr="000D4EEA">
        <w:rPr>
          <w:lang w:val="es-MX"/>
        </w:rPr>
        <w:t>Las que no generan cambios contables</w:t>
      </w:r>
    </w:p>
    <w:p w:rsidR="00947F17" w:rsidRDefault="00947F17" w:rsidP="00947F17">
      <w:pPr>
        <w:pStyle w:val="TEXTONORMAL"/>
      </w:pPr>
      <w:r>
        <w:t>NIF C-4, “Inventarios” - Se cambia el concepto de “métodos de valuación” a “métodos de costeo”, dado que el CINIF consideró que estos últimos se utilizan para determinar el costo de producción de inventarios. Adicionalmente, se considera conveniente aclarar la explicación de método denominado costo estándar.</w:t>
      </w:r>
    </w:p>
    <w:p w:rsidR="00947F17" w:rsidRDefault="00947F17" w:rsidP="00947F17">
      <w:pPr>
        <w:pStyle w:val="TEXTONORMAL"/>
      </w:pPr>
      <w:r>
        <w:t>NIF C-8, “Activos intangibles” - La NIF C-8 establece las normas para el reconocimiento posterior de los activos intangibles sin definir el concepto del monto amortizable; no obstante, se define la amortización como la distribución sistemática en resultados del costo de un activo intangible de vida definida entre los años de su vida útil estimada. El CINIF considera conveniente adicionar la definición del monto amortizable al Glosario de las NIF para alinear las definiciones de los conceptos de depreciación y amortización.</w:t>
      </w:r>
    </w:p>
    <w:p w:rsidR="00947F17" w:rsidRDefault="00947F17" w:rsidP="00947F17">
      <w:pPr>
        <w:pStyle w:val="TEXTONORMAL"/>
      </w:pPr>
    </w:p>
    <w:p w:rsidR="00947F17" w:rsidRDefault="00947F17" w:rsidP="00947F17">
      <w:pPr>
        <w:pStyle w:val="TEXTONORMAL"/>
      </w:pPr>
      <w:r>
        <w:t>Estas notas son parte integrante de los Estados Financieros adjuntos.</w:t>
      </w:r>
    </w:p>
    <w:p w:rsidR="00947F17" w:rsidRDefault="00947F17" w:rsidP="00947F17">
      <w:pPr>
        <w:pStyle w:val="TEXTONORMAL"/>
      </w:pPr>
    </w:p>
    <w:p w:rsidR="00947F17" w:rsidRDefault="00947F17" w:rsidP="00947F17">
      <w:pPr>
        <w:pStyle w:val="TEXTONORMAL"/>
      </w:pPr>
      <w:r>
        <w:t>“Bajo protesta de decir verdad declaramos que los Estados Financieros y sus notas, son razonablemente correctos y son responsabilidad del emisor”</w:t>
      </w: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0C3ACD" w:rsidP="00947F17">
      <w:pPr>
        <w:pStyle w:val="TEXTONORMAL"/>
        <w:ind w:left="708" w:firstLine="708"/>
      </w:pPr>
      <w:r>
        <w:rPr>
          <w:noProof/>
          <w:lang w:val="es-MX" w:eastAsia="es-MX"/>
        </w:rPr>
        <mc:AlternateContent>
          <mc:Choice Requires="wps">
            <w:drawing>
              <wp:anchor distT="0" distB="0" distL="114300" distR="114300" simplePos="0" relativeHeight="251659264" behindDoc="0" locked="0" layoutInCell="1" allowOverlap="1" wp14:anchorId="2FE5E304" wp14:editId="2142ED71">
                <wp:simplePos x="0" y="0"/>
                <wp:positionH relativeFrom="column">
                  <wp:posOffset>804545</wp:posOffset>
                </wp:positionH>
                <wp:positionV relativeFrom="paragraph">
                  <wp:posOffset>137160</wp:posOffset>
                </wp:positionV>
                <wp:extent cx="2647950" cy="895985"/>
                <wp:effectExtent l="0" t="0" r="0" b="762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895985"/>
                        </a:xfrm>
                        <a:prstGeom prst="rect">
                          <a:avLst/>
                        </a:prstGeom>
                        <a:solidFill>
                          <a:srgbClr val="FFFFFF"/>
                        </a:solidFill>
                        <a:ln w="9525">
                          <a:noFill/>
                          <a:miter lim="800000"/>
                          <a:headEnd/>
                          <a:tailEnd/>
                        </a:ln>
                      </wps:spPr>
                      <wps:txbx>
                        <w:txbxContent>
                          <w:p w:rsidR="00ED2611" w:rsidRPr="008B3878" w:rsidRDefault="00ED2611" w:rsidP="00947F17">
                            <w:pPr>
                              <w:jc w:val="center"/>
                              <w:rPr>
                                <w:rFonts w:ascii="Montserrat" w:hAnsi="Montserrat"/>
                                <w:sz w:val="18"/>
                                <w:szCs w:val="18"/>
                                <w:lang w:val="es-MX"/>
                              </w:rPr>
                            </w:pPr>
                            <w:r w:rsidRPr="008B3878">
                              <w:rPr>
                                <w:rFonts w:ascii="Montserrat" w:hAnsi="Montserrat"/>
                                <w:sz w:val="18"/>
                                <w:szCs w:val="18"/>
                                <w:lang w:val="es-MX"/>
                              </w:rPr>
                              <w:t xml:space="preserve">Autorizó: </w:t>
                            </w:r>
                            <w:r>
                              <w:rPr>
                                <w:rFonts w:ascii="Montserrat" w:hAnsi="Montserrat"/>
                                <w:sz w:val="18"/>
                                <w:szCs w:val="18"/>
                                <w:lang w:val="es-MX"/>
                              </w:rPr>
                              <w:t>Shadai G. Sánchez Osorio</w:t>
                            </w:r>
                          </w:p>
                          <w:p w:rsidR="00ED2611" w:rsidRPr="008B3878" w:rsidRDefault="00ED2611" w:rsidP="00947F17">
                            <w:pPr>
                              <w:jc w:val="center"/>
                              <w:rPr>
                                <w:rFonts w:ascii="Montserrat" w:hAnsi="Montserrat"/>
                                <w:sz w:val="18"/>
                                <w:szCs w:val="18"/>
                                <w:lang w:val="es-MX"/>
                              </w:rPr>
                            </w:pPr>
                            <w:r w:rsidRPr="008B3878">
                              <w:rPr>
                                <w:rFonts w:ascii="Montserrat" w:hAnsi="Montserrat"/>
                                <w:sz w:val="18"/>
                                <w:szCs w:val="18"/>
                                <w:lang w:val="es-MX"/>
                              </w:rPr>
                              <w:t>Coordinador de Contabilidad y Trámite de Erogaciones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307" o:spid="_x0000_s1026" type="#_x0000_t202" style="position:absolute;left:0;text-align:left;margin-left:63.35pt;margin-top:10.8pt;width:208.5pt;height:7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" stroked="f">
                <v:textbox style="mso-fit-shape-to-text:t">
                  <w:txbxContent>
                    <w:p w:rsidR="00ED2611" w:rsidRPr="008B3878" w:rsidRDefault="00ED2611" w:rsidP="00947F17">
                      <w:pPr>
                        <w:jc w:val="center"/>
                        <w:rPr>
                          <w:rFonts w:ascii="Montserrat" w:hAnsi="Montserrat"/>
                          <w:sz w:val="18"/>
                          <w:szCs w:val="18"/>
                          <w:lang w:val="es-MX"/>
                        </w:rPr>
                      </w:pPr>
                      <w:r w:rsidRPr="008B3878">
                        <w:rPr>
                          <w:rFonts w:ascii="Montserrat" w:hAnsi="Montserrat"/>
                          <w:sz w:val="18"/>
                          <w:szCs w:val="18"/>
                          <w:lang w:val="es-MX"/>
                        </w:rPr>
                        <w:t xml:space="preserve">Autorizó: </w:t>
                      </w:r>
                      <w:r>
                        <w:rPr>
                          <w:rFonts w:ascii="Montserrat" w:hAnsi="Montserrat"/>
                          <w:sz w:val="18"/>
                          <w:szCs w:val="18"/>
                          <w:lang w:val="es-MX"/>
                        </w:rPr>
                        <w:t>Shadai G. Sánchez Osorio</w:t>
                      </w:r>
                    </w:p>
                    <w:p w:rsidR="00ED2611" w:rsidRPr="008B3878" w:rsidRDefault="00ED2611" w:rsidP="00947F17">
                      <w:pPr>
                        <w:jc w:val="center"/>
                        <w:rPr>
                          <w:rFonts w:ascii="Montserrat" w:hAnsi="Montserrat"/>
                          <w:sz w:val="18"/>
                          <w:szCs w:val="18"/>
                          <w:lang w:val="es-MX"/>
                        </w:rPr>
                      </w:pPr>
                      <w:r w:rsidRPr="008B3878">
                        <w:rPr>
                          <w:rFonts w:ascii="Montserrat" w:hAnsi="Montserrat"/>
                          <w:sz w:val="18"/>
                          <w:szCs w:val="18"/>
                          <w:lang w:val="es-MX"/>
                        </w:rPr>
                        <w:t>Coordinador de Contabilidad y Trámite de Erogaciones</w:t>
                      </w:r>
                    </w:p>
                  </w:txbxContent>
                </v:textbox>
              </v:shape>
            </w:pict>
          </mc:Fallback>
        </mc:AlternateContent>
      </w:r>
      <w:r w:rsidR="00947F17">
        <w:rPr>
          <w:noProof/>
          <w:lang w:val="es-MX" w:eastAsia="es-MX"/>
        </w:rPr>
        <mc:AlternateContent>
          <mc:Choice Requires="wps">
            <w:drawing>
              <wp:anchor distT="0" distB="0" distL="114300" distR="114300" simplePos="0" relativeHeight="251660288" behindDoc="0" locked="0" layoutInCell="1" allowOverlap="1" wp14:anchorId="0DDEC301" wp14:editId="35EBBE07">
                <wp:simplePos x="0" y="0"/>
                <wp:positionH relativeFrom="column">
                  <wp:posOffset>4938395</wp:posOffset>
                </wp:positionH>
                <wp:positionV relativeFrom="paragraph">
                  <wp:posOffset>140335</wp:posOffset>
                </wp:positionV>
                <wp:extent cx="2476500" cy="595630"/>
                <wp:effectExtent l="0" t="0" r="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95630"/>
                        </a:xfrm>
                        <a:prstGeom prst="rect">
                          <a:avLst/>
                        </a:prstGeom>
                        <a:solidFill>
                          <a:srgbClr val="FFFFFF"/>
                        </a:solidFill>
                        <a:ln w="9525">
                          <a:noFill/>
                          <a:miter lim="800000"/>
                          <a:headEnd/>
                          <a:tailEnd/>
                        </a:ln>
                      </wps:spPr>
                      <wps:txbx>
                        <w:txbxContent>
                          <w:p w:rsidR="00ED2611" w:rsidRPr="008B3878" w:rsidRDefault="00ED2611" w:rsidP="00947F17">
                            <w:pPr>
                              <w:jc w:val="center"/>
                              <w:rPr>
                                <w:rFonts w:ascii="Montserrat" w:hAnsi="Montserrat"/>
                                <w:sz w:val="18"/>
                                <w:szCs w:val="18"/>
                                <w:lang w:val="es-MX"/>
                              </w:rPr>
                            </w:pPr>
                            <w:r>
                              <w:rPr>
                                <w:rFonts w:ascii="Montserrat" w:hAnsi="Montserrat"/>
                                <w:sz w:val="18"/>
                                <w:szCs w:val="18"/>
                                <w:lang w:val="es-MX"/>
                              </w:rPr>
                              <w:t>Elaboró: Verónica Barrios Nava</w:t>
                            </w:r>
                          </w:p>
                          <w:p w:rsidR="00ED2611" w:rsidRPr="008B3878" w:rsidRDefault="00ED2611" w:rsidP="00947F17">
                            <w:pPr>
                              <w:jc w:val="center"/>
                              <w:rPr>
                                <w:rFonts w:ascii="Montserrat" w:hAnsi="Montserrat"/>
                                <w:sz w:val="18"/>
                                <w:szCs w:val="18"/>
                                <w:lang w:val="es-MX"/>
                              </w:rPr>
                            </w:pPr>
                            <w:r>
                              <w:rPr>
                                <w:rFonts w:ascii="Montserrat" w:hAnsi="Montserrat"/>
                                <w:sz w:val="18"/>
                                <w:szCs w:val="18"/>
                                <w:lang w:val="es-MX"/>
                              </w:rPr>
                              <w:t>Titular de la División de Contabilidad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1" o:spid="_x0000_s1027" type="#_x0000_t202" style="position:absolute;left:0;text-align:left;margin-left:388.85pt;margin-top:11.05pt;width:195pt;height:46.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" stroked="f">
                <v:textbox style="mso-fit-shape-to-text:t">
                  <w:txbxContent>
                    <w:p w:rsidR="00ED2611" w:rsidRPr="008B3878" w:rsidRDefault="00ED2611" w:rsidP="00947F17">
                      <w:pPr>
                        <w:jc w:val="center"/>
                        <w:rPr>
                          <w:rFonts w:ascii="Montserrat" w:hAnsi="Montserrat"/>
                          <w:sz w:val="18"/>
                          <w:szCs w:val="18"/>
                          <w:lang w:val="es-MX"/>
                        </w:rPr>
                      </w:pPr>
                      <w:r>
                        <w:rPr>
                          <w:rFonts w:ascii="Montserrat" w:hAnsi="Montserrat"/>
                          <w:sz w:val="18"/>
                          <w:szCs w:val="18"/>
                          <w:lang w:val="es-MX"/>
                        </w:rPr>
                        <w:t>Elaboró: Verónica Barrios Nava</w:t>
                      </w:r>
                    </w:p>
                    <w:p w:rsidR="00ED2611" w:rsidRPr="008B3878" w:rsidRDefault="00ED2611" w:rsidP="00947F17">
                      <w:pPr>
                        <w:jc w:val="center"/>
                        <w:rPr>
                          <w:rFonts w:ascii="Montserrat" w:hAnsi="Montserrat"/>
                          <w:sz w:val="18"/>
                          <w:szCs w:val="18"/>
                          <w:lang w:val="es-MX"/>
                        </w:rPr>
                      </w:pPr>
                      <w:r>
                        <w:rPr>
                          <w:rFonts w:ascii="Montserrat" w:hAnsi="Montserrat"/>
                          <w:sz w:val="18"/>
                          <w:szCs w:val="18"/>
                          <w:lang w:val="es-MX"/>
                        </w:rPr>
                        <w:t>Titular de la División de Contabilidad</w:t>
                      </w:r>
                    </w:p>
                  </w:txbxContent>
                </v:textbox>
              </v:shape>
            </w:pict>
          </mc:Fallback>
        </mc:AlternateContent>
      </w:r>
      <w:r w:rsidR="00947F17">
        <w:t>___________________________________________</w:t>
      </w:r>
      <w:r w:rsidR="00947F17">
        <w:tab/>
      </w:r>
      <w:r w:rsidR="00947F17">
        <w:tab/>
      </w:r>
      <w:r w:rsidR="00947F17">
        <w:tab/>
      </w:r>
      <w:r w:rsidR="00947F17">
        <w:tab/>
        <w:t>___________________________________________</w:t>
      </w:r>
    </w:p>
    <w:p w:rsidR="00947F17" w:rsidRDefault="00947F17" w:rsidP="00947F17">
      <w:pPr>
        <w:pStyle w:val="TEXTONORMAL"/>
      </w:pPr>
    </w:p>
    <w:p w:rsidR="00B57D40" w:rsidRDefault="00B57D40" w:rsidP="00B57D40">
      <w:pPr>
        <w:pStyle w:val="TEXTONORMAL"/>
        <w:rPr>
          <w:lang w:val="es-MX"/>
        </w:rPr>
      </w:pPr>
    </w:p>
    <w:p w:rsidR="0072162F" w:rsidRDefault="0072162F" w:rsidP="00B57D40">
      <w:pPr>
        <w:pStyle w:val="TEXTONORMAL"/>
        <w:rPr>
          <w:lang w:val="es-MX"/>
        </w:rPr>
      </w:pPr>
    </w:p>
    <w:sectPr w:rsidR="0072162F" w:rsidSect="00812DAC">
      <w:headerReference w:type="default" r:id="rId9"/>
      <w:footerReference w:type="default" r:id="rId10"/>
      <w:headerReference w:type="first" r:id="rId11"/>
      <w:footerReference w:type="first" r:id="rId12"/>
      <w:footnotePr>
        <w:numRestart w:val="eachPage"/>
      </w:footnotePr>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47" w:rsidRDefault="00580B47" w:rsidP="00140DD8">
      <w:pPr>
        <w:spacing w:after="0" w:line="240" w:lineRule="auto"/>
      </w:pPr>
      <w:r>
        <w:separator/>
      </w:r>
    </w:p>
  </w:endnote>
  <w:endnote w:type="continuationSeparator" w:id="0">
    <w:p w:rsidR="00580B47" w:rsidRDefault="00580B47" w:rsidP="0014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berana Sans Light">
    <w:altName w:val="Times New Roman"/>
    <w:panose1 w:val="02000000000000000000"/>
    <w:charset w:val="00"/>
    <w:family w:val="modern"/>
    <w:notTrueType/>
    <w:pitch w:val="variable"/>
    <w:sig w:usb0="800000AF" w:usb1="4000204B"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10022FF" w:usb1="C000E47F" w:usb2="00000029" w:usb3="00000000" w:csb0="000001D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w:altName w:val="Times New Roman"/>
    <w:panose1 w:val="02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37" w:type="dxa"/>
      <w:jc w:val="center"/>
      <w:tblBorders>
        <w:top w:val="single" w:sz="8" w:space="0" w:color="808080"/>
      </w:tblBorders>
      <w:tblLook w:val="04A0" w:firstRow="1" w:lastRow="0" w:firstColumn="1" w:lastColumn="0" w:noHBand="0" w:noVBand="1"/>
    </w:tblPr>
    <w:tblGrid>
      <w:gridCol w:w="2077"/>
      <w:gridCol w:w="8965"/>
      <w:gridCol w:w="2095"/>
    </w:tblGrid>
    <w:tr w:rsidR="00ED2611" w:rsidRPr="00654D98" w:rsidTr="00760530">
      <w:trPr>
        <w:jc w:val="center"/>
      </w:trPr>
      <w:tc>
        <w:tcPr>
          <w:tcW w:w="2122" w:type="dxa"/>
          <w:tcBorders>
            <w:top w:val="nil"/>
            <w:bottom w:val="single" w:sz="12" w:space="0" w:color="D4C19C"/>
          </w:tcBorders>
          <w:shd w:val="clear" w:color="auto" w:fill="auto"/>
        </w:tcPr>
        <w:p w:rsidR="00ED2611" w:rsidRPr="00654D98" w:rsidRDefault="00ED2611" w:rsidP="00566761">
          <w:pPr>
            <w:pStyle w:val="Encabezado"/>
            <w:spacing w:after="0" w:line="240" w:lineRule="auto"/>
            <w:rPr>
              <w:rFonts w:ascii="Montserrat" w:hAnsi="Montserrat"/>
              <w:sz w:val="16"/>
              <w:szCs w:val="16"/>
            </w:rPr>
          </w:pPr>
        </w:p>
      </w:tc>
      <w:tc>
        <w:tcPr>
          <w:tcW w:w="9156" w:type="dxa"/>
          <w:tcBorders>
            <w:top w:val="nil"/>
            <w:bottom w:val="single" w:sz="12" w:space="0" w:color="D4C19C"/>
          </w:tcBorders>
          <w:shd w:val="clear" w:color="auto" w:fill="auto"/>
        </w:tcPr>
        <w:p w:rsidR="00ED2611" w:rsidRPr="00654D98" w:rsidRDefault="00ED2611" w:rsidP="00135C64">
          <w:pPr>
            <w:pStyle w:val="PIEPAGENTE"/>
            <w:rPr>
              <w:rFonts w:ascii="Montserrat" w:hAnsi="Montserrat"/>
              <w:sz w:val="16"/>
            </w:rPr>
          </w:pPr>
        </w:p>
      </w:tc>
      <w:tc>
        <w:tcPr>
          <w:tcW w:w="2126" w:type="dxa"/>
          <w:tcBorders>
            <w:top w:val="nil"/>
            <w:bottom w:val="single" w:sz="12" w:space="0" w:color="D4C19C"/>
          </w:tcBorders>
          <w:shd w:val="clear" w:color="auto" w:fill="auto"/>
        </w:tcPr>
        <w:p w:rsidR="00ED2611" w:rsidRPr="00654D98" w:rsidRDefault="00ED2611" w:rsidP="00566761">
          <w:pPr>
            <w:pStyle w:val="Encabezado"/>
            <w:spacing w:after="0" w:line="240" w:lineRule="auto"/>
            <w:jc w:val="right"/>
            <w:rPr>
              <w:rFonts w:ascii="Montserrat" w:hAnsi="Montserrat"/>
              <w:sz w:val="16"/>
              <w:szCs w:val="16"/>
            </w:rPr>
          </w:pPr>
        </w:p>
      </w:tc>
    </w:tr>
    <w:tr w:rsidR="00ED2611" w:rsidRPr="00CB202B" w:rsidTr="00760530">
      <w:trPr>
        <w:jc w:val="center"/>
      </w:trPr>
      <w:tc>
        <w:tcPr>
          <w:tcW w:w="2122" w:type="dxa"/>
          <w:tcBorders>
            <w:top w:val="single" w:sz="12" w:space="0" w:color="D4C19C"/>
          </w:tcBorders>
          <w:shd w:val="clear" w:color="auto" w:fill="auto"/>
        </w:tcPr>
        <w:p w:rsidR="00ED2611" w:rsidRPr="00CB202B" w:rsidRDefault="00ED2611" w:rsidP="00B91081">
          <w:pPr>
            <w:pStyle w:val="Encabezado"/>
            <w:spacing w:before="60" w:after="60" w:line="240" w:lineRule="auto"/>
            <w:rPr>
              <w:sz w:val="16"/>
              <w:szCs w:val="16"/>
            </w:rPr>
          </w:pPr>
        </w:p>
      </w:tc>
      <w:tc>
        <w:tcPr>
          <w:tcW w:w="9156" w:type="dxa"/>
          <w:tcBorders>
            <w:top w:val="single" w:sz="12" w:space="0" w:color="D4C19C"/>
          </w:tcBorders>
          <w:shd w:val="clear" w:color="auto" w:fill="auto"/>
        </w:tcPr>
        <w:p w:rsidR="00ED2611" w:rsidRPr="007C7497" w:rsidRDefault="00ED2611" w:rsidP="00B91081">
          <w:pPr>
            <w:pStyle w:val="PIEPAGENTE"/>
            <w:spacing w:before="60" w:after="60"/>
            <w:rPr>
              <w:rFonts w:ascii="Montserrat" w:hAnsi="Montserrat"/>
            </w:rPr>
          </w:pPr>
          <w:r>
            <w:rPr>
              <w:rFonts w:ascii="Montserrat" w:hAnsi="Montserrat"/>
            </w:rPr>
            <w:t>INSTITUTO MEXICANO DEL SEGURO SOCIAL</w:t>
          </w:r>
        </w:p>
      </w:tc>
      <w:tc>
        <w:tcPr>
          <w:tcW w:w="2126" w:type="dxa"/>
          <w:tcBorders>
            <w:top w:val="single" w:sz="12" w:space="0" w:color="D4C19C"/>
          </w:tcBorders>
          <w:shd w:val="clear" w:color="auto" w:fill="auto"/>
        </w:tcPr>
        <w:p w:rsidR="00ED2611" w:rsidRPr="00102975" w:rsidRDefault="00ED2611" w:rsidP="00B91081">
          <w:pPr>
            <w:pStyle w:val="Piedepgina"/>
            <w:spacing w:before="60" w:after="60"/>
            <w:jc w:val="right"/>
            <w:rPr>
              <w:rFonts w:ascii="Montserrat" w:hAnsi="Montserrat"/>
              <w:sz w:val="18"/>
              <w:szCs w:val="18"/>
            </w:rPr>
          </w:pPr>
          <w:r w:rsidRPr="00102975">
            <w:rPr>
              <w:rFonts w:ascii="Montserrat" w:hAnsi="Montserrat"/>
              <w:sz w:val="18"/>
              <w:szCs w:val="18"/>
            </w:rPr>
            <w:t xml:space="preserve">Página </w:t>
          </w:r>
          <w:r w:rsidRPr="00102975">
            <w:rPr>
              <w:rFonts w:ascii="Montserrat" w:hAnsi="Montserrat"/>
              <w:sz w:val="18"/>
              <w:szCs w:val="18"/>
            </w:rPr>
            <w:fldChar w:fldCharType="begin"/>
          </w:r>
          <w:r w:rsidRPr="00102975">
            <w:rPr>
              <w:rFonts w:ascii="Montserrat" w:hAnsi="Montserrat"/>
              <w:sz w:val="18"/>
              <w:szCs w:val="18"/>
            </w:rPr>
            <w:instrText>PAGE</w:instrText>
          </w:r>
          <w:r w:rsidRPr="00102975">
            <w:rPr>
              <w:rFonts w:ascii="Montserrat" w:hAnsi="Montserrat"/>
              <w:sz w:val="18"/>
              <w:szCs w:val="18"/>
            </w:rPr>
            <w:fldChar w:fldCharType="separate"/>
          </w:r>
          <w:r w:rsidR="0078444E">
            <w:rPr>
              <w:rFonts w:ascii="Montserrat" w:hAnsi="Montserrat"/>
              <w:noProof/>
              <w:sz w:val="18"/>
              <w:szCs w:val="18"/>
            </w:rPr>
            <w:t>49</w:t>
          </w:r>
          <w:r w:rsidRPr="00102975">
            <w:rPr>
              <w:rFonts w:ascii="Montserrat" w:hAnsi="Montserrat"/>
              <w:sz w:val="18"/>
              <w:szCs w:val="18"/>
            </w:rPr>
            <w:fldChar w:fldCharType="end"/>
          </w:r>
          <w:r w:rsidRPr="00102975">
            <w:rPr>
              <w:rFonts w:ascii="Montserrat" w:hAnsi="Montserrat"/>
              <w:sz w:val="18"/>
              <w:szCs w:val="18"/>
            </w:rPr>
            <w:t xml:space="preserve"> de </w:t>
          </w:r>
          <w:r w:rsidRPr="00102975">
            <w:rPr>
              <w:rFonts w:ascii="Montserrat" w:hAnsi="Montserrat"/>
              <w:sz w:val="18"/>
              <w:szCs w:val="18"/>
            </w:rPr>
            <w:fldChar w:fldCharType="begin"/>
          </w:r>
          <w:r w:rsidRPr="00102975">
            <w:rPr>
              <w:rFonts w:ascii="Montserrat" w:hAnsi="Montserrat"/>
              <w:sz w:val="18"/>
              <w:szCs w:val="18"/>
            </w:rPr>
            <w:instrText>NUMPAGES</w:instrText>
          </w:r>
          <w:r w:rsidRPr="00102975">
            <w:rPr>
              <w:rFonts w:ascii="Montserrat" w:hAnsi="Montserrat"/>
              <w:sz w:val="18"/>
              <w:szCs w:val="18"/>
            </w:rPr>
            <w:fldChar w:fldCharType="separate"/>
          </w:r>
          <w:r w:rsidR="0078444E">
            <w:rPr>
              <w:rFonts w:ascii="Montserrat" w:hAnsi="Montserrat"/>
              <w:noProof/>
              <w:sz w:val="18"/>
              <w:szCs w:val="18"/>
            </w:rPr>
            <w:t>49</w:t>
          </w:r>
          <w:r w:rsidRPr="00102975">
            <w:rPr>
              <w:rFonts w:ascii="Montserrat" w:hAnsi="Montserrat"/>
              <w:sz w:val="18"/>
              <w:szCs w:val="18"/>
            </w:rPr>
            <w:fldChar w:fldCharType="end"/>
          </w:r>
        </w:p>
      </w:tc>
    </w:tr>
  </w:tbl>
  <w:p w:rsidR="00ED2611" w:rsidRPr="00CB202B" w:rsidRDefault="00ED2611" w:rsidP="00180F7A">
    <w:pPr>
      <w:pStyle w:val="Piedepgina"/>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8" w:space="0" w:color="808080"/>
      </w:tblBorders>
      <w:tblLook w:val="04A0" w:firstRow="1" w:lastRow="0" w:firstColumn="1" w:lastColumn="0" w:noHBand="0" w:noVBand="1"/>
    </w:tblPr>
    <w:tblGrid>
      <w:gridCol w:w="13137"/>
    </w:tblGrid>
    <w:tr w:rsidR="00ED2611" w:rsidTr="00E139E7">
      <w:trPr>
        <w:trHeight w:val="258"/>
        <w:jc w:val="center"/>
      </w:trPr>
      <w:tc>
        <w:tcPr>
          <w:tcW w:w="13137" w:type="dxa"/>
          <w:tcBorders>
            <w:top w:val="nil"/>
            <w:bottom w:val="single" w:sz="8" w:space="0" w:color="808080"/>
          </w:tcBorders>
          <w:shd w:val="clear" w:color="auto" w:fill="auto"/>
        </w:tcPr>
        <w:p w:rsidR="00ED2611" w:rsidRPr="00AC2541" w:rsidRDefault="00ED2611" w:rsidP="00566761">
          <w:pPr>
            <w:pStyle w:val="Encabezado"/>
            <w:spacing w:after="0" w:line="240" w:lineRule="auto"/>
            <w:jc w:val="center"/>
            <w:rPr>
              <w:rFonts w:ascii="Soberana Sans" w:hAnsi="Soberana Sans"/>
              <w:sz w:val="16"/>
              <w:szCs w:val="16"/>
            </w:rPr>
          </w:pPr>
        </w:p>
      </w:tc>
    </w:tr>
    <w:tr w:rsidR="00ED2611" w:rsidTr="00E139E7">
      <w:trPr>
        <w:trHeight w:val="258"/>
        <w:jc w:val="center"/>
      </w:trPr>
      <w:tc>
        <w:tcPr>
          <w:tcW w:w="13137" w:type="dxa"/>
          <w:tcBorders>
            <w:top w:val="single" w:sz="8" w:space="0" w:color="808080"/>
          </w:tcBorders>
          <w:shd w:val="clear" w:color="auto" w:fill="auto"/>
        </w:tcPr>
        <w:p w:rsidR="00ED2611" w:rsidRPr="00477E89" w:rsidRDefault="00ED2611" w:rsidP="00477E89">
          <w:pPr>
            <w:pStyle w:val="Piedepgina"/>
            <w:spacing w:after="120"/>
            <w:jc w:val="center"/>
            <w:rPr>
              <w:szCs w:val="16"/>
            </w:rPr>
          </w:pPr>
          <w:r w:rsidRPr="00477E89">
            <w:rPr>
              <w:rStyle w:val="PiedepginaCar"/>
              <w:szCs w:val="16"/>
            </w:rPr>
            <w:t>Página</w:t>
          </w:r>
          <w:r w:rsidRPr="00477E89">
            <w:rPr>
              <w:szCs w:val="16"/>
            </w:rPr>
            <w:t xml:space="preserve"> </w:t>
          </w:r>
          <w:r w:rsidRPr="00477E89">
            <w:rPr>
              <w:szCs w:val="16"/>
            </w:rPr>
            <w:fldChar w:fldCharType="begin"/>
          </w:r>
          <w:r w:rsidRPr="00477E89">
            <w:rPr>
              <w:szCs w:val="16"/>
            </w:rPr>
            <w:instrText>PAGE</w:instrText>
          </w:r>
          <w:r w:rsidRPr="00477E89">
            <w:rPr>
              <w:szCs w:val="16"/>
            </w:rPr>
            <w:fldChar w:fldCharType="separate"/>
          </w:r>
          <w:r>
            <w:rPr>
              <w:noProof/>
              <w:szCs w:val="16"/>
            </w:rPr>
            <w:t>1</w:t>
          </w:r>
          <w:r w:rsidRPr="00477E89">
            <w:rPr>
              <w:szCs w:val="16"/>
            </w:rPr>
            <w:fldChar w:fldCharType="end"/>
          </w:r>
          <w:r w:rsidRPr="00477E89">
            <w:rPr>
              <w:szCs w:val="16"/>
            </w:rPr>
            <w:t xml:space="preserve"> de </w:t>
          </w:r>
          <w:r w:rsidRPr="00477E89">
            <w:rPr>
              <w:szCs w:val="16"/>
            </w:rPr>
            <w:fldChar w:fldCharType="begin"/>
          </w:r>
          <w:r w:rsidRPr="00477E89">
            <w:rPr>
              <w:szCs w:val="16"/>
            </w:rPr>
            <w:instrText>NUMPAGES</w:instrText>
          </w:r>
          <w:r w:rsidRPr="00477E89">
            <w:rPr>
              <w:szCs w:val="16"/>
            </w:rPr>
            <w:fldChar w:fldCharType="separate"/>
          </w:r>
          <w:r>
            <w:rPr>
              <w:noProof/>
              <w:szCs w:val="16"/>
            </w:rPr>
            <w:t>79</w:t>
          </w:r>
          <w:r w:rsidRPr="00477E89">
            <w:rPr>
              <w:szCs w:val="16"/>
            </w:rPr>
            <w:fldChar w:fldCharType="end"/>
          </w:r>
        </w:p>
      </w:tc>
    </w:tr>
  </w:tbl>
  <w:p w:rsidR="00ED2611" w:rsidRPr="00AD10AF" w:rsidRDefault="00ED2611" w:rsidP="001F44BC">
    <w:pPr>
      <w:pStyle w:val="Piedepgina"/>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47" w:rsidRDefault="00580B47" w:rsidP="00140DD8">
      <w:pPr>
        <w:spacing w:after="0" w:line="240" w:lineRule="auto"/>
      </w:pPr>
      <w:r>
        <w:separator/>
      </w:r>
    </w:p>
  </w:footnote>
  <w:footnote w:type="continuationSeparator" w:id="0">
    <w:p w:rsidR="00580B47" w:rsidRDefault="00580B47" w:rsidP="00140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37" w:type="dxa"/>
      <w:tblBorders>
        <w:bottom w:val="single" w:sz="12" w:space="0" w:color="9D2449"/>
      </w:tblBorders>
      <w:tblLook w:val="04A0" w:firstRow="1" w:lastRow="0" w:firstColumn="1" w:lastColumn="0" w:noHBand="0" w:noVBand="1"/>
    </w:tblPr>
    <w:tblGrid>
      <w:gridCol w:w="13137"/>
    </w:tblGrid>
    <w:tr w:rsidR="00ED2611" w:rsidRPr="004E66AE" w:rsidTr="00394863">
      <w:tc>
        <w:tcPr>
          <w:tcW w:w="13137" w:type="dxa"/>
          <w:tcBorders>
            <w:bottom w:val="nil"/>
          </w:tcBorders>
          <w:shd w:val="clear" w:color="auto" w:fill="auto"/>
          <w:vAlign w:val="bottom"/>
        </w:tcPr>
        <w:p w:rsidR="00ED2611" w:rsidRPr="00476C78" w:rsidRDefault="00ED2611" w:rsidP="005E0294">
          <w:pPr>
            <w:pStyle w:val="Encabezado"/>
            <w:spacing w:after="60" w:line="240" w:lineRule="auto"/>
            <w:jc w:val="center"/>
            <w:rPr>
              <w:rFonts w:ascii="Montserrat SemiBold" w:hAnsi="Montserrat SemiBold"/>
              <w:color w:val="9D2449"/>
              <w:sz w:val="26"/>
              <w:szCs w:val="26"/>
            </w:rPr>
          </w:pPr>
        </w:p>
      </w:tc>
    </w:tr>
  </w:tbl>
  <w:p w:rsidR="00ED2611" w:rsidRPr="00180068" w:rsidRDefault="00ED2611" w:rsidP="00180F7A">
    <w:pPr>
      <w:pStyle w:val="Encabezado"/>
      <w:spacing w:after="0" w:line="240" w:lineRule="auto"/>
      <w:rPr>
        <w:sz w:val="22"/>
      </w:rPr>
    </w:pPr>
    <w:r>
      <w:rPr>
        <w:noProof/>
        <w:lang w:val="es-MX" w:eastAsia="es-MX"/>
      </w:rPr>
      <mc:AlternateContent>
        <mc:Choice Requires="wps">
          <w:drawing>
            <wp:anchor distT="4294967292" distB="4294967292" distL="114300" distR="114300" simplePos="0" relativeHeight="251657728" behindDoc="0" locked="0" layoutInCell="1" allowOverlap="1" wp14:anchorId="4129C514" wp14:editId="7A7A580B">
              <wp:simplePos x="0" y="0"/>
              <wp:positionH relativeFrom="column">
                <wp:posOffset>-71755</wp:posOffset>
              </wp:positionH>
              <wp:positionV relativeFrom="paragraph">
                <wp:posOffset>1269</wp:posOffset>
              </wp:positionV>
              <wp:extent cx="8336915" cy="0"/>
              <wp:effectExtent l="0" t="19050" r="26035" b="3810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pt,.1pt" to="6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" strokecolor="#d4c19c" strokeweight="4.5pt">
              <v:stroke linestyle="thickThin"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3137"/>
    </w:tblGrid>
    <w:tr w:rsidR="00ED2611" w:rsidTr="00E139E7">
      <w:tc>
        <w:tcPr>
          <w:tcW w:w="13137" w:type="dxa"/>
          <w:shd w:val="clear" w:color="auto" w:fill="auto"/>
        </w:tcPr>
        <w:p w:rsidR="00ED2611" w:rsidRPr="00AC2541" w:rsidRDefault="00ED2611" w:rsidP="00C066E3">
          <w:pPr>
            <w:pStyle w:val="Encabezado"/>
            <w:spacing w:after="0" w:line="240" w:lineRule="auto"/>
            <w:jc w:val="center"/>
            <w:rPr>
              <w:rFonts w:ascii="Soberana Titular" w:hAnsi="Soberana Titular"/>
              <w:b/>
            </w:rPr>
          </w:pPr>
        </w:p>
        <w:p w:rsidR="00ED2611" w:rsidRPr="00AC2541" w:rsidRDefault="00ED2611" w:rsidP="00C066E3">
          <w:pPr>
            <w:pStyle w:val="Encabezado"/>
            <w:spacing w:after="0" w:line="240" w:lineRule="auto"/>
            <w:jc w:val="center"/>
            <w:rPr>
              <w:rFonts w:ascii="Soberana Titular" w:hAnsi="Soberana Titular"/>
              <w:b/>
            </w:rPr>
          </w:pPr>
        </w:p>
        <w:p w:rsidR="00ED2611" w:rsidRPr="00934114" w:rsidRDefault="00ED2611" w:rsidP="006E1043">
          <w:pPr>
            <w:pStyle w:val="Encabezado"/>
            <w:spacing w:after="0" w:line="240" w:lineRule="auto"/>
            <w:jc w:val="center"/>
            <w:rPr>
              <w:rFonts w:ascii="Montserrat SemiBold" w:hAnsi="Montserrat SemiBold"/>
            </w:rPr>
          </w:pPr>
          <w:r w:rsidRPr="00934114">
            <w:rPr>
              <w:rFonts w:ascii="Montserrat SemiBold" w:hAnsi="Montserrat SemiBold"/>
            </w:rPr>
            <w:t>Cuenta Pública 2018</w:t>
          </w:r>
        </w:p>
      </w:tc>
    </w:tr>
  </w:tbl>
  <w:p w:rsidR="00ED2611" w:rsidRPr="00180068" w:rsidRDefault="00ED2611" w:rsidP="00180F7A">
    <w:pPr>
      <w:pStyle w:val="Encabezado"/>
      <w:spacing w:after="0" w:line="240" w:lineRule="auto"/>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7C6"/>
    <w:multiLevelType w:val="hybridMultilevel"/>
    <w:tmpl w:val="38348D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EE12FA"/>
    <w:multiLevelType w:val="hybridMultilevel"/>
    <w:tmpl w:val="9112D0E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961193"/>
    <w:multiLevelType w:val="hybridMultilevel"/>
    <w:tmpl w:val="63A2A7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456C38"/>
    <w:multiLevelType w:val="hybridMultilevel"/>
    <w:tmpl w:val="4BC64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737989"/>
    <w:multiLevelType w:val="hybridMultilevel"/>
    <w:tmpl w:val="7D3AB946"/>
    <w:lvl w:ilvl="0" w:tplc="080A0009">
      <w:start w:val="1"/>
      <w:numFmt w:val="bullet"/>
      <w:lvlText w:val=""/>
      <w:lvlJc w:val="left"/>
      <w:pPr>
        <w:ind w:left="761" w:hanging="360"/>
      </w:pPr>
      <w:rPr>
        <w:rFonts w:ascii="Wingdings" w:hAnsi="Wingdings" w:hint="default"/>
      </w:rPr>
    </w:lvl>
    <w:lvl w:ilvl="1" w:tplc="080A0003" w:tentative="1">
      <w:start w:val="1"/>
      <w:numFmt w:val="bullet"/>
      <w:lvlText w:val="o"/>
      <w:lvlJc w:val="left"/>
      <w:pPr>
        <w:ind w:left="1481" w:hanging="360"/>
      </w:pPr>
      <w:rPr>
        <w:rFonts w:ascii="Courier New" w:hAnsi="Courier New" w:cs="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cs="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cs="Courier New" w:hint="default"/>
      </w:rPr>
    </w:lvl>
    <w:lvl w:ilvl="8" w:tplc="080A0005" w:tentative="1">
      <w:start w:val="1"/>
      <w:numFmt w:val="bullet"/>
      <w:lvlText w:val=""/>
      <w:lvlJc w:val="left"/>
      <w:pPr>
        <w:ind w:left="6521" w:hanging="360"/>
      </w:pPr>
      <w:rPr>
        <w:rFonts w:ascii="Wingdings" w:hAnsi="Wingdings" w:hint="default"/>
      </w:rPr>
    </w:lvl>
  </w:abstractNum>
  <w:abstractNum w:abstractNumId="5">
    <w:nsid w:val="33DE7EE0"/>
    <w:multiLevelType w:val="hybridMultilevel"/>
    <w:tmpl w:val="91AE4746"/>
    <w:lvl w:ilvl="0" w:tplc="080A0001">
      <w:start w:val="1"/>
      <w:numFmt w:val="bullet"/>
      <w:lvlText w:val=""/>
      <w:lvlJc w:val="left"/>
      <w:pPr>
        <w:ind w:left="720" w:hanging="360"/>
      </w:pPr>
      <w:rPr>
        <w:rFonts w:ascii="Symbol" w:hAnsi="Symbol"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D1A596F"/>
    <w:multiLevelType w:val="hybridMultilevel"/>
    <w:tmpl w:val="C0807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4869E1"/>
    <w:multiLevelType w:val="hybridMultilevel"/>
    <w:tmpl w:val="2D3264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C580F51"/>
    <w:multiLevelType w:val="hybridMultilevel"/>
    <w:tmpl w:val="796A4FF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D656535"/>
    <w:multiLevelType w:val="hybridMultilevel"/>
    <w:tmpl w:val="ACAAA7EA"/>
    <w:lvl w:ilvl="0" w:tplc="02D4D958">
      <w:start w:val="1"/>
      <w:numFmt w:val="upperRoman"/>
      <w:pStyle w:val="SUBTITULO1"/>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4BC0A9C"/>
    <w:multiLevelType w:val="hybridMultilevel"/>
    <w:tmpl w:val="D800FF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9665556"/>
    <w:multiLevelType w:val="hybridMultilevel"/>
    <w:tmpl w:val="2D125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AF1997"/>
    <w:multiLevelType w:val="hybridMultilevel"/>
    <w:tmpl w:val="BC22181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036466E"/>
    <w:multiLevelType w:val="hybridMultilevel"/>
    <w:tmpl w:val="52D070C8"/>
    <w:lvl w:ilvl="0" w:tplc="4796DB6A">
      <w:start w:val="1"/>
      <w:numFmt w:val="bullet"/>
      <w:pStyle w:val="VIETAFLECHA"/>
      <w:lvlText w:val=""/>
      <w:lvlJc w:val="left"/>
      <w:pPr>
        <w:ind w:left="3621" w:hanging="360"/>
      </w:pPr>
      <w:rPr>
        <w:rFonts w:ascii="Wingdings" w:hAnsi="Wingdings" w:hint="default"/>
      </w:rPr>
    </w:lvl>
    <w:lvl w:ilvl="1" w:tplc="0C0A0003" w:tentative="1">
      <w:start w:val="1"/>
      <w:numFmt w:val="bullet"/>
      <w:lvlText w:val="o"/>
      <w:lvlJc w:val="left"/>
      <w:pPr>
        <w:ind w:left="4341" w:hanging="360"/>
      </w:pPr>
      <w:rPr>
        <w:rFonts w:ascii="Courier New" w:hAnsi="Courier New" w:cs="Courier New" w:hint="default"/>
      </w:rPr>
    </w:lvl>
    <w:lvl w:ilvl="2" w:tplc="0C0A0005" w:tentative="1">
      <w:start w:val="1"/>
      <w:numFmt w:val="bullet"/>
      <w:lvlText w:val=""/>
      <w:lvlJc w:val="left"/>
      <w:pPr>
        <w:ind w:left="5061" w:hanging="360"/>
      </w:pPr>
      <w:rPr>
        <w:rFonts w:ascii="Wingdings" w:hAnsi="Wingdings" w:hint="default"/>
      </w:rPr>
    </w:lvl>
    <w:lvl w:ilvl="3" w:tplc="0C0A0001" w:tentative="1">
      <w:start w:val="1"/>
      <w:numFmt w:val="bullet"/>
      <w:lvlText w:val=""/>
      <w:lvlJc w:val="left"/>
      <w:pPr>
        <w:ind w:left="5781" w:hanging="360"/>
      </w:pPr>
      <w:rPr>
        <w:rFonts w:ascii="Symbol" w:hAnsi="Symbol" w:hint="default"/>
      </w:rPr>
    </w:lvl>
    <w:lvl w:ilvl="4" w:tplc="0C0A0003" w:tentative="1">
      <w:start w:val="1"/>
      <w:numFmt w:val="bullet"/>
      <w:lvlText w:val="o"/>
      <w:lvlJc w:val="left"/>
      <w:pPr>
        <w:ind w:left="6501" w:hanging="360"/>
      </w:pPr>
      <w:rPr>
        <w:rFonts w:ascii="Courier New" w:hAnsi="Courier New" w:cs="Courier New" w:hint="default"/>
      </w:rPr>
    </w:lvl>
    <w:lvl w:ilvl="5" w:tplc="0C0A0005" w:tentative="1">
      <w:start w:val="1"/>
      <w:numFmt w:val="bullet"/>
      <w:lvlText w:val=""/>
      <w:lvlJc w:val="left"/>
      <w:pPr>
        <w:ind w:left="7221" w:hanging="360"/>
      </w:pPr>
      <w:rPr>
        <w:rFonts w:ascii="Wingdings" w:hAnsi="Wingdings" w:hint="default"/>
      </w:rPr>
    </w:lvl>
    <w:lvl w:ilvl="6" w:tplc="0C0A0001" w:tentative="1">
      <w:start w:val="1"/>
      <w:numFmt w:val="bullet"/>
      <w:lvlText w:val=""/>
      <w:lvlJc w:val="left"/>
      <w:pPr>
        <w:ind w:left="7941" w:hanging="360"/>
      </w:pPr>
      <w:rPr>
        <w:rFonts w:ascii="Symbol" w:hAnsi="Symbol" w:hint="default"/>
      </w:rPr>
    </w:lvl>
    <w:lvl w:ilvl="7" w:tplc="0C0A0003" w:tentative="1">
      <w:start w:val="1"/>
      <w:numFmt w:val="bullet"/>
      <w:lvlText w:val="o"/>
      <w:lvlJc w:val="left"/>
      <w:pPr>
        <w:ind w:left="8661" w:hanging="360"/>
      </w:pPr>
      <w:rPr>
        <w:rFonts w:ascii="Courier New" w:hAnsi="Courier New" w:cs="Courier New" w:hint="default"/>
      </w:rPr>
    </w:lvl>
    <w:lvl w:ilvl="8" w:tplc="0C0A0005" w:tentative="1">
      <w:start w:val="1"/>
      <w:numFmt w:val="bullet"/>
      <w:lvlText w:val=""/>
      <w:lvlJc w:val="left"/>
      <w:pPr>
        <w:ind w:left="9381" w:hanging="360"/>
      </w:pPr>
      <w:rPr>
        <w:rFonts w:ascii="Wingdings" w:hAnsi="Wingdings" w:hint="default"/>
      </w:rPr>
    </w:lvl>
  </w:abstractNum>
  <w:abstractNum w:abstractNumId="15">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6">
    <w:nsid w:val="613A4388"/>
    <w:multiLevelType w:val="hybridMultilevel"/>
    <w:tmpl w:val="A746B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80D113D"/>
    <w:multiLevelType w:val="hybridMultilevel"/>
    <w:tmpl w:val="EE2A514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773546"/>
    <w:multiLevelType w:val="multilevel"/>
    <w:tmpl w:val="DDC6AB5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B202CC"/>
    <w:multiLevelType w:val="hybridMultilevel"/>
    <w:tmpl w:val="1E922C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29A42D5"/>
    <w:multiLevelType w:val="hybridMultilevel"/>
    <w:tmpl w:val="6422ECDE"/>
    <w:lvl w:ilvl="0" w:tplc="8C4E33AE">
      <w:start w:val="1"/>
      <w:numFmt w:val="bullet"/>
      <w:pStyle w:val="VIETABALA"/>
      <w:lvlText w:val=""/>
      <w:lvlJc w:val="left"/>
      <w:pPr>
        <w:ind w:left="1083" w:hanging="360"/>
      </w:pPr>
      <w:rPr>
        <w:rFonts w:ascii="Symbol" w:hAnsi="Symbol" w:hint="default"/>
      </w:rPr>
    </w:lvl>
    <w:lvl w:ilvl="1" w:tplc="080A0003" w:tentative="1">
      <w:start w:val="1"/>
      <w:numFmt w:val="bullet"/>
      <w:lvlText w:val="o"/>
      <w:lvlJc w:val="left"/>
      <w:pPr>
        <w:ind w:left="1803" w:hanging="360"/>
      </w:pPr>
      <w:rPr>
        <w:rFonts w:ascii="Courier New" w:hAnsi="Courier New" w:cs="Courier New" w:hint="default"/>
      </w:rPr>
    </w:lvl>
    <w:lvl w:ilvl="2" w:tplc="080A0005" w:tentative="1">
      <w:start w:val="1"/>
      <w:numFmt w:val="bullet"/>
      <w:lvlText w:val=""/>
      <w:lvlJc w:val="left"/>
      <w:pPr>
        <w:ind w:left="2523" w:hanging="360"/>
      </w:pPr>
      <w:rPr>
        <w:rFonts w:ascii="Wingdings" w:hAnsi="Wingdings" w:hint="default"/>
      </w:rPr>
    </w:lvl>
    <w:lvl w:ilvl="3" w:tplc="080A0001" w:tentative="1">
      <w:start w:val="1"/>
      <w:numFmt w:val="bullet"/>
      <w:lvlText w:val=""/>
      <w:lvlJc w:val="left"/>
      <w:pPr>
        <w:ind w:left="3243" w:hanging="360"/>
      </w:pPr>
      <w:rPr>
        <w:rFonts w:ascii="Symbol" w:hAnsi="Symbol" w:hint="default"/>
      </w:rPr>
    </w:lvl>
    <w:lvl w:ilvl="4" w:tplc="080A0003" w:tentative="1">
      <w:start w:val="1"/>
      <w:numFmt w:val="bullet"/>
      <w:lvlText w:val="o"/>
      <w:lvlJc w:val="left"/>
      <w:pPr>
        <w:ind w:left="3963" w:hanging="360"/>
      </w:pPr>
      <w:rPr>
        <w:rFonts w:ascii="Courier New" w:hAnsi="Courier New" w:cs="Courier New" w:hint="default"/>
      </w:rPr>
    </w:lvl>
    <w:lvl w:ilvl="5" w:tplc="080A0005" w:tentative="1">
      <w:start w:val="1"/>
      <w:numFmt w:val="bullet"/>
      <w:lvlText w:val=""/>
      <w:lvlJc w:val="left"/>
      <w:pPr>
        <w:ind w:left="4683" w:hanging="360"/>
      </w:pPr>
      <w:rPr>
        <w:rFonts w:ascii="Wingdings" w:hAnsi="Wingdings" w:hint="default"/>
      </w:rPr>
    </w:lvl>
    <w:lvl w:ilvl="6" w:tplc="080A0001" w:tentative="1">
      <w:start w:val="1"/>
      <w:numFmt w:val="bullet"/>
      <w:lvlText w:val=""/>
      <w:lvlJc w:val="left"/>
      <w:pPr>
        <w:ind w:left="5403" w:hanging="360"/>
      </w:pPr>
      <w:rPr>
        <w:rFonts w:ascii="Symbol" w:hAnsi="Symbol" w:hint="default"/>
      </w:rPr>
    </w:lvl>
    <w:lvl w:ilvl="7" w:tplc="080A0003" w:tentative="1">
      <w:start w:val="1"/>
      <w:numFmt w:val="bullet"/>
      <w:lvlText w:val="o"/>
      <w:lvlJc w:val="left"/>
      <w:pPr>
        <w:ind w:left="6123" w:hanging="360"/>
      </w:pPr>
      <w:rPr>
        <w:rFonts w:ascii="Courier New" w:hAnsi="Courier New" w:cs="Courier New" w:hint="default"/>
      </w:rPr>
    </w:lvl>
    <w:lvl w:ilvl="8" w:tplc="080A0005" w:tentative="1">
      <w:start w:val="1"/>
      <w:numFmt w:val="bullet"/>
      <w:lvlText w:val=""/>
      <w:lvlJc w:val="left"/>
      <w:pPr>
        <w:ind w:left="6843" w:hanging="360"/>
      </w:pPr>
      <w:rPr>
        <w:rFonts w:ascii="Wingdings" w:hAnsi="Wingdings" w:hint="default"/>
      </w:rPr>
    </w:lvl>
  </w:abstractNum>
  <w:abstractNum w:abstractNumId="21">
    <w:nsid w:val="744F43D1"/>
    <w:multiLevelType w:val="hybridMultilevel"/>
    <w:tmpl w:val="8508E3D8"/>
    <w:lvl w:ilvl="0" w:tplc="5DB8A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1129AB"/>
    <w:multiLevelType w:val="hybridMultilevel"/>
    <w:tmpl w:val="5A62CE2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E414782"/>
    <w:multiLevelType w:val="hybridMultilevel"/>
    <w:tmpl w:val="34924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8"/>
  </w:num>
  <w:num w:numId="5">
    <w:abstractNumId w:val="10"/>
  </w:num>
  <w:num w:numId="6">
    <w:abstractNumId w:val="20"/>
  </w:num>
  <w:num w:numId="7">
    <w:abstractNumId w:val="13"/>
  </w:num>
  <w:num w:numId="8">
    <w:abstractNumId w:val="1"/>
  </w:num>
  <w:num w:numId="9">
    <w:abstractNumId w:val="3"/>
  </w:num>
  <w:num w:numId="10">
    <w:abstractNumId w:val="7"/>
  </w:num>
  <w:num w:numId="11">
    <w:abstractNumId w:val="19"/>
  </w:num>
  <w:num w:numId="12">
    <w:abstractNumId w:val="5"/>
  </w:num>
  <w:num w:numId="13">
    <w:abstractNumId w:val="6"/>
  </w:num>
  <w:num w:numId="14">
    <w:abstractNumId w:val="0"/>
  </w:num>
  <w:num w:numId="15">
    <w:abstractNumId w:val="2"/>
  </w:num>
  <w:num w:numId="16">
    <w:abstractNumId w:val="17"/>
  </w:num>
  <w:num w:numId="17">
    <w:abstractNumId w:val="9"/>
  </w:num>
  <w:num w:numId="18">
    <w:abstractNumId w:val="16"/>
  </w:num>
  <w:num w:numId="19">
    <w:abstractNumId w:val="22"/>
  </w:num>
  <w:num w:numId="20">
    <w:abstractNumId w:val="4"/>
  </w:num>
  <w:num w:numId="21">
    <w:abstractNumId w:val="12"/>
  </w:num>
  <w:num w:numId="22">
    <w:abstractNumId w:val="21"/>
  </w:num>
  <w:num w:numId="23">
    <w:abstractNumId w:val="11"/>
  </w:num>
  <w:num w:numId="24">
    <w:abstractNumId w:val="23"/>
  </w:num>
  <w:num w:numId="25">
    <w:abstractNumId w:val="14"/>
  </w:num>
  <w:num w:numId="26">
    <w:abstractNumId w:val="14"/>
  </w:num>
  <w:num w:numId="2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1C"/>
    <w:rsid w:val="00000241"/>
    <w:rsid w:val="00000DFF"/>
    <w:rsid w:val="00000F1E"/>
    <w:rsid w:val="00000FE7"/>
    <w:rsid w:val="00001DB8"/>
    <w:rsid w:val="00002769"/>
    <w:rsid w:val="000075D9"/>
    <w:rsid w:val="00011236"/>
    <w:rsid w:val="000126EB"/>
    <w:rsid w:val="00014F85"/>
    <w:rsid w:val="00015C42"/>
    <w:rsid w:val="0002094D"/>
    <w:rsid w:val="00025F5F"/>
    <w:rsid w:val="00026A9F"/>
    <w:rsid w:val="00026B61"/>
    <w:rsid w:val="00027DA8"/>
    <w:rsid w:val="00030092"/>
    <w:rsid w:val="00032FC5"/>
    <w:rsid w:val="000338E0"/>
    <w:rsid w:val="00033F1D"/>
    <w:rsid w:val="000340D4"/>
    <w:rsid w:val="00036D07"/>
    <w:rsid w:val="0003754A"/>
    <w:rsid w:val="000409A7"/>
    <w:rsid w:val="00043CAE"/>
    <w:rsid w:val="0004437C"/>
    <w:rsid w:val="00044F87"/>
    <w:rsid w:val="00044F9F"/>
    <w:rsid w:val="00050355"/>
    <w:rsid w:val="000507DE"/>
    <w:rsid w:val="00050E08"/>
    <w:rsid w:val="00051F9A"/>
    <w:rsid w:val="0005385D"/>
    <w:rsid w:val="0005662E"/>
    <w:rsid w:val="0005783B"/>
    <w:rsid w:val="0006035D"/>
    <w:rsid w:val="000619EC"/>
    <w:rsid w:val="0006285E"/>
    <w:rsid w:val="00064650"/>
    <w:rsid w:val="000702C8"/>
    <w:rsid w:val="00070622"/>
    <w:rsid w:val="00070734"/>
    <w:rsid w:val="00071FC7"/>
    <w:rsid w:val="00072661"/>
    <w:rsid w:val="0007334A"/>
    <w:rsid w:val="00073C0B"/>
    <w:rsid w:val="0007400B"/>
    <w:rsid w:val="00074065"/>
    <w:rsid w:val="00074B57"/>
    <w:rsid w:val="0007556E"/>
    <w:rsid w:val="00076113"/>
    <w:rsid w:val="0007627D"/>
    <w:rsid w:val="00081B59"/>
    <w:rsid w:val="00082C38"/>
    <w:rsid w:val="00083A12"/>
    <w:rsid w:val="0008495D"/>
    <w:rsid w:val="00087A9F"/>
    <w:rsid w:val="00090407"/>
    <w:rsid w:val="00091DDA"/>
    <w:rsid w:val="00092108"/>
    <w:rsid w:val="000922A5"/>
    <w:rsid w:val="00092C2B"/>
    <w:rsid w:val="00092D77"/>
    <w:rsid w:val="000956F0"/>
    <w:rsid w:val="00096A39"/>
    <w:rsid w:val="00097BF3"/>
    <w:rsid w:val="000A0BE0"/>
    <w:rsid w:val="000A104A"/>
    <w:rsid w:val="000A1538"/>
    <w:rsid w:val="000A223B"/>
    <w:rsid w:val="000A36C0"/>
    <w:rsid w:val="000A5913"/>
    <w:rsid w:val="000A5B1A"/>
    <w:rsid w:val="000A7D36"/>
    <w:rsid w:val="000B108F"/>
    <w:rsid w:val="000B22B4"/>
    <w:rsid w:val="000B2E2A"/>
    <w:rsid w:val="000B3E3B"/>
    <w:rsid w:val="000B6063"/>
    <w:rsid w:val="000B6B95"/>
    <w:rsid w:val="000B7406"/>
    <w:rsid w:val="000C006C"/>
    <w:rsid w:val="000C1122"/>
    <w:rsid w:val="000C2A51"/>
    <w:rsid w:val="000C3ACD"/>
    <w:rsid w:val="000C4898"/>
    <w:rsid w:val="000C5558"/>
    <w:rsid w:val="000C56B3"/>
    <w:rsid w:val="000C5C29"/>
    <w:rsid w:val="000C67DE"/>
    <w:rsid w:val="000C6CA9"/>
    <w:rsid w:val="000C70F3"/>
    <w:rsid w:val="000C76B8"/>
    <w:rsid w:val="000D1C03"/>
    <w:rsid w:val="000D1E0D"/>
    <w:rsid w:val="000D2994"/>
    <w:rsid w:val="000D2CFF"/>
    <w:rsid w:val="000D3457"/>
    <w:rsid w:val="000D4EEA"/>
    <w:rsid w:val="000E0B94"/>
    <w:rsid w:val="000E13DB"/>
    <w:rsid w:val="000E1F30"/>
    <w:rsid w:val="000E29E2"/>
    <w:rsid w:val="000E2BEB"/>
    <w:rsid w:val="000E32E2"/>
    <w:rsid w:val="000E397D"/>
    <w:rsid w:val="000E3E41"/>
    <w:rsid w:val="000E609D"/>
    <w:rsid w:val="000F050A"/>
    <w:rsid w:val="000F08EC"/>
    <w:rsid w:val="000F0FC8"/>
    <w:rsid w:val="000F1B28"/>
    <w:rsid w:val="000F4F71"/>
    <w:rsid w:val="000F620D"/>
    <w:rsid w:val="001008FC"/>
    <w:rsid w:val="00100BAE"/>
    <w:rsid w:val="00102975"/>
    <w:rsid w:val="0010592E"/>
    <w:rsid w:val="001059D2"/>
    <w:rsid w:val="00106C33"/>
    <w:rsid w:val="001104CD"/>
    <w:rsid w:val="00110D10"/>
    <w:rsid w:val="00111C77"/>
    <w:rsid w:val="001121F1"/>
    <w:rsid w:val="00113EDF"/>
    <w:rsid w:val="00117D7C"/>
    <w:rsid w:val="00120558"/>
    <w:rsid w:val="00120BA1"/>
    <w:rsid w:val="00121C16"/>
    <w:rsid w:val="00121C1A"/>
    <w:rsid w:val="00123000"/>
    <w:rsid w:val="00123EFB"/>
    <w:rsid w:val="00126153"/>
    <w:rsid w:val="0012681B"/>
    <w:rsid w:val="00127A3B"/>
    <w:rsid w:val="00130235"/>
    <w:rsid w:val="00130781"/>
    <w:rsid w:val="001321A1"/>
    <w:rsid w:val="001323C1"/>
    <w:rsid w:val="00132E84"/>
    <w:rsid w:val="0013435C"/>
    <w:rsid w:val="00135026"/>
    <w:rsid w:val="00135C64"/>
    <w:rsid w:val="00137B77"/>
    <w:rsid w:val="0014009D"/>
    <w:rsid w:val="0014028B"/>
    <w:rsid w:val="00140DD8"/>
    <w:rsid w:val="00141A46"/>
    <w:rsid w:val="00144196"/>
    <w:rsid w:val="0014447B"/>
    <w:rsid w:val="001456F2"/>
    <w:rsid w:val="00146668"/>
    <w:rsid w:val="001469C3"/>
    <w:rsid w:val="00147541"/>
    <w:rsid w:val="0014754D"/>
    <w:rsid w:val="001476AB"/>
    <w:rsid w:val="00150E59"/>
    <w:rsid w:val="0015134C"/>
    <w:rsid w:val="00151369"/>
    <w:rsid w:val="001527E5"/>
    <w:rsid w:val="00153747"/>
    <w:rsid w:val="00156097"/>
    <w:rsid w:val="0016128A"/>
    <w:rsid w:val="00161E9B"/>
    <w:rsid w:val="001631AD"/>
    <w:rsid w:val="001661C0"/>
    <w:rsid w:val="00166D23"/>
    <w:rsid w:val="00167523"/>
    <w:rsid w:val="00171CCA"/>
    <w:rsid w:val="00171E27"/>
    <w:rsid w:val="001720BA"/>
    <w:rsid w:val="001725E7"/>
    <w:rsid w:val="00177B02"/>
    <w:rsid w:val="00180068"/>
    <w:rsid w:val="00180781"/>
    <w:rsid w:val="00180F7A"/>
    <w:rsid w:val="00182032"/>
    <w:rsid w:val="001828B9"/>
    <w:rsid w:val="0018410A"/>
    <w:rsid w:val="00185B70"/>
    <w:rsid w:val="001860EC"/>
    <w:rsid w:val="0018629F"/>
    <w:rsid w:val="00186696"/>
    <w:rsid w:val="00187F82"/>
    <w:rsid w:val="001916D6"/>
    <w:rsid w:val="001916F1"/>
    <w:rsid w:val="00192213"/>
    <w:rsid w:val="001924D4"/>
    <w:rsid w:val="00192914"/>
    <w:rsid w:val="00193BB0"/>
    <w:rsid w:val="00194B74"/>
    <w:rsid w:val="00195425"/>
    <w:rsid w:val="001961F4"/>
    <w:rsid w:val="001978BE"/>
    <w:rsid w:val="001A033A"/>
    <w:rsid w:val="001A1266"/>
    <w:rsid w:val="001A153F"/>
    <w:rsid w:val="001A2931"/>
    <w:rsid w:val="001A2CE4"/>
    <w:rsid w:val="001A3AE3"/>
    <w:rsid w:val="001A4A32"/>
    <w:rsid w:val="001A4AF1"/>
    <w:rsid w:val="001A6F92"/>
    <w:rsid w:val="001A7E66"/>
    <w:rsid w:val="001B0B06"/>
    <w:rsid w:val="001B30C0"/>
    <w:rsid w:val="001B5650"/>
    <w:rsid w:val="001B634E"/>
    <w:rsid w:val="001B6970"/>
    <w:rsid w:val="001B6BE1"/>
    <w:rsid w:val="001B6F79"/>
    <w:rsid w:val="001C00C7"/>
    <w:rsid w:val="001C2BC1"/>
    <w:rsid w:val="001C3027"/>
    <w:rsid w:val="001C35AB"/>
    <w:rsid w:val="001C3D9B"/>
    <w:rsid w:val="001C4E4A"/>
    <w:rsid w:val="001C55A3"/>
    <w:rsid w:val="001C68D8"/>
    <w:rsid w:val="001C7865"/>
    <w:rsid w:val="001C7C27"/>
    <w:rsid w:val="001D2E76"/>
    <w:rsid w:val="001D5174"/>
    <w:rsid w:val="001D5B90"/>
    <w:rsid w:val="001D63F0"/>
    <w:rsid w:val="001D6FE8"/>
    <w:rsid w:val="001E081F"/>
    <w:rsid w:val="001E2E8D"/>
    <w:rsid w:val="001E39AC"/>
    <w:rsid w:val="001E39EF"/>
    <w:rsid w:val="001E5AAA"/>
    <w:rsid w:val="001E6D14"/>
    <w:rsid w:val="001F2191"/>
    <w:rsid w:val="001F44BC"/>
    <w:rsid w:val="001F4F44"/>
    <w:rsid w:val="001F4F9E"/>
    <w:rsid w:val="001F5FDB"/>
    <w:rsid w:val="001F673F"/>
    <w:rsid w:val="001F779A"/>
    <w:rsid w:val="00200E40"/>
    <w:rsid w:val="002014D0"/>
    <w:rsid w:val="00202998"/>
    <w:rsid w:val="00202B8E"/>
    <w:rsid w:val="00203622"/>
    <w:rsid w:val="00204D3F"/>
    <w:rsid w:val="00205A18"/>
    <w:rsid w:val="00206933"/>
    <w:rsid w:val="002077F3"/>
    <w:rsid w:val="002102DC"/>
    <w:rsid w:val="00210753"/>
    <w:rsid w:val="002132D2"/>
    <w:rsid w:val="002146EB"/>
    <w:rsid w:val="00214833"/>
    <w:rsid w:val="00214F88"/>
    <w:rsid w:val="00214FF3"/>
    <w:rsid w:val="002154D6"/>
    <w:rsid w:val="002162DC"/>
    <w:rsid w:val="00216802"/>
    <w:rsid w:val="00217802"/>
    <w:rsid w:val="00217EBD"/>
    <w:rsid w:val="0022299E"/>
    <w:rsid w:val="00222C54"/>
    <w:rsid w:val="00224A08"/>
    <w:rsid w:val="0022510F"/>
    <w:rsid w:val="002310B3"/>
    <w:rsid w:val="00231BBD"/>
    <w:rsid w:val="00232974"/>
    <w:rsid w:val="00232A7C"/>
    <w:rsid w:val="00233CA7"/>
    <w:rsid w:val="002355DB"/>
    <w:rsid w:val="00235CB7"/>
    <w:rsid w:val="002364FC"/>
    <w:rsid w:val="00236674"/>
    <w:rsid w:val="0023691F"/>
    <w:rsid w:val="002376B0"/>
    <w:rsid w:val="00237B56"/>
    <w:rsid w:val="002418C0"/>
    <w:rsid w:val="00241C97"/>
    <w:rsid w:val="00243B68"/>
    <w:rsid w:val="0024457C"/>
    <w:rsid w:val="00244D55"/>
    <w:rsid w:val="002450E2"/>
    <w:rsid w:val="00245F2E"/>
    <w:rsid w:val="0024781D"/>
    <w:rsid w:val="00247E99"/>
    <w:rsid w:val="00250AF8"/>
    <w:rsid w:val="00250EE8"/>
    <w:rsid w:val="002512DC"/>
    <w:rsid w:val="00253A73"/>
    <w:rsid w:val="00253BCA"/>
    <w:rsid w:val="00253FFB"/>
    <w:rsid w:val="00254272"/>
    <w:rsid w:val="00255643"/>
    <w:rsid w:val="002615DE"/>
    <w:rsid w:val="00261D6C"/>
    <w:rsid w:val="00262E3F"/>
    <w:rsid w:val="00263457"/>
    <w:rsid w:val="00263A51"/>
    <w:rsid w:val="0026536E"/>
    <w:rsid w:val="00266F0C"/>
    <w:rsid w:val="00267F35"/>
    <w:rsid w:val="00270B13"/>
    <w:rsid w:val="00274B9F"/>
    <w:rsid w:val="002760AA"/>
    <w:rsid w:val="00276488"/>
    <w:rsid w:val="002767F0"/>
    <w:rsid w:val="0027737D"/>
    <w:rsid w:val="00277467"/>
    <w:rsid w:val="0027757E"/>
    <w:rsid w:val="00280427"/>
    <w:rsid w:val="00280F04"/>
    <w:rsid w:val="002819A4"/>
    <w:rsid w:val="00282CF4"/>
    <w:rsid w:val="00283BF5"/>
    <w:rsid w:val="002855FC"/>
    <w:rsid w:val="00285D45"/>
    <w:rsid w:val="00285F0B"/>
    <w:rsid w:val="002875FB"/>
    <w:rsid w:val="00290956"/>
    <w:rsid w:val="00291358"/>
    <w:rsid w:val="002915BC"/>
    <w:rsid w:val="00292C64"/>
    <w:rsid w:val="00294A6F"/>
    <w:rsid w:val="00295657"/>
    <w:rsid w:val="00296030"/>
    <w:rsid w:val="00297328"/>
    <w:rsid w:val="002A1321"/>
    <w:rsid w:val="002A1C91"/>
    <w:rsid w:val="002A1C94"/>
    <w:rsid w:val="002A2C5B"/>
    <w:rsid w:val="002A2EA6"/>
    <w:rsid w:val="002A3279"/>
    <w:rsid w:val="002A58C0"/>
    <w:rsid w:val="002A6003"/>
    <w:rsid w:val="002A69D3"/>
    <w:rsid w:val="002A7BB6"/>
    <w:rsid w:val="002B0CA8"/>
    <w:rsid w:val="002B123F"/>
    <w:rsid w:val="002B1885"/>
    <w:rsid w:val="002B2B9A"/>
    <w:rsid w:val="002B4308"/>
    <w:rsid w:val="002B78D5"/>
    <w:rsid w:val="002C0244"/>
    <w:rsid w:val="002C061E"/>
    <w:rsid w:val="002C34A4"/>
    <w:rsid w:val="002C3D99"/>
    <w:rsid w:val="002C64E1"/>
    <w:rsid w:val="002C73A6"/>
    <w:rsid w:val="002D00F8"/>
    <w:rsid w:val="002D0577"/>
    <w:rsid w:val="002D05AD"/>
    <w:rsid w:val="002D25C3"/>
    <w:rsid w:val="002D375F"/>
    <w:rsid w:val="002D3A41"/>
    <w:rsid w:val="002D3B7B"/>
    <w:rsid w:val="002D5ACB"/>
    <w:rsid w:val="002D6625"/>
    <w:rsid w:val="002D6A3F"/>
    <w:rsid w:val="002D6B25"/>
    <w:rsid w:val="002D7ABC"/>
    <w:rsid w:val="002E0AC3"/>
    <w:rsid w:val="002E0FCF"/>
    <w:rsid w:val="002E3903"/>
    <w:rsid w:val="002E583A"/>
    <w:rsid w:val="002E67A3"/>
    <w:rsid w:val="002E6C92"/>
    <w:rsid w:val="002E7931"/>
    <w:rsid w:val="002F093D"/>
    <w:rsid w:val="002F36DB"/>
    <w:rsid w:val="002F3A29"/>
    <w:rsid w:val="002F414D"/>
    <w:rsid w:val="002F4331"/>
    <w:rsid w:val="002F4373"/>
    <w:rsid w:val="002F696C"/>
    <w:rsid w:val="002F6D58"/>
    <w:rsid w:val="0030177F"/>
    <w:rsid w:val="00303636"/>
    <w:rsid w:val="00303BAD"/>
    <w:rsid w:val="003076D7"/>
    <w:rsid w:val="003124B2"/>
    <w:rsid w:val="003139EA"/>
    <w:rsid w:val="00313AA1"/>
    <w:rsid w:val="00313DCC"/>
    <w:rsid w:val="003140E1"/>
    <w:rsid w:val="003150AE"/>
    <w:rsid w:val="00315567"/>
    <w:rsid w:val="003156C2"/>
    <w:rsid w:val="00315D7F"/>
    <w:rsid w:val="00316116"/>
    <w:rsid w:val="0031635C"/>
    <w:rsid w:val="00316552"/>
    <w:rsid w:val="00317C90"/>
    <w:rsid w:val="003202FD"/>
    <w:rsid w:val="003203D8"/>
    <w:rsid w:val="00321103"/>
    <w:rsid w:val="0032153D"/>
    <w:rsid w:val="00321A8E"/>
    <w:rsid w:val="00321E1E"/>
    <w:rsid w:val="00321E25"/>
    <w:rsid w:val="00322F83"/>
    <w:rsid w:val="00324627"/>
    <w:rsid w:val="00324E97"/>
    <w:rsid w:val="00325419"/>
    <w:rsid w:val="00326B6A"/>
    <w:rsid w:val="00330CB6"/>
    <w:rsid w:val="00330F5E"/>
    <w:rsid w:val="003320B9"/>
    <w:rsid w:val="00334A05"/>
    <w:rsid w:val="003358BC"/>
    <w:rsid w:val="00336B8C"/>
    <w:rsid w:val="003404CA"/>
    <w:rsid w:val="00340B5B"/>
    <w:rsid w:val="00340BB3"/>
    <w:rsid w:val="003416DF"/>
    <w:rsid w:val="0034507B"/>
    <w:rsid w:val="00347256"/>
    <w:rsid w:val="00347FA8"/>
    <w:rsid w:val="003504B8"/>
    <w:rsid w:val="00351590"/>
    <w:rsid w:val="00351E36"/>
    <w:rsid w:val="00352BB3"/>
    <w:rsid w:val="00352FF1"/>
    <w:rsid w:val="003545D5"/>
    <w:rsid w:val="00354816"/>
    <w:rsid w:val="00354DE1"/>
    <w:rsid w:val="00355480"/>
    <w:rsid w:val="0035735A"/>
    <w:rsid w:val="00357C25"/>
    <w:rsid w:val="003611F2"/>
    <w:rsid w:val="00361A2D"/>
    <w:rsid w:val="00361BF7"/>
    <w:rsid w:val="00363421"/>
    <w:rsid w:val="00367ACA"/>
    <w:rsid w:val="003714BF"/>
    <w:rsid w:val="0037216F"/>
    <w:rsid w:val="00372A98"/>
    <w:rsid w:val="00373A05"/>
    <w:rsid w:val="003756F7"/>
    <w:rsid w:val="003778E9"/>
    <w:rsid w:val="00381822"/>
    <w:rsid w:val="00381A4D"/>
    <w:rsid w:val="00382FA0"/>
    <w:rsid w:val="0038334E"/>
    <w:rsid w:val="00384604"/>
    <w:rsid w:val="00384798"/>
    <w:rsid w:val="00385AC3"/>
    <w:rsid w:val="0039101B"/>
    <w:rsid w:val="00391AE2"/>
    <w:rsid w:val="003927B1"/>
    <w:rsid w:val="0039465C"/>
    <w:rsid w:val="00394863"/>
    <w:rsid w:val="00395463"/>
    <w:rsid w:val="00395E8D"/>
    <w:rsid w:val="003A3DE2"/>
    <w:rsid w:val="003A4BD1"/>
    <w:rsid w:val="003A662E"/>
    <w:rsid w:val="003B01D6"/>
    <w:rsid w:val="003B0632"/>
    <w:rsid w:val="003B065D"/>
    <w:rsid w:val="003B153C"/>
    <w:rsid w:val="003B195F"/>
    <w:rsid w:val="003B2B8E"/>
    <w:rsid w:val="003B3401"/>
    <w:rsid w:val="003B4CC1"/>
    <w:rsid w:val="003B5770"/>
    <w:rsid w:val="003B59C2"/>
    <w:rsid w:val="003B5C46"/>
    <w:rsid w:val="003B5FAD"/>
    <w:rsid w:val="003B63DE"/>
    <w:rsid w:val="003B7C7D"/>
    <w:rsid w:val="003C00CB"/>
    <w:rsid w:val="003C2D03"/>
    <w:rsid w:val="003C34B2"/>
    <w:rsid w:val="003C4D29"/>
    <w:rsid w:val="003C4DC6"/>
    <w:rsid w:val="003C4E76"/>
    <w:rsid w:val="003C50C4"/>
    <w:rsid w:val="003C7145"/>
    <w:rsid w:val="003C7EB4"/>
    <w:rsid w:val="003D01A2"/>
    <w:rsid w:val="003D1264"/>
    <w:rsid w:val="003D1C0B"/>
    <w:rsid w:val="003D292F"/>
    <w:rsid w:val="003D3237"/>
    <w:rsid w:val="003D4458"/>
    <w:rsid w:val="003D4841"/>
    <w:rsid w:val="003D48BF"/>
    <w:rsid w:val="003D58B5"/>
    <w:rsid w:val="003D6F40"/>
    <w:rsid w:val="003D703C"/>
    <w:rsid w:val="003D7A87"/>
    <w:rsid w:val="003E0AC6"/>
    <w:rsid w:val="003E2886"/>
    <w:rsid w:val="003E2D0C"/>
    <w:rsid w:val="003E32B0"/>
    <w:rsid w:val="003E461D"/>
    <w:rsid w:val="003E5D59"/>
    <w:rsid w:val="003E731A"/>
    <w:rsid w:val="003E766E"/>
    <w:rsid w:val="003F098E"/>
    <w:rsid w:val="003F13B4"/>
    <w:rsid w:val="003F1F78"/>
    <w:rsid w:val="003F2CD3"/>
    <w:rsid w:val="003F42D0"/>
    <w:rsid w:val="003F42E3"/>
    <w:rsid w:val="003F5079"/>
    <w:rsid w:val="003F53CC"/>
    <w:rsid w:val="003F564B"/>
    <w:rsid w:val="003F5FFF"/>
    <w:rsid w:val="003F7190"/>
    <w:rsid w:val="003F79CF"/>
    <w:rsid w:val="003F7F6A"/>
    <w:rsid w:val="00401062"/>
    <w:rsid w:val="00401256"/>
    <w:rsid w:val="00401B3E"/>
    <w:rsid w:val="00401DD1"/>
    <w:rsid w:val="00402C63"/>
    <w:rsid w:val="0040335F"/>
    <w:rsid w:val="00403A7C"/>
    <w:rsid w:val="004040D7"/>
    <w:rsid w:val="00405299"/>
    <w:rsid w:val="00406061"/>
    <w:rsid w:val="00406433"/>
    <w:rsid w:val="0040752B"/>
    <w:rsid w:val="00407969"/>
    <w:rsid w:val="0041006E"/>
    <w:rsid w:val="00410EA9"/>
    <w:rsid w:val="00411334"/>
    <w:rsid w:val="00413BD5"/>
    <w:rsid w:val="00415503"/>
    <w:rsid w:val="00415756"/>
    <w:rsid w:val="00416F83"/>
    <w:rsid w:val="004219F7"/>
    <w:rsid w:val="004225BE"/>
    <w:rsid w:val="004225FE"/>
    <w:rsid w:val="00422D59"/>
    <w:rsid w:val="004232BD"/>
    <w:rsid w:val="00423930"/>
    <w:rsid w:val="00424478"/>
    <w:rsid w:val="00424495"/>
    <w:rsid w:val="00425A63"/>
    <w:rsid w:val="00426018"/>
    <w:rsid w:val="004268BF"/>
    <w:rsid w:val="00426975"/>
    <w:rsid w:val="00427218"/>
    <w:rsid w:val="00430E6B"/>
    <w:rsid w:val="00432C9A"/>
    <w:rsid w:val="00432D82"/>
    <w:rsid w:val="00433AFD"/>
    <w:rsid w:val="00433B11"/>
    <w:rsid w:val="00433B4F"/>
    <w:rsid w:val="00434B83"/>
    <w:rsid w:val="004357FA"/>
    <w:rsid w:val="00435DC0"/>
    <w:rsid w:val="004402C7"/>
    <w:rsid w:val="004416C0"/>
    <w:rsid w:val="00442105"/>
    <w:rsid w:val="0044333D"/>
    <w:rsid w:val="0044366B"/>
    <w:rsid w:val="00443BDE"/>
    <w:rsid w:val="00445290"/>
    <w:rsid w:val="004467A6"/>
    <w:rsid w:val="00446B02"/>
    <w:rsid w:val="00450080"/>
    <w:rsid w:val="00450169"/>
    <w:rsid w:val="00452A34"/>
    <w:rsid w:val="004535DC"/>
    <w:rsid w:val="0045370B"/>
    <w:rsid w:val="00453794"/>
    <w:rsid w:val="00453B56"/>
    <w:rsid w:val="00453CD9"/>
    <w:rsid w:val="00453F91"/>
    <w:rsid w:val="00454E09"/>
    <w:rsid w:val="00456912"/>
    <w:rsid w:val="004571D8"/>
    <w:rsid w:val="00460DC1"/>
    <w:rsid w:val="00460EAA"/>
    <w:rsid w:val="004618D2"/>
    <w:rsid w:val="00461D76"/>
    <w:rsid w:val="00462003"/>
    <w:rsid w:val="00463215"/>
    <w:rsid w:val="00465A33"/>
    <w:rsid w:val="00466563"/>
    <w:rsid w:val="00473209"/>
    <w:rsid w:val="00475AFF"/>
    <w:rsid w:val="00476C78"/>
    <w:rsid w:val="0047740A"/>
    <w:rsid w:val="00477E89"/>
    <w:rsid w:val="00477F4C"/>
    <w:rsid w:val="00480C09"/>
    <w:rsid w:val="00481DB7"/>
    <w:rsid w:val="00482D17"/>
    <w:rsid w:val="00482EEF"/>
    <w:rsid w:val="00482F7E"/>
    <w:rsid w:val="004834F3"/>
    <w:rsid w:val="00483C33"/>
    <w:rsid w:val="00484467"/>
    <w:rsid w:val="00485729"/>
    <w:rsid w:val="00485B5B"/>
    <w:rsid w:val="00486BA9"/>
    <w:rsid w:val="004910AC"/>
    <w:rsid w:val="004923A6"/>
    <w:rsid w:val="004926C1"/>
    <w:rsid w:val="00493923"/>
    <w:rsid w:val="00494446"/>
    <w:rsid w:val="004947B5"/>
    <w:rsid w:val="004955E0"/>
    <w:rsid w:val="00495E6E"/>
    <w:rsid w:val="00496FFB"/>
    <w:rsid w:val="0049749F"/>
    <w:rsid w:val="004A2C62"/>
    <w:rsid w:val="004A4BF4"/>
    <w:rsid w:val="004A4CBA"/>
    <w:rsid w:val="004A4F96"/>
    <w:rsid w:val="004A54EF"/>
    <w:rsid w:val="004A611A"/>
    <w:rsid w:val="004A64F4"/>
    <w:rsid w:val="004B16D2"/>
    <w:rsid w:val="004B2C12"/>
    <w:rsid w:val="004B4093"/>
    <w:rsid w:val="004B5115"/>
    <w:rsid w:val="004B5B7F"/>
    <w:rsid w:val="004B6551"/>
    <w:rsid w:val="004B69FB"/>
    <w:rsid w:val="004B6F43"/>
    <w:rsid w:val="004C11B6"/>
    <w:rsid w:val="004C1C2E"/>
    <w:rsid w:val="004C1C74"/>
    <w:rsid w:val="004C34CE"/>
    <w:rsid w:val="004C674B"/>
    <w:rsid w:val="004C6E71"/>
    <w:rsid w:val="004C7A83"/>
    <w:rsid w:val="004D1AC5"/>
    <w:rsid w:val="004D28D0"/>
    <w:rsid w:val="004D582F"/>
    <w:rsid w:val="004D7AE8"/>
    <w:rsid w:val="004D7C95"/>
    <w:rsid w:val="004E041E"/>
    <w:rsid w:val="004E05E2"/>
    <w:rsid w:val="004E06BC"/>
    <w:rsid w:val="004E0D88"/>
    <w:rsid w:val="004E229E"/>
    <w:rsid w:val="004E2352"/>
    <w:rsid w:val="004E572B"/>
    <w:rsid w:val="004E5781"/>
    <w:rsid w:val="004F0D4A"/>
    <w:rsid w:val="004F0F5B"/>
    <w:rsid w:val="004F1726"/>
    <w:rsid w:val="004F1CBE"/>
    <w:rsid w:val="004F1FAD"/>
    <w:rsid w:val="004F2B17"/>
    <w:rsid w:val="004F2FBB"/>
    <w:rsid w:val="004F3A4E"/>
    <w:rsid w:val="004F3A5F"/>
    <w:rsid w:val="004F7BC1"/>
    <w:rsid w:val="00501E16"/>
    <w:rsid w:val="00502795"/>
    <w:rsid w:val="00502DBC"/>
    <w:rsid w:val="00502EE4"/>
    <w:rsid w:val="00503017"/>
    <w:rsid w:val="005031F8"/>
    <w:rsid w:val="00503B4D"/>
    <w:rsid w:val="0050410C"/>
    <w:rsid w:val="00506337"/>
    <w:rsid w:val="00506B13"/>
    <w:rsid w:val="00506BB3"/>
    <w:rsid w:val="00506BD7"/>
    <w:rsid w:val="00507AA1"/>
    <w:rsid w:val="005137E3"/>
    <w:rsid w:val="005145FD"/>
    <w:rsid w:val="005162BD"/>
    <w:rsid w:val="0052095E"/>
    <w:rsid w:val="00520AED"/>
    <w:rsid w:val="00521E91"/>
    <w:rsid w:val="0052326A"/>
    <w:rsid w:val="00523344"/>
    <w:rsid w:val="005236DF"/>
    <w:rsid w:val="005246F4"/>
    <w:rsid w:val="005251B4"/>
    <w:rsid w:val="00526CBF"/>
    <w:rsid w:val="0053263D"/>
    <w:rsid w:val="00532A38"/>
    <w:rsid w:val="00532C73"/>
    <w:rsid w:val="00533A52"/>
    <w:rsid w:val="0053519F"/>
    <w:rsid w:val="0053596F"/>
    <w:rsid w:val="005367D9"/>
    <w:rsid w:val="0053725A"/>
    <w:rsid w:val="00540730"/>
    <w:rsid w:val="00543980"/>
    <w:rsid w:val="00544CD5"/>
    <w:rsid w:val="00546BD6"/>
    <w:rsid w:val="00546D72"/>
    <w:rsid w:val="00547BDC"/>
    <w:rsid w:val="00550098"/>
    <w:rsid w:val="005500E0"/>
    <w:rsid w:val="00550311"/>
    <w:rsid w:val="00550EA9"/>
    <w:rsid w:val="005512BD"/>
    <w:rsid w:val="00552AF6"/>
    <w:rsid w:val="00553888"/>
    <w:rsid w:val="00553F01"/>
    <w:rsid w:val="0055689F"/>
    <w:rsid w:val="0055709D"/>
    <w:rsid w:val="0055736A"/>
    <w:rsid w:val="00560DF4"/>
    <w:rsid w:val="00560F84"/>
    <w:rsid w:val="00561319"/>
    <w:rsid w:val="00563379"/>
    <w:rsid w:val="005637AF"/>
    <w:rsid w:val="00566262"/>
    <w:rsid w:val="00566761"/>
    <w:rsid w:val="00566CF0"/>
    <w:rsid w:val="00570A39"/>
    <w:rsid w:val="00570BA0"/>
    <w:rsid w:val="0057157D"/>
    <w:rsid w:val="0057380F"/>
    <w:rsid w:val="00573DF3"/>
    <w:rsid w:val="005743E4"/>
    <w:rsid w:val="005746EA"/>
    <w:rsid w:val="00574868"/>
    <w:rsid w:val="00574CD7"/>
    <w:rsid w:val="005751F0"/>
    <w:rsid w:val="00580B47"/>
    <w:rsid w:val="00582269"/>
    <w:rsid w:val="005829FF"/>
    <w:rsid w:val="00582A08"/>
    <w:rsid w:val="00586FCA"/>
    <w:rsid w:val="005874D7"/>
    <w:rsid w:val="00587939"/>
    <w:rsid w:val="005915A5"/>
    <w:rsid w:val="00591644"/>
    <w:rsid w:val="0059235A"/>
    <w:rsid w:val="00592634"/>
    <w:rsid w:val="00593D1B"/>
    <w:rsid w:val="00594977"/>
    <w:rsid w:val="00597430"/>
    <w:rsid w:val="005A0BAD"/>
    <w:rsid w:val="005A0D09"/>
    <w:rsid w:val="005A29AA"/>
    <w:rsid w:val="005A3392"/>
    <w:rsid w:val="005A36D6"/>
    <w:rsid w:val="005A3E96"/>
    <w:rsid w:val="005A3EB5"/>
    <w:rsid w:val="005A4488"/>
    <w:rsid w:val="005B01A3"/>
    <w:rsid w:val="005B0509"/>
    <w:rsid w:val="005B0739"/>
    <w:rsid w:val="005B1913"/>
    <w:rsid w:val="005B2591"/>
    <w:rsid w:val="005B2E30"/>
    <w:rsid w:val="005B35C3"/>
    <w:rsid w:val="005B3A38"/>
    <w:rsid w:val="005B5C4D"/>
    <w:rsid w:val="005B6274"/>
    <w:rsid w:val="005B64A4"/>
    <w:rsid w:val="005B75A4"/>
    <w:rsid w:val="005B7626"/>
    <w:rsid w:val="005C0078"/>
    <w:rsid w:val="005C0684"/>
    <w:rsid w:val="005C153D"/>
    <w:rsid w:val="005C2F3B"/>
    <w:rsid w:val="005C3253"/>
    <w:rsid w:val="005C3538"/>
    <w:rsid w:val="005C447E"/>
    <w:rsid w:val="005C725D"/>
    <w:rsid w:val="005D0543"/>
    <w:rsid w:val="005D0D71"/>
    <w:rsid w:val="005D0FC0"/>
    <w:rsid w:val="005D32C1"/>
    <w:rsid w:val="005D338C"/>
    <w:rsid w:val="005D776E"/>
    <w:rsid w:val="005D7B7B"/>
    <w:rsid w:val="005D7ECB"/>
    <w:rsid w:val="005E0294"/>
    <w:rsid w:val="005E2A43"/>
    <w:rsid w:val="005E441A"/>
    <w:rsid w:val="005E5215"/>
    <w:rsid w:val="005E5756"/>
    <w:rsid w:val="005E5C66"/>
    <w:rsid w:val="005E60F6"/>
    <w:rsid w:val="005E65C6"/>
    <w:rsid w:val="005E6A02"/>
    <w:rsid w:val="005E729B"/>
    <w:rsid w:val="005E7B06"/>
    <w:rsid w:val="005F04E2"/>
    <w:rsid w:val="005F2688"/>
    <w:rsid w:val="005F33B4"/>
    <w:rsid w:val="005F42BB"/>
    <w:rsid w:val="005F4D86"/>
    <w:rsid w:val="005F6297"/>
    <w:rsid w:val="005F7197"/>
    <w:rsid w:val="0060023A"/>
    <w:rsid w:val="006006DB"/>
    <w:rsid w:val="00600BAE"/>
    <w:rsid w:val="00602A3F"/>
    <w:rsid w:val="0060339B"/>
    <w:rsid w:val="00603A6C"/>
    <w:rsid w:val="006042E8"/>
    <w:rsid w:val="0060492B"/>
    <w:rsid w:val="00606F7C"/>
    <w:rsid w:val="006078DB"/>
    <w:rsid w:val="00610089"/>
    <w:rsid w:val="006103E5"/>
    <w:rsid w:val="006108C5"/>
    <w:rsid w:val="00612EEA"/>
    <w:rsid w:val="00616B07"/>
    <w:rsid w:val="0062139D"/>
    <w:rsid w:val="00622009"/>
    <w:rsid w:val="006228A6"/>
    <w:rsid w:val="006230C4"/>
    <w:rsid w:val="0062350E"/>
    <w:rsid w:val="0062407C"/>
    <w:rsid w:val="006264B5"/>
    <w:rsid w:val="006279C1"/>
    <w:rsid w:val="00630B4E"/>
    <w:rsid w:val="00630D1C"/>
    <w:rsid w:val="0063142D"/>
    <w:rsid w:val="0063172E"/>
    <w:rsid w:val="00631CC9"/>
    <w:rsid w:val="00632494"/>
    <w:rsid w:val="00632707"/>
    <w:rsid w:val="00633AED"/>
    <w:rsid w:val="00633B5B"/>
    <w:rsid w:val="00634024"/>
    <w:rsid w:val="006343F7"/>
    <w:rsid w:val="00635F89"/>
    <w:rsid w:val="006370F0"/>
    <w:rsid w:val="0063722F"/>
    <w:rsid w:val="006416A7"/>
    <w:rsid w:val="006425FA"/>
    <w:rsid w:val="00642744"/>
    <w:rsid w:val="00642DF4"/>
    <w:rsid w:val="006435BA"/>
    <w:rsid w:val="00643AFB"/>
    <w:rsid w:val="00645FF4"/>
    <w:rsid w:val="0064745C"/>
    <w:rsid w:val="00647983"/>
    <w:rsid w:val="00651811"/>
    <w:rsid w:val="006540D6"/>
    <w:rsid w:val="00654D98"/>
    <w:rsid w:val="00655BF3"/>
    <w:rsid w:val="00656E03"/>
    <w:rsid w:val="006571E3"/>
    <w:rsid w:val="0066104E"/>
    <w:rsid w:val="00661219"/>
    <w:rsid w:val="006621E6"/>
    <w:rsid w:val="006628DB"/>
    <w:rsid w:val="00664A3B"/>
    <w:rsid w:val="006651F3"/>
    <w:rsid w:val="0066575E"/>
    <w:rsid w:val="006658B5"/>
    <w:rsid w:val="00666476"/>
    <w:rsid w:val="006675A6"/>
    <w:rsid w:val="00667D2A"/>
    <w:rsid w:val="00667DEF"/>
    <w:rsid w:val="0067069E"/>
    <w:rsid w:val="0067076E"/>
    <w:rsid w:val="00670C43"/>
    <w:rsid w:val="0067181A"/>
    <w:rsid w:val="0067274F"/>
    <w:rsid w:val="00672EE8"/>
    <w:rsid w:val="00673845"/>
    <w:rsid w:val="006745DD"/>
    <w:rsid w:val="00674A29"/>
    <w:rsid w:val="00675EE4"/>
    <w:rsid w:val="006761FF"/>
    <w:rsid w:val="006767DA"/>
    <w:rsid w:val="0067795C"/>
    <w:rsid w:val="00677B73"/>
    <w:rsid w:val="00682106"/>
    <w:rsid w:val="006821FA"/>
    <w:rsid w:val="006826F8"/>
    <w:rsid w:val="006838F9"/>
    <w:rsid w:val="00684FE5"/>
    <w:rsid w:val="006851CC"/>
    <w:rsid w:val="00685881"/>
    <w:rsid w:val="00686536"/>
    <w:rsid w:val="00686E7A"/>
    <w:rsid w:val="00690323"/>
    <w:rsid w:val="00691C76"/>
    <w:rsid w:val="00691F41"/>
    <w:rsid w:val="006932E3"/>
    <w:rsid w:val="00693DD1"/>
    <w:rsid w:val="00694AD9"/>
    <w:rsid w:val="0069593F"/>
    <w:rsid w:val="00696710"/>
    <w:rsid w:val="00697053"/>
    <w:rsid w:val="006970C8"/>
    <w:rsid w:val="00697276"/>
    <w:rsid w:val="00697C3A"/>
    <w:rsid w:val="006A158C"/>
    <w:rsid w:val="006A276C"/>
    <w:rsid w:val="006A408B"/>
    <w:rsid w:val="006A410A"/>
    <w:rsid w:val="006A5BE7"/>
    <w:rsid w:val="006A5D9B"/>
    <w:rsid w:val="006B1122"/>
    <w:rsid w:val="006B1159"/>
    <w:rsid w:val="006B440D"/>
    <w:rsid w:val="006B4478"/>
    <w:rsid w:val="006B5F94"/>
    <w:rsid w:val="006B6A17"/>
    <w:rsid w:val="006B7DFC"/>
    <w:rsid w:val="006C0055"/>
    <w:rsid w:val="006C1AB9"/>
    <w:rsid w:val="006C21E0"/>
    <w:rsid w:val="006C2A59"/>
    <w:rsid w:val="006C359A"/>
    <w:rsid w:val="006C3C81"/>
    <w:rsid w:val="006D0790"/>
    <w:rsid w:val="006D5A2B"/>
    <w:rsid w:val="006D6E6D"/>
    <w:rsid w:val="006D6F80"/>
    <w:rsid w:val="006D7E6F"/>
    <w:rsid w:val="006E082F"/>
    <w:rsid w:val="006E1043"/>
    <w:rsid w:val="006E253F"/>
    <w:rsid w:val="006E3D2A"/>
    <w:rsid w:val="006E4670"/>
    <w:rsid w:val="006E4C1B"/>
    <w:rsid w:val="006E6CCA"/>
    <w:rsid w:val="006E7782"/>
    <w:rsid w:val="006E7B53"/>
    <w:rsid w:val="006E7C07"/>
    <w:rsid w:val="006F0204"/>
    <w:rsid w:val="006F11CD"/>
    <w:rsid w:val="006F263F"/>
    <w:rsid w:val="006F4662"/>
    <w:rsid w:val="006F4AAF"/>
    <w:rsid w:val="006F5062"/>
    <w:rsid w:val="006F651C"/>
    <w:rsid w:val="00700A2C"/>
    <w:rsid w:val="00701187"/>
    <w:rsid w:val="00703228"/>
    <w:rsid w:val="007050A2"/>
    <w:rsid w:val="00705A3E"/>
    <w:rsid w:val="007074C3"/>
    <w:rsid w:val="00707BF4"/>
    <w:rsid w:val="0071159A"/>
    <w:rsid w:val="007117FB"/>
    <w:rsid w:val="00711F68"/>
    <w:rsid w:val="00713A1B"/>
    <w:rsid w:val="00713EC7"/>
    <w:rsid w:val="00715C7D"/>
    <w:rsid w:val="00716CF3"/>
    <w:rsid w:val="0072162F"/>
    <w:rsid w:val="007221DE"/>
    <w:rsid w:val="00722E9F"/>
    <w:rsid w:val="00722EF4"/>
    <w:rsid w:val="00724052"/>
    <w:rsid w:val="007250F3"/>
    <w:rsid w:val="007258CD"/>
    <w:rsid w:val="007258E4"/>
    <w:rsid w:val="007259A3"/>
    <w:rsid w:val="007265F4"/>
    <w:rsid w:val="007270E9"/>
    <w:rsid w:val="00727626"/>
    <w:rsid w:val="007312EF"/>
    <w:rsid w:val="0073237C"/>
    <w:rsid w:val="00732D1A"/>
    <w:rsid w:val="00733327"/>
    <w:rsid w:val="007345A6"/>
    <w:rsid w:val="00734740"/>
    <w:rsid w:val="007349CB"/>
    <w:rsid w:val="00735A9C"/>
    <w:rsid w:val="00735E33"/>
    <w:rsid w:val="00736464"/>
    <w:rsid w:val="0074069C"/>
    <w:rsid w:val="00743C87"/>
    <w:rsid w:val="00743E1E"/>
    <w:rsid w:val="007443BB"/>
    <w:rsid w:val="00744EE0"/>
    <w:rsid w:val="00745DA5"/>
    <w:rsid w:val="00746637"/>
    <w:rsid w:val="00746BE4"/>
    <w:rsid w:val="00746EC5"/>
    <w:rsid w:val="007478FF"/>
    <w:rsid w:val="00747EF3"/>
    <w:rsid w:val="00752F5B"/>
    <w:rsid w:val="00753AB2"/>
    <w:rsid w:val="007546B7"/>
    <w:rsid w:val="00754CDA"/>
    <w:rsid w:val="00755DFF"/>
    <w:rsid w:val="00760530"/>
    <w:rsid w:val="007635F3"/>
    <w:rsid w:val="00763C69"/>
    <w:rsid w:val="007643FD"/>
    <w:rsid w:val="007645CE"/>
    <w:rsid w:val="00767059"/>
    <w:rsid w:val="00770A57"/>
    <w:rsid w:val="00771E13"/>
    <w:rsid w:val="00773EEC"/>
    <w:rsid w:val="00774872"/>
    <w:rsid w:val="007752DE"/>
    <w:rsid w:val="007764BD"/>
    <w:rsid w:val="00776668"/>
    <w:rsid w:val="00776778"/>
    <w:rsid w:val="00776798"/>
    <w:rsid w:val="00777150"/>
    <w:rsid w:val="00780034"/>
    <w:rsid w:val="00782F7A"/>
    <w:rsid w:val="007843E5"/>
    <w:rsid w:val="0078444E"/>
    <w:rsid w:val="00784C1A"/>
    <w:rsid w:val="00786474"/>
    <w:rsid w:val="0078776C"/>
    <w:rsid w:val="00787A07"/>
    <w:rsid w:val="00787B4D"/>
    <w:rsid w:val="007902E9"/>
    <w:rsid w:val="00791F9C"/>
    <w:rsid w:val="00792764"/>
    <w:rsid w:val="007939D8"/>
    <w:rsid w:val="00795F5A"/>
    <w:rsid w:val="00795FE5"/>
    <w:rsid w:val="00796F1C"/>
    <w:rsid w:val="0079770C"/>
    <w:rsid w:val="007A21A0"/>
    <w:rsid w:val="007A2B20"/>
    <w:rsid w:val="007A2C6B"/>
    <w:rsid w:val="007A30B7"/>
    <w:rsid w:val="007A60DB"/>
    <w:rsid w:val="007A681F"/>
    <w:rsid w:val="007B0FFF"/>
    <w:rsid w:val="007B10F0"/>
    <w:rsid w:val="007B2CF0"/>
    <w:rsid w:val="007B3665"/>
    <w:rsid w:val="007B3F4A"/>
    <w:rsid w:val="007B4458"/>
    <w:rsid w:val="007B5631"/>
    <w:rsid w:val="007B5D82"/>
    <w:rsid w:val="007B6278"/>
    <w:rsid w:val="007B6527"/>
    <w:rsid w:val="007B718B"/>
    <w:rsid w:val="007B73CC"/>
    <w:rsid w:val="007B7A0A"/>
    <w:rsid w:val="007C0E7C"/>
    <w:rsid w:val="007C30CA"/>
    <w:rsid w:val="007C5A75"/>
    <w:rsid w:val="007C5C7D"/>
    <w:rsid w:val="007C7497"/>
    <w:rsid w:val="007C79F1"/>
    <w:rsid w:val="007D00A2"/>
    <w:rsid w:val="007D0163"/>
    <w:rsid w:val="007D119C"/>
    <w:rsid w:val="007D11B6"/>
    <w:rsid w:val="007D1778"/>
    <w:rsid w:val="007D299A"/>
    <w:rsid w:val="007D2A9A"/>
    <w:rsid w:val="007D2C09"/>
    <w:rsid w:val="007D2EDC"/>
    <w:rsid w:val="007D38B5"/>
    <w:rsid w:val="007D3BEB"/>
    <w:rsid w:val="007D432A"/>
    <w:rsid w:val="007D476A"/>
    <w:rsid w:val="007D4F56"/>
    <w:rsid w:val="007D4FBA"/>
    <w:rsid w:val="007D71CF"/>
    <w:rsid w:val="007E274B"/>
    <w:rsid w:val="007E3006"/>
    <w:rsid w:val="007E43C7"/>
    <w:rsid w:val="007E6403"/>
    <w:rsid w:val="007E6472"/>
    <w:rsid w:val="007E72DF"/>
    <w:rsid w:val="007F0B51"/>
    <w:rsid w:val="007F1D3C"/>
    <w:rsid w:val="007F2FB8"/>
    <w:rsid w:val="007F4370"/>
    <w:rsid w:val="007F741E"/>
    <w:rsid w:val="0080011A"/>
    <w:rsid w:val="0080160D"/>
    <w:rsid w:val="00801A3C"/>
    <w:rsid w:val="00803CFB"/>
    <w:rsid w:val="008040C5"/>
    <w:rsid w:val="0080512B"/>
    <w:rsid w:val="008058D0"/>
    <w:rsid w:val="0080604E"/>
    <w:rsid w:val="00806224"/>
    <w:rsid w:val="008065CF"/>
    <w:rsid w:val="00806BD2"/>
    <w:rsid w:val="00810C66"/>
    <w:rsid w:val="00810E2B"/>
    <w:rsid w:val="00812559"/>
    <w:rsid w:val="00812DAC"/>
    <w:rsid w:val="0081363E"/>
    <w:rsid w:val="008148EF"/>
    <w:rsid w:val="00815251"/>
    <w:rsid w:val="00815D3E"/>
    <w:rsid w:val="00816C84"/>
    <w:rsid w:val="00816F89"/>
    <w:rsid w:val="00817260"/>
    <w:rsid w:val="00817823"/>
    <w:rsid w:val="0082264B"/>
    <w:rsid w:val="00822AD6"/>
    <w:rsid w:val="0082518C"/>
    <w:rsid w:val="00825E6B"/>
    <w:rsid w:val="00826006"/>
    <w:rsid w:val="0082612A"/>
    <w:rsid w:val="008264CE"/>
    <w:rsid w:val="0083031F"/>
    <w:rsid w:val="00831334"/>
    <w:rsid w:val="00832825"/>
    <w:rsid w:val="00833D19"/>
    <w:rsid w:val="00834576"/>
    <w:rsid w:val="00834B66"/>
    <w:rsid w:val="00834C15"/>
    <w:rsid w:val="00835445"/>
    <w:rsid w:val="00837361"/>
    <w:rsid w:val="00837A30"/>
    <w:rsid w:val="00841B39"/>
    <w:rsid w:val="008420F5"/>
    <w:rsid w:val="008421A6"/>
    <w:rsid w:val="00842834"/>
    <w:rsid w:val="00843A67"/>
    <w:rsid w:val="00845A80"/>
    <w:rsid w:val="00845CD2"/>
    <w:rsid w:val="008462DA"/>
    <w:rsid w:val="00850AEA"/>
    <w:rsid w:val="00850BB3"/>
    <w:rsid w:val="00852496"/>
    <w:rsid w:val="008533C5"/>
    <w:rsid w:val="00854152"/>
    <w:rsid w:val="00856042"/>
    <w:rsid w:val="008563E7"/>
    <w:rsid w:val="00856D3D"/>
    <w:rsid w:val="008607B0"/>
    <w:rsid w:val="00863878"/>
    <w:rsid w:val="008651DA"/>
    <w:rsid w:val="00865525"/>
    <w:rsid w:val="0086637E"/>
    <w:rsid w:val="008666B0"/>
    <w:rsid w:val="00866B15"/>
    <w:rsid w:val="008677EB"/>
    <w:rsid w:val="00867AA1"/>
    <w:rsid w:val="00867BBB"/>
    <w:rsid w:val="00867D92"/>
    <w:rsid w:val="00872601"/>
    <w:rsid w:val="00872C1D"/>
    <w:rsid w:val="008741BF"/>
    <w:rsid w:val="00874891"/>
    <w:rsid w:val="00874AE6"/>
    <w:rsid w:val="00874D7F"/>
    <w:rsid w:val="00877D5C"/>
    <w:rsid w:val="00877F70"/>
    <w:rsid w:val="008827C1"/>
    <w:rsid w:val="00883524"/>
    <w:rsid w:val="00884053"/>
    <w:rsid w:val="00884627"/>
    <w:rsid w:val="00884C1B"/>
    <w:rsid w:val="00884EF6"/>
    <w:rsid w:val="00884F1B"/>
    <w:rsid w:val="008851CA"/>
    <w:rsid w:val="00885485"/>
    <w:rsid w:val="008872FE"/>
    <w:rsid w:val="00890515"/>
    <w:rsid w:val="00890AE6"/>
    <w:rsid w:val="00892C6A"/>
    <w:rsid w:val="00893B5F"/>
    <w:rsid w:val="00894816"/>
    <w:rsid w:val="00894F2A"/>
    <w:rsid w:val="00896A69"/>
    <w:rsid w:val="008973A7"/>
    <w:rsid w:val="008A0767"/>
    <w:rsid w:val="008A0E28"/>
    <w:rsid w:val="008A208F"/>
    <w:rsid w:val="008A359F"/>
    <w:rsid w:val="008A3798"/>
    <w:rsid w:val="008A4378"/>
    <w:rsid w:val="008A4F04"/>
    <w:rsid w:val="008A6461"/>
    <w:rsid w:val="008B01FF"/>
    <w:rsid w:val="008B1C73"/>
    <w:rsid w:val="008B258A"/>
    <w:rsid w:val="008B375C"/>
    <w:rsid w:val="008B3878"/>
    <w:rsid w:val="008B443B"/>
    <w:rsid w:val="008B4EA5"/>
    <w:rsid w:val="008B4F19"/>
    <w:rsid w:val="008B51BC"/>
    <w:rsid w:val="008B5311"/>
    <w:rsid w:val="008B6AFA"/>
    <w:rsid w:val="008B733C"/>
    <w:rsid w:val="008B7CE3"/>
    <w:rsid w:val="008C003C"/>
    <w:rsid w:val="008C0F9B"/>
    <w:rsid w:val="008C1329"/>
    <w:rsid w:val="008C23AB"/>
    <w:rsid w:val="008C45D4"/>
    <w:rsid w:val="008C5C0F"/>
    <w:rsid w:val="008C6B7C"/>
    <w:rsid w:val="008C71AB"/>
    <w:rsid w:val="008D03C4"/>
    <w:rsid w:val="008D1385"/>
    <w:rsid w:val="008D5FE3"/>
    <w:rsid w:val="008D7467"/>
    <w:rsid w:val="008E033B"/>
    <w:rsid w:val="008E1C66"/>
    <w:rsid w:val="008E42C4"/>
    <w:rsid w:val="008E49C1"/>
    <w:rsid w:val="008E4F5C"/>
    <w:rsid w:val="008E6209"/>
    <w:rsid w:val="008E6A44"/>
    <w:rsid w:val="008E72FF"/>
    <w:rsid w:val="008E750B"/>
    <w:rsid w:val="008E7A27"/>
    <w:rsid w:val="008F0651"/>
    <w:rsid w:val="008F119E"/>
    <w:rsid w:val="008F3019"/>
    <w:rsid w:val="008F49CC"/>
    <w:rsid w:val="008F57BB"/>
    <w:rsid w:val="008F5B6A"/>
    <w:rsid w:val="008F73DE"/>
    <w:rsid w:val="009000D1"/>
    <w:rsid w:val="009000EC"/>
    <w:rsid w:val="00903873"/>
    <w:rsid w:val="00904127"/>
    <w:rsid w:val="00905EBC"/>
    <w:rsid w:val="00906759"/>
    <w:rsid w:val="009078DC"/>
    <w:rsid w:val="00907A49"/>
    <w:rsid w:val="0091002B"/>
    <w:rsid w:val="00913132"/>
    <w:rsid w:val="00913710"/>
    <w:rsid w:val="00913DBC"/>
    <w:rsid w:val="00915097"/>
    <w:rsid w:val="00916CB3"/>
    <w:rsid w:val="00917A51"/>
    <w:rsid w:val="00920CED"/>
    <w:rsid w:val="00921686"/>
    <w:rsid w:val="00922929"/>
    <w:rsid w:val="00924CBD"/>
    <w:rsid w:val="00925415"/>
    <w:rsid w:val="00925DBE"/>
    <w:rsid w:val="00927142"/>
    <w:rsid w:val="00927A31"/>
    <w:rsid w:val="0093138A"/>
    <w:rsid w:val="009313F7"/>
    <w:rsid w:val="0093186E"/>
    <w:rsid w:val="00933C66"/>
    <w:rsid w:val="00934114"/>
    <w:rsid w:val="00934EDC"/>
    <w:rsid w:val="00935AC1"/>
    <w:rsid w:val="009360D1"/>
    <w:rsid w:val="0094000E"/>
    <w:rsid w:val="0094007B"/>
    <w:rsid w:val="009403F8"/>
    <w:rsid w:val="009408EB"/>
    <w:rsid w:val="00942023"/>
    <w:rsid w:val="00942939"/>
    <w:rsid w:val="00943F21"/>
    <w:rsid w:val="00944B1B"/>
    <w:rsid w:val="0094505A"/>
    <w:rsid w:val="009458EE"/>
    <w:rsid w:val="009460E4"/>
    <w:rsid w:val="009465B2"/>
    <w:rsid w:val="00946A7D"/>
    <w:rsid w:val="00947C65"/>
    <w:rsid w:val="00947F17"/>
    <w:rsid w:val="0095311F"/>
    <w:rsid w:val="00955C3C"/>
    <w:rsid w:val="00957725"/>
    <w:rsid w:val="00957909"/>
    <w:rsid w:val="00960601"/>
    <w:rsid w:val="00960A61"/>
    <w:rsid w:val="00960B88"/>
    <w:rsid w:val="00962217"/>
    <w:rsid w:val="00962715"/>
    <w:rsid w:val="00963721"/>
    <w:rsid w:val="009641C1"/>
    <w:rsid w:val="00964820"/>
    <w:rsid w:val="009650D6"/>
    <w:rsid w:val="00966CC7"/>
    <w:rsid w:val="00966D11"/>
    <w:rsid w:val="009676B3"/>
    <w:rsid w:val="0097003E"/>
    <w:rsid w:val="00970D81"/>
    <w:rsid w:val="009727AC"/>
    <w:rsid w:val="00974201"/>
    <w:rsid w:val="009756DA"/>
    <w:rsid w:val="00977EA9"/>
    <w:rsid w:val="009817F3"/>
    <w:rsid w:val="00982A0D"/>
    <w:rsid w:val="009840FD"/>
    <w:rsid w:val="00985DD7"/>
    <w:rsid w:val="00986E82"/>
    <w:rsid w:val="00987F81"/>
    <w:rsid w:val="0099019B"/>
    <w:rsid w:val="009906EF"/>
    <w:rsid w:val="00991208"/>
    <w:rsid w:val="00992AAD"/>
    <w:rsid w:val="00992D4F"/>
    <w:rsid w:val="009938A9"/>
    <w:rsid w:val="00994B07"/>
    <w:rsid w:val="00995DE7"/>
    <w:rsid w:val="00996DFB"/>
    <w:rsid w:val="00997569"/>
    <w:rsid w:val="0099759A"/>
    <w:rsid w:val="009A021A"/>
    <w:rsid w:val="009A091F"/>
    <w:rsid w:val="009A1461"/>
    <w:rsid w:val="009A31BC"/>
    <w:rsid w:val="009A370F"/>
    <w:rsid w:val="009A623D"/>
    <w:rsid w:val="009A6A9B"/>
    <w:rsid w:val="009A6E86"/>
    <w:rsid w:val="009A70DB"/>
    <w:rsid w:val="009B020A"/>
    <w:rsid w:val="009B216E"/>
    <w:rsid w:val="009B2176"/>
    <w:rsid w:val="009B2516"/>
    <w:rsid w:val="009B31B8"/>
    <w:rsid w:val="009B3390"/>
    <w:rsid w:val="009B3D5D"/>
    <w:rsid w:val="009B57C1"/>
    <w:rsid w:val="009B6295"/>
    <w:rsid w:val="009B63F6"/>
    <w:rsid w:val="009C16B8"/>
    <w:rsid w:val="009C3D8B"/>
    <w:rsid w:val="009C3DF2"/>
    <w:rsid w:val="009C50CA"/>
    <w:rsid w:val="009C5E81"/>
    <w:rsid w:val="009C61CC"/>
    <w:rsid w:val="009C670A"/>
    <w:rsid w:val="009C7339"/>
    <w:rsid w:val="009D0B37"/>
    <w:rsid w:val="009D1BF1"/>
    <w:rsid w:val="009D2F8E"/>
    <w:rsid w:val="009D3213"/>
    <w:rsid w:val="009D658B"/>
    <w:rsid w:val="009D7CD2"/>
    <w:rsid w:val="009D7CE5"/>
    <w:rsid w:val="009E2C95"/>
    <w:rsid w:val="009E5505"/>
    <w:rsid w:val="009E7FDE"/>
    <w:rsid w:val="009F0728"/>
    <w:rsid w:val="009F0CD2"/>
    <w:rsid w:val="009F15AF"/>
    <w:rsid w:val="009F244D"/>
    <w:rsid w:val="009F2B4D"/>
    <w:rsid w:val="009F41E6"/>
    <w:rsid w:val="009F43CC"/>
    <w:rsid w:val="009F49D3"/>
    <w:rsid w:val="009F5FCC"/>
    <w:rsid w:val="009F61CA"/>
    <w:rsid w:val="009F641F"/>
    <w:rsid w:val="009F782A"/>
    <w:rsid w:val="00A0170A"/>
    <w:rsid w:val="00A0240D"/>
    <w:rsid w:val="00A03837"/>
    <w:rsid w:val="00A050FB"/>
    <w:rsid w:val="00A0559D"/>
    <w:rsid w:val="00A05D3A"/>
    <w:rsid w:val="00A06709"/>
    <w:rsid w:val="00A10A7B"/>
    <w:rsid w:val="00A110FB"/>
    <w:rsid w:val="00A11539"/>
    <w:rsid w:val="00A12359"/>
    <w:rsid w:val="00A160D5"/>
    <w:rsid w:val="00A1740C"/>
    <w:rsid w:val="00A178A4"/>
    <w:rsid w:val="00A20013"/>
    <w:rsid w:val="00A2041A"/>
    <w:rsid w:val="00A21113"/>
    <w:rsid w:val="00A215BB"/>
    <w:rsid w:val="00A22954"/>
    <w:rsid w:val="00A23625"/>
    <w:rsid w:val="00A23815"/>
    <w:rsid w:val="00A23BBB"/>
    <w:rsid w:val="00A24941"/>
    <w:rsid w:val="00A252C8"/>
    <w:rsid w:val="00A25F8C"/>
    <w:rsid w:val="00A260B0"/>
    <w:rsid w:val="00A261EC"/>
    <w:rsid w:val="00A27D71"/>
    <w:rsid w:val="00A308CB"/>
    <w:rsid w:val="00A310A6"/>
    <w:rsid w:val="00A318BC"/>
    <w:rsid w:val="00A32171"/>
    <w:rsid w:val="00A328B1"/>
    <w:rsid w:val="00A33B32"/>
    <w:rsid w:val="00A33D06"/>
    <w:rsid w:val="00A33F26"/>
    <w:rsid w:val="00A346C4"/>
    <w:rsid w:val="00A374A7"/>
    <w:rsid w:val="00A37E2D"/>
    <w:rsid w:val="00A40FE7"/>
    <w:rsid w:val="00A42060"/>
    <w:rsid w:val="00A42221"/>
    <w:rsid w:val="00A4235F"/>
    <w:rsid w:val="00A438C1"/>
    <w:rsid w:val="00A438E8"/>
    <w:rsid w:val="00A43EDF"/>
    <w:rsid w:val="00A43FBB"/>
    <w:rsid w:val="00A444FF"/>
    <w:rsid w:val="00A46574"/>
    <w:rsid w:val="00A473FC"/>
    <w:rsid w:val="00A47657"/>
    <w:rsid w:val="00A47886"/>
    <w:rsid w:val="00A505A0"/>
    <w:rsid w:val="00A52FAC"/>
    <w:rsid w:val="00A53CDB"/>
    <w:rsid w:val="00A57341"/>
    <w:rsid w:val="00A57685"/>
    <w:rsid w:val="00A60F9F"/>
    <w:rsid w:val="00A62A69"/>
    <w:rsid w:val="00A62E4D"/>
    <w:rsid w:val="00A62EAA"/>
    <w:rsid w:val="00A63578"/>
    <w:rsid w:val="00A63F9D"/>
    <w:rsid w:val="00A675C3"/>
    <w:rsid w:val="00A72B75"/>
    <w:rsid w:val="00A72DDD"/>
    <w:rsid w:val="00A736F3"/>
    <w:rsid w:val="00A742F5"/>
    <w:rsid w:val="00A74F8A"/>
    <w:rsid w:val="00A75734"/>
    <w:rsid w:val="00A75DFE"/>
    <w:rsid w:val="00A76070"/>
    <w:rsid w:val="00A76299"/>
    <w:rsid w:val="00A76325"/>
    <w:rsid w:val="00A814FE"/>
    <w:rsid w:val="00A8290D"/>
    <w:rsid w:val="00A84042"/>
    <w:rsid w:val="00A84957"/>
    <w:rsid w:val="00A85B4B"/>
    <w:rsid w:val="00A872D1"/>
    <w:rsid w:val="00A87E00"/>
    <w:rsid w:val="00A911B9"/>
    <w:rsid w:val="00A93810"/>
    <w:rsid w:val="00A93BEA"/>
    <w:rsid w:val="00A9400B"/>
    <w:rsid w:val="00A94031"/>
    <w:rsid w:val="00A958E2"/>
    <w:rsid w:val="00A95A06"/>
    <w:rsid w:val="00A95FAC"/>
    <w:rsid w:val="00A972A1"/>
    <w:rsid w:val="00A97D5C"/>
    <w:rsid w:val="00AA036E"/>
    <w:rsid w:val="00AA0E68"/>
    <w:rsid w:val="00AA1F6B"/>
    <w:rsid w:val="00AA3BF8"/>
    <w:rsid w:val="00AA3E29"/>
    <w:rsid w:val="00AA3EFC"/>
    <w:rsid w:val="00AA5009"/>
    <w:rsid w:val="00AA5F24"/>
    <w:rsid w:val="00AA7D10"/>
    <w:rsid w:val="00AB26AA"/>
    <w:rsid w:val="00AB2783"/>
    <w:rsid w:val="00AB31F1"/>
    <w:rsid w:val="00AB38A3"/>
    <w:rsid w:val="00AB4744"/>
    <w:rsid w:val="00AB6F27"/>
    <w:rsid w:val="00AB7EE2"/>
    <w:rsid w:val="00AC1395"/>
    <w:rsid w:val="00AC2541"/>
    <w:rsid w:val="00AC4D8D"/>
    <w:rsid w:val="00AC510F"/>
    <w:rsid w:val="00AC59FB"/>
    <w:rsid w:val="00AC653F"/>
    <w:rsid w:val="00AC6DF1"/>
    <w:rsid w:val="00AC7DB7"/>
    <w:rsid w:val="00AD10AF"/>
    <w:rsid w:val="00AD1A25"/>
    <w:rsid w:val="00AD1DF1"/>
    <w:rsid w:val="00AD280B"/>
    <w:rsid w:val="00AD3FB3"/>
    <w:rsid w:val="00AD431B"/>
    <w:rsid w:val="00AD58AB"/>
    <w:rsid w:val="00AD5ACF"/>
    <w:rsid w:val="00AE0420"/>
    <w:rsid w:val="00AE2ACD"/>
    <w:rsid w:val="00AE31AE"/>
    <w:rsid w:val="00AE3638"/>
    <w:rsid w:val="00AE5715"/>
    <w:rsid w:val="00AE6195"/>
    <w:rsid w:val="00AE6A13"/>
    <w:rsid w:val="00AF1E97"/>
    <w:rsid w:val="00AF4575"/>
    <w:rsid w:val="00AF5A64"/>
    <w:rsid w:val="00AF666B"/>
    <w:rsid w:val="00AF73CE"/>
    <w:rsid w:val="00B00F01"/>
    <w:rsid w:val="00B0190D"/>
    <w:rsid w:val="00B01E1D"/>
    <w:rsid w:val="00B024ED"/>
    <w:rsid w:val="00B02955"/>
    <w:rsid w:val="00B02DC3"/>
    <w:rsid w:val="00B0320D"/>
    <w:rsid w:val="00B0338E"/>
    <w:rsid w:val="00B06C94"/>
    <w:rsid w:val="00B07A9F"/>
    <w:rsid w:val="00B123F3"/>
    <w:rsid w:val="00B12F56"/>
    <w:rsid w:val="00B13612"/>
    <w:rsid w:val="00B14B72"/>
    <w:rsid w:val="00B15D40"/>
    <w:rsid w:val="00B161FB"/>
    <w:rsid w:val="00B16FC1"/>
    <w:rsid w:val="00B17353"/>
    <w:rsid w:val="00B21D26"/>
    <w:rsid w:val="00B23971"/>
    <w:rsid w:val="00B255AE"/>
    <w:rsid w:val="00B25AFF"/>
    <w:rsid w:val="00B277DF"/>
    <w:rsid w:val="00B27BFF"/>
    <w:rsid w:val="00B30459"/>
    <w:rsid w:val="00B3117F"/>
    <w:rsid w:val="00B313BB"/>
    <w:rsid w:val="00B32E30"/>
    <w:rsid w:val="00B33ADC"/>
    <w:rsid w:val="00B34114"/>
    <w:rsid w:val="00B3469D"/>
    <w:rsid w:val="00B36637"/>
    <w:rsid w:val="00B36E9E"/>
    <w:rsid w:val="00B4203B"/>
    <w:rsid w:val="00B4207B"/>
    <w:rsid w:val="00B42232"/>
    <w:rsid w:val="00B42B7A"/>
    <w:rsid w:val="00B43772"/>
    <w:rsid w:val="00B43822"/>
    <w:rsid w:val="00B43D6F"/>
    <w:rsid w:val="00B4423F"/>
    <w:rsid w:val="00B44A55"/>
    <w:rsid w:val="00B5014D"/>
    <w:rsid w:val="00B51161"/>
    <w:rsid w:val="00B51886"/>
    <w:rsid w:val="00B51AD4"/>
    <w:rsid w:val="00B52C6D"/>
    <w:rsid w:val="00B53FEC"/>
    <w:rsid w:val="00B5415A"/>
    <w:rsid w:val="00B559F9"/>
    <w:rsid w:val="00B56255"/>
    <w:rsid w:val="00B56B03"/>
    <w:rsid w:val="00B57505"/>
    <w:rsid w:val="00B576ED"/>
    <w:rsid w:val="00B57D40"/>
    <w:rsid w:val="00B6442A"/>
    <w:rsid w:val="00B650BE"/>
    <w:rsid w:val="00B6574B"/>
    <w:rsid w:val="00B66690"/>
    <w:rsid w:val="00B66E58"/>
    <w:rsid w:val="00B67B31"/>
    <w:rsid w:val="00B70F8E"/>
    <w:rsid w:val="00B716D4"/>
    <w:rsid w:val="00B71D63"/>
    <w:rsid w:val="00B723E4"/>
    <w:rsid w:val="00B72623"/>
    <w:rsid w:val="00B72DC1"/>
    <w:rsid w:val="00B73559"/>
    <w:rsid w:val="00B751F9"/>
    <w:rsid w:val="00B76296"/>
    <w:rsid w:val="00B76A60"/>
    <w:rsid w:val="00B77326"/>
    <w:rsid w:val="00B77557"/>
    <w:rsid w:val="00B81471"/>
    <w:rsid w:val="00B81610"/>
    <w:rsid w:val="00B82A29"/>
    <w:rsid w:val="00B82B63"/>
    <w:rsid w:val="00B83091"/>
    <w:rsid w:val="00B8379D"/>
    <w:rsid w:val="00B84536"/>
    <w:rsid w:val="00B850AB"/>
    <w:rsid w:val="00B90B5C"/>
    <w:rsid w:val="00B90FD8"/>
    <w:rsid w:val="00B91081"/>
    <w:rsid w:val="00B91981"/>
    <w:rsid w:val="00B92D21"/>
    <w:rsid w:val="00B94691"/>
    <w:rsid w:val="00B95951"/>
    <w:rsid w:val="00B95FA5"/>
    <w:rsid w:val="00B961D9"/>
    <w:rsid w:val="00B96DC9"/>
    <w:rsid w:val="00B96F45"/>
    <w:rsid w:val="00B96FEE"/>
    <w:rsid w:val="00B97257"/>
    <w:rsid w:val="00B9777E"/>
    <w:rsid w:val="00BA3939"/>
    <w:rsid w:val="00BA4C57"/>
    <w:rsid w:val="00BA55B1"/>
    <w:rsid w:val="00BA624C"/>
    <w:rsid w:val="00BA6B11"/>
    <w:rsid w:val="00BA6BC1"/>
    <w:rsid w:val="00BA7C5B"/>
    <w:rsid w:val="00BB139E"/>
    <w:rsid w:val="00BB345A"/>
    <w:rsid w:val="00BB4E83"/>
    <w:rsid w:val="00BB594B"/>
    <w:rsid w:val="00BB6BD7"/>
    <w:rsid w:val="00BC0E6C"/>
    <w:rsid w:val="00BC2375"/>
    <w:rsid w:val="00BC3E62"/>
    <w:rsid w:val="00BC535C"/>
    <w:rsid w:val="00BC5D54"/>
    <w:rsid w:val="00BC6283"/>
    <w:rsid w:val="00BC6D7B"/>
    <w:rsid w:val="00BD022F"/>
    <w:rsid w:val="00BD0B08"/>
    <w:rsid w:val="00BD155C"/>
    <w:rsid w:val="00BD4D66"/>
    <w:rsid w:val="00BD5EFC"/>
    <w:rsid w:val="00BD6A43"/>
    <w:rsid w:val="00BE0D1C"/>
    <w:rsid w:val="00BE1288"/>
    <w:rsid w:val="00BE12B2"/>
    <w:rsid w:val="00BE1E70"/>
    <w:rsid w:val="00BE5DAC"/>
    <w:rsid w:val="00BE6306"/>
    <w:rsid w:val="00BF0854"/>
    <w:rsid w:val="00BF0F47"/>
    <w:rsid w:val="00BF1380"/>
    <w:rsid w:val="00BF13EB"/>
    <w:rsid w:val="00BF1F3C"/>
    <w:rsid w:val="00BF6A0E"/>
    <w:rsid w:val="00BF6B82"/>
    <w:rsid w:val="00BF70FB"/>
    <w:rsid w:val="00BF77ED"/>
    <w:rsid w:val="00BF7941"/>
    <w:rsid w:val="00BF7C69"/>
    <w:rsid w:val="00C00120"/>
    <w:rsid w:val="00C00BB6"/>
    <w:rsid w:val="00C02B39"/>
    <w:rsid w:val="00C0402B"/>
    <w:rsid w:val="00C0409B"/>
    <w:rsid w:val="00C05301"/>
    <w:rsid w:val="00C05AE0"/>
    <w:rsid w:val="00C05CBC"/>
    <w:rsid w:val="00C066E3"/>
    <w:rsid w:val="00C06821"/>
    <w:rsid w:val="00C07694"/>
    <w:rsid w:val="00C10414"/>
    <w:rsid w:val="00C10493"/>
    <w:rsid w:val="00C108E3"/>
    <w:rsid w:val="00C12244"/>
    <w:rsid w:val="00C137D0"/>
    <w:rsid w:val="00C142FD"/>
    <w:rsid w:val="00C16854"/>
    <w:rsid w:val="00C17D07"/>
    <w:rsid w:val="00C17FE7"/>
    <w:rsid w:val="00C20921"/>
    <w:rsid w:val="00C23647"/>
    <w:rsid w:val="00C253B0"/>
    <w:rsid w:val="00C27491"/>
    <w:rsid w:val="00C27E19"/>
    <w:rsid w:val="00C27F79"/>
    <w:rsid w:val="00C323C0"/>
    <w:rsid w:val="00C3421E"/>
    <w:rsid w:val="00C344B7"/>
    <w:rsid w:val="00C35070"/>
    <w:rsid w:val="00C3634B"/>
    <w:rsid w:val="00C37A60"/>
    <w:rsid w:val="00C40B14"/>
    <w:rsid w:val="00C4254D"/>
    <w:rsid w:val="00C42756"/>
    <w:rsid w:val="00C43694"/>
    <w:rsid w:val="00C43778"/>
    <w:rsid w:val="00C4437E"/>
    <w:rsid w:val="00C4714D"/>
    <w:rsid w:val="00C47836"/>
    <w:rsid w:val="00C47DCC"/>
    <w:rsid w:val="00C51224"/>
    <w:rsid w:val="00C515C2"/>
    <w:rsid w:val="00C5224C"/>
    <w:rsid w:val="00C55164"/>
    <w:rsid w:val="00C579E7"/>
    <w:rsid w:val="00C60209"/>
    <w:rsid w:val="00C60401"/>
    <w:rsid w:val="00C610BF"/>
    <w:rsid w:val="00C6135E"/>
    <w:rsid w:val="00C6146C"/>
    <w:rsid w:val="00C62A54"/>
    <w:rsid w:val="00C62A68"/>
    <w:rsid w:val="00C632EB"/>
    <w:rsid w:val="00C63BE2"/>
    <w:rsid w:val="00C64428"/>
    <w:rsid w:val="00C65D61"/>
    <w:rsid w:val="00C66EF8"/>
    <w:rsid w:val="00C67907"/>
    <w:rsid w:val="00C67DE4"/>
    <w:rsid w:val="00C70FC2"/>
    <w:rsid w:val="00C7120C"/>
    <w:rsid w:val="00C71ABC"/>
    <w:rsid w:val="00C720AD"/>
    <w:rsid w:val="00C72132"/>
    <w:rsid w:val="00C73D58"/>
    <w:rsid w:val="00C74440"/>
    <w:rsid w:val="00C75284"/>
    <w:rsid w:val="00C7610B"/>
    <w:rsid w:val="00C7671E"/>
    <w:rsid w:val="00C80287"/>
    <w:rsid w:val="00C80E08"/>
    <w:rsid w:val="00C810DF"/>
    <w:rsid w:val="00C82DA7"/>
    <w:rsid w:val="00C83347"/>
    <w:rsid w:val="00C833EC"/>
    <w:rsid w:val="00C83523"/>
    <w:rsid w:val="00C83E07"/>
    <w:rsid w:val="00C86735"/>
    <w:rsid w:val="00C86BBA"/>
    <w:rsid w:val="00C876B5"/>
    <w:rsid w:val="00C91E3C"/>
    <w:rsid w:val="00C923EB"/>
    <w:rsid w:val="00C927D4"/>
    <w:rsid w:val="00C9444C"/>
    <w:rsid w:val="00C97E55"/>
    <w:rsid w:val="00CA1061"/>
    <w:rsid w:val="00CA1B45"/>
    <w:rsid w:val="00CA1CA2"/>
    <w:rsid w:val="00CA3686"/>
    <w:rsid w:val="00CA39FC"/>
    <w:rsid w:val="00CA3A52"/>
    <w:rsid w:val="00CA3DA6"/>
    <w:rsid w:val="00CA4298"/>
    <w:rsid w:val="00CA5303"/>
    <w:rsid w:val="00CA5A23"/>
    <w:rsid w:val="00CA72C4"/>
    <w:rsid w:val="00CB202B"/>
    <w:rsid w:val="00CB27CB"/>
    <w:rsid w:val="00CB2D56"/>
    <w:rsid w:val="00CB42FE"/>
    <w:rsid w:val="00CB4F4E"/>
    <w:rsid w:val="00CB66FE"/>
    <w:rsid w:val="00CB7179"/>
    <w:rsid w:val="00CC11B3"/>
    <w:rsid w:val="00CC3705"/>
    <w:rsid w:val="00CC55F7"/>
    <w:rsid w:val="00CC6430"/>
    <w:rsid w:val="00CD049A"/>
    <w:rsid w:val="00CD349B"/>
    <w:rsid w:val="00CD3701"/>
    <w:rsid w:val="00CD53CB"/>
    <w:rsid w:val="00CD5AE6"/>
    <w:rsid w:val="00CD7619"/>
    <w:rsid w:val="00CE1CB3"/>
    <w:rsid w:val="00CE1EB3"/>
    <w:rsid w:val="00CE22FC"/>
    <w:rsid w:val="00CE2C0F"/>
    <w:rsid w:val="00CE4329"/>
    <w:rsid w:val="00CE5483"/>
    <w:rsid w:val="00CE6150"/>
    <w:rsid w:val="00CE77DD"/>
    <w:rsid w:val="00CE7C4E"/>
    <w:rsid w:val="00CF04D2"/>
    <w:rsid w:val="00CF14D4"/>
    <w:rsid w:val="00CF1A36"/>
    <w:rsid w:val="00CF2297"/>
    <w:rsid w:val="00CF25B2"/>
    <w:rsid w:val="00CF2961"/>
    <w:rsid w:val="00CF38D8"/>
    <w:rsid w:val="00CF4C4E"/>
    <w:rsid w:val="00D00CC6"/>
    <w:rsid w:val="00D0104E"/>
    <w:rsid w:val="00D0129B"/>
    <w:rsid w:val="00D01E51"/>
    <w:rsid w:val="00D03DC3"/>
    <w:rsid w:val="00D0464D"/>
    <w:rsid w:val="00D05042"/>
    <w:rsid w:val="00D05EE3"/>
    <w:rsid w:val="00D06899"/>
    <w:rsid w:val="00D069FD"/>
    <w:rsid w:val="00D10E6A"/>
    <w:rsid w:val="00D1370B"/>
    <w:rsid w:val="00D14CF2"/>
    <w:rsid w:val="00D15914"/>
    <w:rsid w:val="00D20C8B"/>
    <w:rsid w:val="00D22344"/>
    <w:rsid w:val="00D23011"/>
    <w:rsid w:val="00D2305D"/>
    <w:rsid w:val="00D24550"/>
    <w:rsid w:val="00D24800"/>
    <w:rsid w:val="00D24AE2"/>
    <w:rsid w:val="00D24E7D"/>
    <w:rsid w:val="00D253DC"/>
    <w:rsid w:val="00D254D7"/>
    <w:rsid w:val="00D26612"/>
    <w:rsid w:val="00D270EF"/>
    <w:rsid w:val="00D27138"/>
    <w:rsid w:val="00D27309"/>
    <w:rsid w:val="00D309A5"/>
    <w:rsid w:val="00D30B07"/>
    <w:rsid w:val="00D30E0A"/>
    <w:rsid w:val="00D314DB"/>
    <w:rsid w:val="00D31FB2"/>
    <w:rsid w:val="00D33968"/>
    <w:rsid w:val="00D33DF7"/>
    <w:rsid w:val="00D3403B"/>
    <w:rsid w:val="00D34142"/>
    <w:rsid w:val="00D34A1E"/>
    <w:rsid w:val="00D36F03"/>
    <w:rsid w:val="00D41DA6"/>
    <w:rsid w:val="00D42325"/>
    <w:rsid w:val="00D42A86"/>
    <w:rsid w:val="00D43EF5"/>
    <w:rsid w:val="00D44146"/>
    <w:rsid w:val="00D45EB7"/>
    <w:rsid w:val="00D4671C"/>
    <w:rsid w:val="00D47353"/>
    <w:rsid w:val="00D52AB7"/>
    <w:rsid w:val="00D5524E"/>
    <w:rsid w:val="00D55D79"/>
    <w:rsid w:val="00D56432"/>
    <w:rsid w:val="00D564B3"/>
    <w:rsid w:val="00D57EB4"/>
    <w:rsid w:val="00D605A1"/>
    <w:rsid w:val="00D62373"/>
    <w:rsid w:val="00D62A3C"/>
    <w:rsid w:val="00D62F58"/>
    <w:rsid w:val="00D649FF"/>
    <w:rsid w:val="00D64A87"/>
    <w:rsid w:val="00D65103"/>
    <w:rsid w:val="00D65D8E"/>
    <w:rsid w:val="00D66779"/>
    <w:rsid w:val="00D70600"/>
    <w:rsid w:val="00D7127E"/>
    <w:rsid w:val="00D7225B"/>
    <w:rsid w:val="00D722CF"/>
    <w:rsid w:val="00D72806"/>
    <w:rsid w:val="00D72D64"/>
    <w:rsid w:val="00D7720D"/>
    <w:rsid w:val="00D77CFB"/>
    <w:rsid w:val="00D8041E"/>
    <w:rsid w:val="00D80903"/>
    <w:rsid w:val="00D80BD0"/>
    <w:rsid w:val="00D8386B"/>
    <w:rsid w:val="00D84183"/>
    <w:rsid w:val="00D84BE3"/>
    <w:rsid w:val="00D857FA"/>
    <w:rsid w:val="00D86D9B"/>
    <w:rsid w:val="00D8743A"/>
    <w:rsid w:val="00D90F2D"/>
    <w:rsid w:val="00D9115D"/>
    <w:rsid w:val="00D93328"/>
    <w:rsid w:val="00D941AB"/>
    <w:rsid w:val="00D9475A"/>
    <w:rsid w:val="00D96817"/>
    <w:rsid w:val="00DA0B24"/>
    <w:rsid w:val="00DA4896"/>
    <w:rsid w:val="00DA5451"/>
    <w:rsid w:val="00DA705F"/>
    <w:rsid w:val="00DA7AEC"/>
    <w:rsid w:val="00DA7D04"/>
    <w:rsid w:val="00DB047B"/>
    <w:rsid w:val="00DB15BA"/>
    <w:rsid w:val="00DB52EE"/>
    <w:rsid w:val="00DB5E9D"/>
    <w:rsid w:val="00DB6B42"/>
    <w:rsid w:val="00DB7396"/>
    <w:rsid w:val="00DC061F"/>
    <w:rsid w:val="00DC2B4B"/>
    <w:rsid w:val="00DC3B7F"/>
    <w:rsid w:val="00DC4177"/>
    <w:rsid w:val="00DC5B4D"/>
    <w:rsid w:val="00DC6158"/>
    <w:rsid w:val="00DC6AF2"/>
    <w:rsid w:val="00DD0105"/>
    <w:rsid w:val="00DD1231"/>
    <w:rsid w:val="00DD1685"/>
    <w:rsid w:val="00DD2568"/>
    <w:rsid w:val="00DD2CDF"/>
    <w:rsid w:val="00DD3803"/>
    <w:rsid w:val="00DD559D"/>
    <w:rsid w:val="00DD5791"/>
    <w:rsid w:val="00DD6777"/>
    <w:rsid w:val="00DD67B0"/>
    <w:rsid w:val="00DE522D"/>
    <w:rsid w:val="00DE5C9B"/>
    <w:rsid w:val="00DE66CA"/>
    <w:rsid w:val="00DE6E1D"/>
    <w:rsid w:val="00DE72BC"/>
    <w:rsid w:val="00DE74DE"/>
    <w:rsid w:val="00DF13CF"/>
    <w:rsid w:val="00DF3786"/>
    <w:rsid w:val="00DF3F5E"/>
    <w:rsid w:val="00DF53FD"/>
    <w:rsid w:val="00DF5434"/>
    <w:rsid w:val="00DF5BCF"/>
    <w:rsid w:val="00DF69A2"/>
    <w:rsid w:val="00E00CAE"/>
    <w:rsid w:val="00E00D76"/>
    <w:rsid w:val="00E011E6"/>
    <w:rsid w:val="00E01DCD"/>
    <w:rsid w:val="00E022F8"/>
    <w:rsid w:val="00E0234E"/>
    <w:rsid w:val="00E0295D"/>
    <w:rsid w:val="00E03AAF"/>
    <w:rsid w:val="00E0447E"/>
    <w:rsid w:val="00E052BD"/>
    <w:rsid w:val="00E05662"/>
    <w:rsid w:val="00E059A0"/>
    <w:rsid w:val="00E0662C"/>
    <w:rsid w:val="00E06EC6"/>
    <w:rsid w:val="00E07B90"/>
    <w:rsid w:val="00E1047F"/>
    <w:rsid w:val="00E1383B"/>
    <w:rsid w:val="00E139E7"/>
    <w:rsid w:val="00E13C01"/>
    <w:rsid w:val="00E15125"/>
    <w:rsid w:val="00E1555C"/>
    <w:rsid w:val="00E15D63"/>
    <w:rsid w:val="00E15E40"/>
    <w:rsid w:val="00E20300"/>
    <w:rsid w:val="00E21D4A"/>
    <w:rsid w:val="00E22326"/>
    <w:rsid w:val="00E227F1"/>
    <w:rsid w:val="00E23088"/>
    <w:rsid w:val="00E25962"/>
    <w:rsid w:val="00E25E0A"/>
    <w:rsid w:val="00E31CA5"/>
    <w:rsid w:val="00E32E6B"/>
    <w:rsid w:val="00E33D47"/>
    <w:rsid w:val="00E3678F"/>
    <w:rsid w:val="00E367B0"/>
    <w:rsid w:val="00E3703A"/>
    <w:rsid w:val="00E400E8"/>
    <w:rsid w:val="00E40168"/>
    <w:rsid w:val="00E409F2"/>
    <w:rsid w:val="00E40C4B"/>
    <w:rsid w:val="00E427BE"/>
    <w:rsid w:val="00E4286D"/>
    <w:rsid w:val="00E42CE2"/>
    <w:rsid w:val="00E4324B"/>
    <w:rsid w:val="00E45B38"/>
    <w:rsid w:val="00E46221"/>
    <w:rsid w:val="00E46294"/>
    <w:rsid w:val="00E50465"/>
    <w:rsid w:val="00E5221C"/>
    <w:rsid w:val="00E53084"/>
    <w:rsid w:val="00E5371E"/>
    <w:rsid w:val="00E54C9F"/>
    <w:rsid w:val="00E55353"/>
    <w:rsid w:val="00E5547F"/>
    <w:rsid w:val="00E602A3"/>
    <w:rsid w:val="00E60722"/>
    <w:rsid w:val="00E632B9"/>
    <w:rsid w:val="00E63F3F"/>
    <w:rsid w:val="00E643BF"/>
    <w:rsid w:val="00E654EA"/>
    <w:rsid w:val="00E65F29"/>
    <w:rsid w:val="00E66063"/>
    <w:rsid w:val="00E66BDA"/>
    <w:rsid w:val="00E67080"/>
    <w:rsid w:val="00E711AF"/>
    <w:rsid w:val="00E72AB5"/>
    <w:rsid w:val="00E748CA"/>
    <w:rsid w:val="00E82282"/>
    <w:rsid w:val="00E8289E"/>
    <w:rsid w:val="00E83436"/>
    <w:rsid w:val="00E83565"/>
    <w:rsid w:val="00E83CB3"/>
    <w:rsid w:val="00E84130"/>
    <w:rsid w:val="00E84ADE"/>
    <w:rsid w:val="00E84CA8"/>
    <w:rsid w:val="00E84F02"/>
    <w:rsid w:val="00E8517A"/>
    <w:rsid w:val="00E85AA4"/>
    <w:rsid w:val="00E862BE"/>
    <w:rsid w:val="00E87384"/>
    <w:rsid w:val="00E9243D"/>
    <w:rsid w:val="00E9268E"/>
    <w:rsid w:val="00E927F0"/>
    <w:rsid w:val="00E92FE5"/>
    <w:rsid w:val="00E94002"/>
    <w:rsid w:val="00E95D7A"/>
    <w:rsid w:val="00E97705"/>
    <w:rsid w:val="00EA1251"/>
    <w:rsid w:val="00EA16A0"/>
    <w:rsid w:val="00EA19AC"/>
    <w:rsid w:val="00EA4621"/>
    <w:rsid w:val="00EA462B"/>
    <w:rsid w:val="00EA4893"/>
    <w:rsid w:val="00EA5168"/>
    <w:rsid w:val="00EA60B4"/>
    <w:rsid w:val="00EA7879"/>
    <w:rsid w:val="00EA78DB"/>
    <w:rsid w:val="00EA7995"/>
    <w:rsid w:val="00EB15C8"/>
    <w:rsid w:val="00EB1BEE"/>
    <w:rsid w:val="00EC31CB"/>
    <w:rsid w:val="00EC4030"/>
    <w:rsid w:val="00EC6078"/>
    <w:rsid w:val="00EC7611"/>
    <w:rsid w:val="00ED1A9E"/>
    <w:rsid w:val="00ED2103"/>
    <w:rsid w:val="00ED2611"/>
    <w:rsid w:val="00ED3BF0"/>
    <w:rsid w:val="00ED4EA4"/>
    <w:rsid w:val="00ED7615"/>
    <w:rsid w:val="00ED7970"/>
    <w:rsid w:val="00EE0D53"/>
    <w:rsid w:val="00EE1D2A"/>
    <w:rsid w:val="00EE29D6"/>
    <w:rsid w:val="00EE2B61"/>
    <w:rsid w:val="00EE3416"/>
    <w:rsid w:val="00EE38F1"/>
    <w:rsid w:val="00EE46FA"/>
    <w:rsid w:val="00EE4874"/>
    <w:rsid w:val="00EE5484"/>
    <w:rsid w:val="00EE671B"/>
    <w:rsid w:val="00EE720F"/>
    <w:rsid w:val="00EE7664"/>
    <w:rsid w:val="00EF0395"/>
    <w:rsid w:val="00EF03E6"/>
    <w:rsid w:val="00EF16F8"/>
    <w:rsid w:val="00EF26A6"/>
    <w:rsid w:val="00EF334F"/>
    <w:rsid w:val="00EF4139"/>
    <w:rsid w:val="00EF44E8"/>
    <w:rsid w:val="00EF4E61"/>
    <w:rsid w:val="00EF52E3"/>
    <w:rsid w:val="00EF63CC"/>
    <w:rsid w:val="00EF6DB2"/>
    <w:rsid w:val="00EF6EDC"/>
    <w:rsid w:val="00F01745"/>
    <w:rsid w:val="00F01DF1"/>
    <w:rsid w:val="00F0206E"/>
    <w:rsid w:val="00F029C1"/>
    <w:rsid w:val="00F0416E"/>
    <w:rsid w:val="00F04491"/>
    <w:rsid w:val="00F111A9"/>
    <w:rsid w:val="00F11818"/>
    <w:rsid w:val="00F15509"/>
    <w:rsid w:val="00F16D15"/>
    <w:rsid w:val="00F17899"/>
    <w:rsid w:val="00F203D4"/>
    <w:rsid w:val="00F23704"/>
    <w:rsid w:val="00F23B56"/>
    <w:rsid w:val="00F24464"/>
    <w:rsid w:val="00F24DC3"/>
    <w:rsid w:val="00F2523E"/>
    <w:rsid w:val="00F267AF"/>
    <w:rsid w:val="00F268C9"/>
    <w:rsid w:val="00F300CD"/>
    <w:rsid w:val="00F3014E"/>
    <w:rsid w:val="00F31C17"/>
    <w:rsid w:val="00F3217A"/>
    <w:rsid w:val="00F34D8C"/>
    <w:rsid w:val="00F35ACB"/>
    <w:rsid w:val="00F35B13"/>
    <w:rsid w:val="00F3654D"/>
    <w:rsid w:val="00F37122"/>
    <w:rsid w:val="00F372A0"/>
    <w:rsid w:val="00F378E1"/>
    <w:rsid w:val="00F37AB6"/>
    <w:rsid w:val="00F438DE"/>
    <w:rsid w:val="00F44CA0"/>
    <w:rsid w:val="00F47719"/>
    <w:rsid w:val="00F47BFA"/>
    <w:rsid w:val="00F50412"/>
    <w:rsid w:val="00F51732"/>
    <w:rsid w:val="00F522AD"/>
    <w:rsid w:val="00F5385B"/>
    <w:rsid w:val="00F5410D"/>
    <w:rsid w:val="00F54AD2"/>
    <w:rsid w:val="00F55F09"/>
    <w:rsid w:val="00F56663"/>
    <w:rsid w:val="00F61314"/>
    <w:rsid w:val="00F62A94"/>
    <w:rsid w:val="00F62C5A"/>
    <w:rsid w:val="00F661F8"/>
    <w:rsid w:val="00F665B4"/>
    <w:rsid w:val="00F66B76"/>
    <w:rsid w:val="00F679E0"/>
    <w:rsid w:val="00F70ECF"/>
    <w:rsid w:val="00F70F2F"/>
    <w:rsid w:val="00F7127B"/>
    <w:rsid w:val="00F750AA"/>
    <w:rsid w:val="00F76451"/>
    <w:rsid w:val="00F767A1"/>
    <w:rsid w:val="00F76D57"/>
    <w:rsid w:val="00F82F2E"/>
    <w:rsid w:val="00F83215"/>
    <w:rsid w:val="00F83CD6"/>
    <w:rsid w:val="00F8423B"/>
    <w:rsid w:val="00F843DB"/>
    <w:rsid w:val="00F85B48"/>
    <w:rsid w:val="00F86083"/>
    <w:rsid w:val="00F869FB"/>
    <w:rsid w:val="00F9033F"/>
    <w:rsid w:val="00F90445"/>
    <w:rsid w:val="00F90DE9"/>
    <w:rsid w:val="00F91458"/>
    <w:rsid w:val="00F918E9"/>
    <w:rsid w:val="00F91A60"/>
    <w:rsid w:val="00F93A6B"/>
    <w:rsid w:val="00F94F8A"/>
    <w:rsid w:val="00F96728"/>
    <w:rsid w:val="00FA0795"/>
    <w:rsid w:val="00FA0A71"/>
    <w:rsid w:val="00FA1844"/>
    <w:rsid w:val="00FA24EB"/>
    <w:rsid w:val="00FA4AFC"/>
    <w:rsid w:val="00FA678E"/>
    <w:rsid w:val="00FA6EB9"/>
    <w:rsid w:val="00FA71D3"/>
    <w:rsid w:val="00FB0D85"/>
    <w:rsid w:val="00FB1F3A"/>
    <w:rsid w:val="00FB248C"/>
    <w:rsid w:val="00FB268F"/>
    <w:rsid w:val="00FB27AD"/>
    <w:rsid w:val="00FB2D08"/>
    <w:rsid w:val="00FB47F9"/>
    <w:rsid w:val="00FB71EB"/>
    <w:rsid w:val="00FC2FD4"/>
    <w:rsid w:val="00FC42B8"/>
    <w:rsid w:val="00FC451C"/>
    <w:rsid w:val="00FC456F"/>
    <w:rsid w:val="00FC4B93"/>
    <w:rsid w:val="00FC649C"/>
    <w:rsid w:val="00FD0200"/>
    <w:rsid w:val="00FD0AEB"/>
    <w:rsid w:val="00FD1425"/>
    <w:rsid w:val="00FD184A"/>
    <w:rsid w:val="00FD5C89"/>
    <w:rsid w:val="00FD5E01"/>
    <w:rsid w:val="00FD705B"/>
    <w:rsid w:val="00FD7F11"/>
    <w:rsid w:val="00FE0506"/>
    <w:rsid w:val="00FE0FD7"/>
    <w:rsid w:val="00FE23B3"/>
    <w:rsid w:val="00FE2FC5"/>
    <w:rsid w:val="00FE3141"/>
    <w:rsid w:val="00FE5F72"/>
    <w:rsid w:val="00FE6D45"/>
    <w:rsid w:val="00FF100F"/>
    <w:rsid w:val="00FF11A7"/>
    <w:rsid w:val="00FF1BEE"/>
    <w:rsid w:val="00FF1FC2"/>
    <w:rsid w:val="00FF2B49"/>
    <w:rsid w:val="00FF3B00"/>
    <w:rsid w:val="00FF3EE6"/>
    <w:rsid w:val="00FF4B04"/>
    <w:rsid w:val="00FF7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rsid w:val="00B01E1D"/>
    <w:pPr>
      <w:keepNext/>
      <w:keepLines/>
      <w:numPr>
        <w:numId w:val="4"/>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rsid w:val="00B01E1D"/>
    <w:pPr>
      <w:keepNext/>
      <w:keepLines/>
      <w:numPr>
        <w:ilvl w:val="1"/>
        <w:numId w:val="4"/>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1E1D"/>
    <w:rPr>
      <w:rFonts w:ascii="Soberana Sans Light" w:eastAsia="Times New Roman" w:hAnsi="Soberana Sans Light"/>
      <w:b/>
      <w:sz w:val="18"/>
      <w:szCs w:val="18"/>
      <w:lang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eastAsia="en-US"/>
    </w:rPr>
  </w:style>
  <w:style w:type="paragraph" w:styleId="Encabezado">
    <w:name w:val="header"/>
    <w:basedOn w:val="Normal"/>
    <w:link w:val="EncabezadoCar"/>
    <w:uiPriority w:val="99"/>
    <w:unhideWhenUsed/>
    <w:rsid w:val="00477E89"/>
    <w:pPr>
      <w:tabs>
        <w:tab w:val="center" w:pos="4419"/>
        <w:tab w:val="right" w:pos="8838"/>
      </w:tabs>
    </w:pPr>
    <w:rPr>
      <w:rFonts w:ascii="Montserrat Light" w:hAnsi="Montserrat Light"/>
      <w:smallCaps/>
      <w:sz w:val="32"/>
    </w:rPr>
  </w:style>
  <w:style w:type="character" w:customStyle="1" w:styleId="EncabezadoCar">
    <w:name w:val="Encabezado Car"/>
    <w:link w:val="Encabezado"/>
    <w:uiPriority w:val="99"/>
    <w:rsid w:val="00477E89"/>
    <w:rPr>
      <w:rFonts w:ascii="Montserrat Light" w:hAnsi="Montserrat Light"/>
      <w:smallCaps/>
      <w:sz w:val="32"/>
      <w:szCs w:val="22"/>
      <w:lang w:val="es-ES"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3"/>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Textonotapie">
    <w:name w:val="footnote text"/>
    <w:basedOn w:val="Normal"/>
    <w:link w:val="TextonotapieCar"/>
    <w:uiPriority w:val="99"/>
    <w:semiHidden/>
    <w:unhideWhenUsed/>
    <w:rsid w:val="003C00CB"/>
    <w:rPr>
      <w:sz w:val="20"/>
      <w:szCs w:val="20"/>
    </w:rPr>
  </w:style>
  <w:style w:type="character" w:customStyle="1" w:styleId="TextonotapieCar">
    <w:name w:val="Texto nota pie Car"/>
    <w:link w:val="Textonotapie"/>
    <w:uiPriority w:val="99"/>
    <w:semiHidden/>
    <w:rsid w:val="003C00CB"/>
    <w:rPr>
      <w:lang w:eastAsia="en-US"/>
    </w:rPr>
  </w:style>
  <w:style w:type="character" w:styleId="Refdenotaalpie">
    <w:name w:val="footnote reference"/>
    <w:semiHidden/>
    <w:unhideWhenUsed/>
    <w:rsid w:val="003C00CB"/>
    <w:rPr>
      <w:vertAlign w:val="superscript"/>
    </w:rPr>
  </w:style>
  <w:style w:type="paragraph" w:styleId="Piedepgina">
    <w:name w:val="footer"/>
    <w:basedOn w:val="Normal"/>
    <w:link w:val="PiedepginaCar"/>
    <w:uiPriority w:val="99"/>
    <w:unhideWhenUsed/>
    <w:qFormat/>
    <w:rsid w:val="00477E89"/>
    <w:pPr>
      <w:tabs>
        <w:tab w:val="center" w:pos="4419"/>
        <w:tab w:val="right" w:pos="8838"/>
      </w:tabs>
    </w:pPr>
    <w:rPr>
      <w:rFonts w:ascii="Montserrat Light" w:hAnsi="Montserrat Light"/>
      <w:sz w:val="16"/>
    </w:rPr>
  </w:style>
  <w:style w:type="character" w:customStyle="1" w:styleId="PiedepginaCar">
    <w:name w:val="Pie de página Car"/>
    <w:link w:val="Piedepgina"/>
    <w:uiPriority w:val="99"/>
    <w:rsid w:val="00477E89"/>
    <w:rPr>
      <w:rFonts w:ascii="Montserrat Light" w:hAnsi="Montserrat Light"/>
      <w:sz w:val="16"/>
      <w:szCs w:val="22"/>
      <w:lang w:val="es-ES" w:eastAsia="en-US"/>
    </w:rPr>
  </w:style>
  <w:style w:type="table" w:styleId="Tablaconcuadrcula">
    <w:name w:val="Table Grid"/>
    <w:basedOn w:val="Tabla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Encabezado"/>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5"/>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6"/>
      </w:numPr>
      <w:ind w:left="998" w:hanging="284"/>
    </w:pPr>
    <w:rPr>
      <w:lang w:val="es-MX"/>
    </w:rPr>
  </w:style>
  <w:style w:type="paragraph" w:customStyle="1" w:styleId="Predeterminado">
    <w:name w:val="Predeterminado"/>
    <w:rsid w:val="0022510F"/>
    <w:pPr>
      <w:tabs>
        <w:tab w:val="left" w:pos="708"/>
      </w:tabs>
      <w:suppressAutoHyphens/>
      <w:spacing w:after="200" w:line="276" w:lineRule="auto"/>
    </w:pPr>
    <w:rPr>
      <w:sz w:val="22"/>
      <w:szCs w:val="22"/>
      <w:lang w:eastAsia="en-US"/>
    </w:rPr>
  </w:style>
  <w:style w:type="paragraph" w:customStyle="1" w:styleId="Cuerpodetexto">
    <w:name w:val="Cuerpo de texto"/>
    <w:basedOn w:val="Predeterminado"/>
    <w:rsid w:val="0022510F"/>
    <w:pPr>
      <w:spacing w:after="0" w:line="100" w:lineRule="atLeast"/>
      <w:jc w:val="both"/>
      <w:textAlignment w:val="baseline"/>
    </w:pPr>
    <w:rPr>
      <w:rFonts w:ascii="Arial" w:eastAsia="Times New Roman" w:hAnsi="Arial"/>
      <w:sz w:val="20"/>
      <w:szCs w:val="20"/>
      <w:lang w:val="es-ES" w:eastAsia="es-E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7D4FBA"/>
    <w:pPr>
      <w:spacing w:after="200" w:line="276" w:lineRule="auto"/>
      <w:ind w:left="720"/>
      <w:contextualSpacing/>
    </w:pPr>
    <w:rPr>
      <w:lang w:val="es-MX"/>
    </w:r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7D4FBA"/>
    <w:rPr>
      <w:sz w:val="22"/>
      <w:szCs w:val="22"/>
      <w:lang w:eastAsia="en-US"/>
    </w:rPr>
  </w:style>
  <w:style w:type="character" w:styleId="Refdecomentario">
    <w:name w:val="annotation reference"/>
    <w:uiPriority w:val="99"/>
    <w:semiHidden/>
    <w:unhideWhenUsed/>
    <w:rsid w:val="0016128A"/>
    <w:rPr>
      <w:sz w:val="16"/>
      <w:szCs w:val="16"/>
    </w:rPr>
  </w:style>
  <w:style w:type="paragraph" w:styleId="Textocomentario">
    <w:name w:val="annotation text"/>
    <w:basedOn w:val="Normal"/>
    <w:link w:val="TextocomentarioCar"/>
    <w:uiPriority w:val="99"/>
    <w:semiHidden/>
    <w:unhideWhenUsed/>
    <w:rsid w:val="0016128A"/>
    <w:pPr>
      <w:spacing w:line="240" w:lineRule="auto"/>
    </w:pPr>
    <w:rPr>
      <w:sz w:val="20"/>
      <w:szCs w:val="20"/>
    </w:rPr>
  </w:style>
  <w:style w:type="character" w:customStyle="1" w:styleId="TextocomentarioCar">
    <w:name w:val="Texto comentario Car"/>
    <w:link w:val="Textocomentario"/>
    <w:uiPriority w:val="99"/>
    <w:semiHidden/>
    <w:rsid w:val="0016128A"/>
    <w:rPr>
      <w:lang w:val="es-ES" w:eastAsia="en-US"/>
    </w:rPr>
  </w:style>
  <w:style w:type="paragraph" w:styleId="Asuntodelcomentario">
    <w:name w:val="annotation subject"/>
    <w:basedOn w:val="Textocomentario"/>
    <w:next w:val="Textocomentario"/>
    <w:link w:val="AsuntodelcomentarioCar"/>
    <w:uiPriority w:val="99"/>
    <w:semiHidden/>
    <w:unhideWhenUsed/>
    <w:rsid w:val="0016128A"/>
    <w:rPr>
      <w:b/>
      <w:bCs/>
    </w:rPr>
  </w:style>
  <w:style w:type="character" w:customStyle="1" w:styleId="AsuntodelcomentarioCar">
    <w:name w:val="Asunto del comentario Car"/>
    <w:link w:val="Asuntodelcomentario"/>
    <w:uiPriority w:val="99"/>
    <w:semiHidden/>
    <w:rsid w:val="0016128A"/>
    <w:rPr>
      <w:b/>
      <w:bCs/>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rsid w:val="00B01E1D"/>
    <w:pPr>
      <w:keepNext/>
      <w:keepLines/>
      <w:numPr>
        <w:numId w:val="4"/>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rsid w:val="00B01E1D"/>
    <w:pPr>
      <w:keepNext/>
      <w:keepLines/>
      <w:numPr>
        <w:ilvl w:val="1"/>
        <w:numId w:val="4"/>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1E1D"/>
    <w:rPr>
      <w:rFonts w:ascii="Soberana Sans Light" w:eastAsia="Times New Roman" w:hAnsi="Soberana Sans Light"/>
      <w:b/>
      <w:sz w:val="18"/>
      <w:szCs w:val="18"/>
      <w:lang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eastAsia="en-US"/>
    </w:rPr>
  </w:style>
  <w:style w:type="paragraph" w:styleId="Encabezado">
    <w:name w:val="header"/>
    <w:basedOn w:val="Normal"/>
    <w:link w:val="EncabezadoCar"/>
    <w:uiPriority w:val="99"/>
    <w:unhideWhenUsed/>
    <w:rsid w:val="00477E89"/>
    <w:pPr>
      <w:tabs>
        <w:tab w:val="center" w:pos="4419"/>
        <w:tab w:val="right" w:pos="8838"/>
      </w:tabs>
    </w:pPr>
    <w:rPr>
      <w:rFonts w:ascii="Montserrat Light" w:hAnsi="Montserrat Light"/>
      <w:smallCaps/>
      <w:sz w:val="32"/>
    </w:rPr>
  </w:style>
  <w:style w:type="character" w:customStyle="1" w:styleId="EncabezadoCar">
    <w:name w:val="Encabezado Car"/>
    <w:link w:val="Encabezado"/>
    <w:uiPriority w:val="99"/>
    <w:rsid w:val="00477E89"/>
    <w:rPr>
      <w:rFonts w:ascii="Montserrat Light" w:hAnsi="Montserrat Light"/>
      <w:smallCaps/>
      <w:sz w:val="32"/>
      <w:szCs w:val="22"/>
      <w:lang w:val="es-ES"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3"/>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Textonotapie">
    <w:name w:val="footnote text"/>
    <w:basedOn w:val="Normal"/>
    <w:link w:val="TextonotapieCar"/>
    <w:uiPriority w:val="99"/>
    <w:semiHidden/>
    <w:unhideWhenUsed/>
    <w:rsid w:val="003C00CB"/>
    <w:rPr>
      <w:sz w:val="20"/>
      <w:szCs w:val="20"/>
    </w:rPr>
  </w:style>
  <w:style w:type="character" w:customStyle="1" w:styleId="TextonotapieCar">
    <w:name w:val="Texto nota pie Car"/>
    <w:link w:val="Textonotapie"/>
    <w:uiPriority w:val="99"/>
    <w:semiHidden/>
    <w:rsid w:val="003C00CB"/>
    <w:rPr>
      <w:lang w:eastAsia="en-US"/>
    </w:rPr>
  </w:style>
  <w:style w:type="character" w:styleId="Refdenotaalpie">
    <w:name w:val="footnote reference"/>
    <w:semiHidden/>
    <w:unhideWhenUsed/>
    <w:rsid w:val="003C00CB"/>
    <w:rPr>
      <w:vertAlign w:val="superscript"/>
    </w:rPr>
  </w:style>
  <w:style w:type="paragraph" w:styleId="Piedepgina">
    <w:name w:val="footer"/>
    <w:basedOn w:val="Normal"/>
    <w:link w:val="PiedepginaCar"/>
    <w:uiPriority w:val="99"/>
    <w:unhideWhenUsed/>
    <w:qFormat/>
    <w:rsid w:val="00477E89"/>
    <w:pPr>
      <w:tabs>
        <w:tab w:val="center" w:pos="4419"/>
        <w:tab w:val="right" w:pos="8838"/>
      </w:tabs>
    </w:pPr>
    <w:rPr>
      <w:rFonts w:ascii="Montserrat Light" w:hAnsi="Montserrat Light"/>
      <w:sz w:val="16"/>
    </w:rPr>
  </w:style>
  <w:style w:type="character" w:customStyle="1" w:styleId="PiedepginaCar">
    <w:name w:val="Pie de página Car"/>
    <w:link w:val="Piedepgina"/>
    <w:uiPriority w:val="99"/>
    <w:rsid w:val="00477E89"/>
    <w:rPr>
      <w:rFonts w:ascii="Montserrat Light" w:hAnsi="Montserrat Light"/>
      <w:sz w:val="16"/>
      <w:szCs w:val="22"/>
      <w:lang w:val="es-ES" w:eastAsia="en-US"/>
    </w:rPr>
  </w:style>
  <w:style w:type="table" w:styleId="Tablaconcuadrcula">
    <w:name w:val="Table Grid"/>
    <w:basedOn w:val="Tabla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Encabezado"/>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5"/>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6"/>
      </w:numPr>
      <w:ind w:left="998" w:hanging="284"/>
    </w:pPr>
    <w:rPr>
      <w:lang w:val="es-MX"/>
    </w:rPr>
  </w:style>
  <w:style w:type="paragraph" w:customStyle="1" w:styleId="Predeterminado">
    <w:name w:val="Predeterminado"/>
    <w:rsid w:val="0022510F"/>
    <w:pPr>
      <w:tabs>
        <w:tab w:val="left" w:pos="708"/>
      </w:tabs>
      <w:suppressAutoHyphens/>
      <w:spacing w:after="200" w:line="276" w:lineRule="auto"/>
    </w:pPr>
    <w:rPr>
      <w:sz w:val="22"/>
      <w:szCs w:val="22"/>
      <w:lang w:eastAsia="en-US"/>
    </w:rPr>
  </w:style>
  <w:style w:type="paragraph" w:customStyle="1" w:styleId="Cuerpodetexto">
    <w:name w:val="Cuerpo de texto"/>
    <w:basedOn w:val="Predeterminado"/>
    <w:rsid w:val="0022510F"/>
    <w:pPr>
      <w:spacing w:after="0" w:line="100" w:lineRule="atLeast"/>
      <w:jc w:val="both"/>
      <w:textAlignment w:val="baseline"/>
    </w:pPr>
    <w:rPr>
      <w:rFonts w:ascii="Arial" w:eastAsia="Times New Roman" w:hAnsi="Arial"/>
      <w:sz w:val="20"/>
      <w:szCs w:val="20"/>
      <w:lang w:val="es-ES" w:eastAsia="es-E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7D4FBA"/>
    <w:pPr>
      <w:spacing w:after="200" w:line="276" w:lineRule="auto"/>
      <w:ind w:left="720"/>
      <w:contextualSpacing/>
    </w:pPr>
    <w:rPr>
      <w:lang w:val="es-MX"/>
    </w:r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7D4FBA"/>
    <w:rPr>
      <w:sz w:val="22"/>
      <w:szCs w:val="22"/>
      <w:lang w:eastAsia="en-US"/>
    </w:rPr>
  </w:style>
  <w:style w:type="character" w:styleId="Refdecomentario">
    <w:name w:val="annotation reference"/>
    <w:uiPriority w:val="99"/>
    <w:semiHidden/>
    <w:unhideWhenUsed/>
    <w:rsid w:val="0016128A"/>
    <w:rPr>
      <w:sz w:val="16"/>
      <w:szCs w:val="16"/>
    </w:rPr>
  </w:style>
  <w:style w:type="paragraph" w:styleId="Textocomentario">
    <w:name w:val="annotation text"/>
    <w:basedOn w:val="Normal"/>
    <w:link w:val="TextocomentarioCar"/>
    <w:uiPriority w:val="99"/>
    <w:semiHidden/>
    <w:unhideWhenUsed/>
    <w:rsid w:val="0016128A"/>
    <w:pPr>
      <w:spacing w:line="240" w:lineRule="auto"/>
    </w:pPr>
    <w:rPr>
      <w:sz w:val="20"/>
      <w:szCs w:val="20"/>
    </w:rPr>
  </w:style>
  <w:style w:type="character" w:customStyle="1" w:styleId="TextocomentarioCar">
    <w:name w:val="Texto comentario Car"/>
    <w:link w:val="Textocomentario"/>
    <w:uiPriority w:val="99"/>
    <w:semiHidden/>
    <w:rsid w:val="0016128A"/>
    <w:rPr>
      <w:lang w:val="es-ES" w:eastAsia="en-US"/>
    </w:rPr>
  </w:style>
  <w:style w:type="paragraph" w:styleId="Asuntodelcomentario">
    <w:name w:val="annotation subject"/>
    <w:basedOn w:val="Textocomentario"/>
    <w:next w:val="Textocomentario"/>
    <w:link w:val="AsuntodelcomentarioCar"/>
    <w:uiPriority w:val="99"/>
    <w:semiHidden/>
    <w:unhideWhenUsed/>
    <w:rsid w:val="0016128A"/>
    <w:rPr>
      <w:b/>
      <w:bCs/>
    </w:rPr>
  </w:style>
  <w:style w:type="character" w:customStyle="1" w:styleId="AsuntodelcomentarioCar">
    <w:name w:val="Asunto del comentario Car"/>
    <w:link w:val="Asuntodelcomentario"/>
    <w:uiPriority w:val="99"/>
    <w:semiHidden/>
    <w:rsid w:val="0016128A"/>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946">
      <w:bodyDiv w:val="1"/>
      <w:marLeft w:val="0"/>
      <w:marRight w:val="0"/>
      <w:marTop w:val="0"/>
      <w:marBottom w:val="0"/>
      <w:divBdr>
        <w:top w:val="none" w:sz="0" w:space="0" w:color="auto"/>
        <w:left w:val="none" w:sz="0" w:space="0" w:color="auto"/>
        <w:bottom w:val="none" w:sz="0" w:space="0" w:color="auto"/>
        <w:right w:val="none" w:sz="0" w:space="0" w:color="auto"/>
      </w:divBdr>
    </w:div>
    <w:div w:id="9529014">
      <w:bodyDiv w:val="1"/>
      <w:marLeft w:val="0"/>
      <w:marRight w:val="0"/>
      <w:marTop w:val="0"/>
      <w:marBottom w:val="0"/>
      <w:divBdr>
        <w:top w:val="none" w:sz="0" w:space="0" w:color="auto"/>
        <w:left w:val="none" w:sz="0" w:space="0" w:color="auto"/>
        <w:bottom w:val="none" w:sz="0" w:space="0" w:color="auto"/>
        <w:right w:val="none" w:sz="0" w:space="0" w:color="auto"/>
      </w:divBdr>
    </w:div>
    <w:div w:id="15694829">
      <w:bodyDiv w:val="1"/>
      <w:marLeft w:val="0"/>
      <w:marRight w:val="0"/>
      <w:marTop w:val="0"/>
      <w:marBottom w:val="0"/>
      <w:divBdr>
        <w:top w:val="none" w:sz="0" w:space="0" w:color="auto"/>
        <w:left w:val="none" w:sz="0" w:space="0" w:color="auto"/>
        <w:bottom w:val="none" w:sz="0" w:space="0" w:color="auto"/>
        <w:right w:val="none" w:sz="0" w:space="0" w:color="auto"/>
      </w:divBdr>
    </w:div>
    <w:div w:id="18701094">
      <w:bodyDiv w:val="1"/>
      <w:marLeft w:val="0"/>
      <w:marRight w:val="0"/>
      <w:marTop w:val="0"/>
      <w:marBottom w:val="0"/>
      <w:divBdr>
        <w:top w:val="none" w:sz="0" w:space="0" w:color="auto"/>
        <w:left w:val="none" w:sz="0" w:space="0" w:color="auto"/>
        <w:bottom w:val="none" w:sz="0" w:space="0" w:color="auto"/>
        <w:right w:val="none" w:sz="0" w:space="0" w:color="auto"/>
      </w:divBdr>
    </w:div>
    <w:div w:id="31195903">
      <w:bodyDiv w:val="1"/>
      <w:marLeft w:val="0"/>
      <w:marRight w:val="0"/>
      <w:marTop w:val="0"/>
      <w:marBottom w:val="0"/>
      <w:divBdr>
        <w:top w:val="none" w:sz="0" w:space="0" w:color="auto"/>
        <w:left w:val="none" w:sz="0" w:space="0" w:color="auto"/>
        <w:bottom w:val="none" w:sz="0" w:space="0" w:color="auto"/>
        <w:right w:val="none" w:sz="0" w:space="0" w:color="auto"/>
      </w:divBdr>
    </w:div>
    <w:div w:id="36011171">
      <w:bodyDiv w:val="1"/>
      <w:marLeft w:val="0"/>
      <w:marRight w:val="0"/>
      <w:marTop w:val="0"/>
      <w:marBottom w:val="0"/>
      <w:divBdr>
        <w:top w:val="none" w:sz="0" w:space="0" w:color="auto"/>
        <w:left w:val="none" w:sz="0" w:space="0" w:color="auto"/>
        <w:bottom w:val="none" w:sz="0" w:space="0" w:color="auto"/>
        <w:right w:val="none" w:sz="0" w:space="0" w:color="auto"/>
      </w:divBdr>
    </w:div>
    <w:div w:id="39207327">
      <w:bodyDiv w:val="1"/>
      <w:marLeft w:val="0"/>
      <w:marRight w:val="0"/>
      <w:marTop w:val="0"/>
      <w:marBottom w:val="0"/>
      <w:divBdr>
        <w:top w:val="none" w:sz="0" w:space="0" w:color="auto"/>
        <w:left w:val="none" w:sz="0" w:space="0" w:color="auto"/>
        <w:bottom w:val="none" w:sz="0" w:space="0" w:color="auto"/>
        <w:right w:val="none" w:sz="0" w:space="0" w:color="auto"/>
      </w:divBdr>
    </w:div>
    <w:div w:id="48961658">
      <w:bodyDiv w:val="1"/>
      <w:marLeft w:val="0"/>
      <w:marRight w:val="0"/>
      <w:marTop w:val="0"/>
      <w:marBottom w:val="0"/>
      <w:divBdr>
        <w:top w:val="none" w:sz="0" w:space="0" w:color="auto"/>
        <w:left w:val="none" w:sz="0" w:space="0" w:color="auto"/>
        <w:bottom w:val="none" w:sz="0" w:space="0" w:color="auto"/>
        <w:right w:val="none" w:sz="0" w:space="0" w:color="auto"/>
      </w:divBdr>
    </w:div>
    <w:div w:id="65226082">
      <w:bodyDiv w:val="1"/>
      <w:marLeft w:val="0"/>
      <w:marRight w:val="0"/>
      <w:marTop w:val="0"/>
      <w:marBottom w:val="0"/>
      <w:divBdr>
        <w:top w:val="none" w:sz="0" w:space="0" w:color="auto"/>
        <w:left w:val="none" w:sz="0" w:space="0" w:color="auto"/>
        <w:bottom w:val="none" w:sz="0" w:space="0" w:color="auto"/>
        <w:right w:val="none" w:sz="0" w:space="0" w:color="auto"/>
      </w:divBdr>
    </w:div>
    <w:div w:id="93868341">
      <w:bodyDiv w:val="1"/>
      <w:marLeft w:val="0"/>
      <w:marRight w:val="0"/>
      <w:marTop w:val="0"/>
      <w:marBottom w:val="0"/>
      <w:divBdr>
        <w:top w:val="none" w:sz="0" w:space="0" w:color="auto"/>
        <w:left w:val="none" w:sz="0" w:space="0" w:color="auto"/>
        <w:bottom w:val="none" w:sz="0" w:space="0" w:color="auto"/>
        <w:right w:val="none" w:sz="0" w:space="0" w:color="auto"/>
      </w:divBdr>
    </w:div>
    <w:div w:id="103236033">
      <w:bodyDiv w:val="1"/>
      <w:marLeft w:val="0"/>
      <w:marRight w:val="0"/>
      <w:marTop w:val="0"/>
      <w:marBottom w:val="0"/>
      <w:divBdr>
        <w:top w:val="none" w:sz="0" w:space="0" w:color="auto"/>
        <w:left w:val="none" w:sz="0" w:space="0" w:color="auto"/>
        <w:bottom w:val="none" w:sz="0" w:space="0" w:color="auto"/>
        <w:right w:val="none" w:sz="0" w:space="0" w:color="auto"/>
      </w:divBdr>
    </w:div>
    <w:div w:id="108475961">
      <w:bodyDiv w:val="1"/>
      <w:marLeft w:val="0"/>
      <w:marRight w:val="0"/>
      <w:marTop w:val="0"/>
      <w:marBottom w:val="0"/>
      <w:divBdr>
        <w:top w:val="none" w:sz="0" w:space="0" w:color="auto"/>
        <w:left w:val="none" w:sz="0" w:space="0" w:color="auto"/>
        <w:bottom w:val="none" w:sz="0" w:space="0" w:color="auto"/>
        <w:right w:val="none" w:sz="0" w:space="0" w:color="auto"/>
      </w:divBdr>
    </w:div>
    <w:div w:id="134101398">
      <w:bodyDiv w:val="1"/>
      <w:marLeft w:val="0"/>
      <w:marRight w:val="0"/>
      <w:marTop w:val="0"/>
      <w:marBottom w:val="0"/>
      <w:divBdr>
        <w:top w:val="none" w:sz="0" w:space="0" w:color="auto"/>
        <w:left w:val="none" w:sz="0" w:space="0" w:color="auto"/>
        <w:bottom w:val="none" w:sz="0" w:space="0" w:color="auto"/>
        <w:right w:val="none" w:sz="0" w:space="0" w:color="auto"/>
      </w:divBdr>
    </w:div>
    <w:div w:id="137771026">
      <w:bodyDiv w:val="1"/>
      <w:marLeft w:val="0"/>
      <w:marRight w:val="0"/>
      <w:marTop w:val="0"/>
      <w:marBottom w:val="0"/>
      <w:divBdr>
        <w:top w:val="none" w:sz="0" w:space="0" w:color="auto"/>
        <w:left w:val="none" w:sz="0" w:space="0" w:color="auto"/>
        <w:bottom w:val="none" w:sz="0" w:space="0" w:color="auto"/>
        <w:right w:val="none" w:sz="0" w:space="0" w:color="auto"/>
      </w:divBdr>
    </w:div>
    <w:div w:id="143786810">
      <w:bodyDiv w:val="1"/>
      <w:marLeft w:val="0"/>
      <w:marRight w:val="0"/>
      <w:marTop w:val="0"/>
      <w:marBottom w:val="0"/>
      <w:divBdr>
        <w:top w:val="none" w:sz="0" w:space="0" w:color="auto"/>
        <w:left w:val="none" w:sz="0" w:space="0" w:color="auto"/>
        <w:bottom w:val="none" w:sz="0" w:space="0" w:color="auto"/>
        <w:right w:val="none" w:sz="0" w:space="0" w:color="auto"/>
      </w:divBdr>
    </w:div>
    <w:div w:id="172260410">
      <w:bodyDiv w:val="1"/>
      <w:marLeft w:val="0"/>
      <w:marRight w:val="0"/>
      <w:marTop w:val="0"/>
      <w:marBottom w:val="0"/>
      <w:divBdr>
        <w:top w:val="none" w:sz="0" w:space="0" w:color="auto"/>
        <w:left w:val="none" w:sz="0" w:space="0" w:color="auto"/>
        <w:bottom w:val="none" w:sz="0" w:space="0" w:color="auto"/>
        <w:right w:val="none" w:sz="0" w:space="0" w:color="auto"/>
      </w:divBdr>
    </w:div>
    <w:div w:id="178471385">
      <w:bodyDiv w:val="1"/>
      <w:marLeft w:val="0"/>
      <w:marRight w:val="0"/>
      <w:marTop w:val="0"/>
      <w:marBottom w:val="0"/>
      <w:divBdr>
        <w:top w:val="none" w:sz="0" w:space="0" w:color="auto"/>
        <w:left w:val="none" w:sz="0" w:space="0" w:color="auto"/>
        <w:bottom w:val="none" w:sz="0" w:space="0" w:color="auto"/>
        <w:right w:val="none" w:sz="0" w:space="0" w:color="auto"/>
      </w:divBdr>
    </w:div>
    <w:div w:id="183638926">
      <w:bodyDiv w:val="1"/>
      <w:marLeft w:val="0"/>
      <w:marRight w:val="0"/>
      <w:marTop w:val="0"/>
      <w:marBottom w:val="0"/>
      <w:divBdr>
        <w:top w:val="none" w:sz="0" w:space="0" w:color="auto"/>
        <w:left w:val="none" w:sz="0" w:space="0" w:color="auto"/>
        <w:bottom w:val="none" w:sz="0" w:space="0" w:color="auto"/>
        <w:right w:val="none" w:sz="0" w:space="0" w:color="auto"/>
      </w:divBdr>
    </w:div>
    <w:div w:id="184097514">
      <w:bodyDiv w:val="1"/>
      <w:marLeft w:val="0"/>
      <w:marRight w:val="0"/>
      <w:marTop w:val="0"/>
      <w:marBottom w:val="0"/>
      <w:divBdr>
        <w:top w:val="none" w:sz="0" w:space="0" w:color="auto"/>
        <w:left w:val="none" w:sz="0" w:space="0" w:color="auto"/>
        <w:bottom w:val="none" w:sz="0" w:space="0" w:color="auto"/>
        <w:right w:val="none" w:sz="0" w:space="0" w:color="auto"/>
      </w:divBdr>
    </w:div>
    <w:div w:id="204175709">
      <w:bodyDiv w:val="1"/>
      <w:marLeft w:val="0"/>
      <w:marRight w:val="0"/>
      <w:marTop w:val="0"/>
      <w:marBottom w:val="0"/>
      <w:divBdr>
        <w:top w:val="none" w:sz="0" w:space="0" w:color="auto"/>
        <w:left w:val="none" w:sz="0" w:space="0" w:color="auto"/>
        <w:bottom w:val="none" w:sz="0" w:space="0" w:color="auto"/>
        <w:right w:val="none" w:sz="0" w:space="0" w:color="auto"/>
      </w:divBdr>
    </w:div>
    <w:div w:id="211229774">
      <w:bodyDiv w:val="1"/>
      <w:marLeft w:val="0"/>
      <w:marRight w:val="0"/>
      <w:marTop w:val="0"/>
      <w:marBottom w:val="0"/>
      <w:divBdr>
        <w:top w:val="none" w:sz="0" w:space="0" w:color="auto"/>
        <w:left w:val="none" w:sz="0" w:space="0" w:color="auto"/>
        <w:bottom w:val="none" w:sz="0" w:space="0" w:color="auto"/>
        <w:right w:val="none" w:sz="0" w:space="0" w:color="auto"/>
      </w:divBdr>
    </w:div>
    <w:div w:id="218520812">
      <w:bodyDiv w:val="1"/>
      <w:marLeft w:val="0"/>
      <w:marRight w:val="0"/>
      <w:marTop w:val="0"/>
      <w:marBottom w:val="0"/>
      <w:divBdr>
        <w:top w:val="none" w:sz="0" w:space="0" w:color="auto"/>
        <w:left w:val="none" w:sz="0" w:space="0" w:color="auto"/>
        <w:bottom w:val="none" w:sz="0" w:space="0" w:color="auto"/>
        <w:right w:val="none" w:sz="0" w:space="0" w:color="auto"/>
      </w:divBdr>
    </w:div>
    <w:div w:id="224340079">
      <w:bodyDiv w:val="1"/>
      <w:marLeft w:val="0"/>
      <w:marRight w:val="0"/>
      <w:marTop w:val="0"/>
      <w:marBottom w:val="0"/>
      <w:divBdr>
        <w:top w:val="none" w:sz="0" w:space="0" w:color="auto"/>
        <w:left w:val="none" w:sz="0" w:space="0" w:color="auto"/>
        <w:bottom w:val="none" w:sz="0" w:space="0" w:color="auto"/>
        <w:right w:val="none" w:sz="0" w:space="0" w:color="auto"/>
      </w:divBdr>
    </w:div>
    <w:div w:id="229078718">
      <w:bodyDiv w:val="1"/>
      <w:marLeft w:val="0"/>
      <w:marRight w:val="0"/>
      <w:marTop w:val="0"/>
      <w:marBottom w:val="0"/>
      <w:divBdr>
        <w:top w:val="none" w:sz="0" w:space="0" w:color="auto"/>
        <w:left w:val="none" w:sz="0" w:space="0" w:color="auto"/>
        <w:bottom w:val="none" w:sz="0" w:space="0" w:color="auto"/>
        <w:right w:val="none" w:sz="0" w:space="0" w:color="auto"/>
      </w:divBdr>
    </w:div>
    <w:div w:id="234776775">
      <w:bodyDiv w:val="1"/>
      <w:marLeft w:val="0"/>
      <w:marRight w:val="0"/>
      <w:marTop w:val="0"/>
      <w:marBottom w:val="0"/>
      <w:divBdr>
        <w:top w:val="none" w:sz="0" w:space="0" w:color="auto"/>
        <w:left w:val="none" w:sz="0" w:space="0" w:color="auto"/>
        <w:bottom w:val="none" w:sz="0" w:space="0" w:color="auto"/>
        <w:right w:val="none" w:sz="0" w:space="0" w:color="auto"/>
      </w:divBdr>
    </w:div>
    <w:div w:id="234946957">
      <w:bodyDiv w:val="1"/>
      <w:marLeft w:val="0"/>
      <w:marRight w:val="0"/>
      <w:marTop w:val="0"/>
      <w:marBottom w:val="0"/>
      <w:divBdr>
        <w:top w:val="none" w:sz="0" w:space="0" w:color="auto"/>
        <w:left w:val="none" w:sz="0" w:space="0" w:color="auto"/>
        <w:bottom w:val="none" w:sz="0" w:space="0" w:color="auto"/>
        <w:right w:val="none" w:sz="0" w:space="0" w:color="auto"/>
      </w:divBdr>
    </w:div>
    <w:div w:id="237642947">
      <w:bodyDiv w:val="1"/>
      <w:marLeft w:val="0"/>
      <w:marRight w:val="0"/>
      <w:marTop w:val="0"/>
      <w:marBottom w:val="0"/>
      <w:divBdr>
        <w:top w:val="none" w:sz="0" w:space="0" w:color="auto"/>
        <w:left w:val="none" w:sz="0" w:space="0" w:color="auto"/>
        <w:bottom w:val="none" w:sz="0" w:space="0" w:color="auto"/>
        <w:right w:val="none" w:sz="0" w:space="0" w:color="auto"/>
      </w:divBdr>
    </w:div>
    <w:div w:id="253518241">
      <w:bodyDiv w:val="1"/>
      <w:marLeft w:val="0"/>
      <w:marRight w:val="0"/>
      <w:marTop w:val="0"/>
      <w:marBottom w:val="0"/>
      <w:divBdr>
        <w:top w:val="none" w:sz="0" w:space="0" w:color="auto"/>
        <w:left w:val="none" w:sz="0" w:space="0" w:color="auto"/>
        <w:bottom w:val="none" w:sz="0" w:space="0" w:color="auto"/>
        <w:right w:val="none" w:sz="0" w:space="0" w:color="auto"/>
      </w:divBdr>
    </w:div>
    <w:div w:id="261690795">
      <w:bodyDiv w:val="1"/>
      <w:marLeft w:val="0"/>
      <w:marRight w:val="0"/>
      <w:marTop w:val="0"/>
      <w:marBottom w:val="0"/>
      <w:divBdr>
        <w:top w:val="none" w:sz="0" w:space="0" w:color="auto"/>
        <w:left w:val="none" w:sz="0" w:space="0" w:color="auto"/>
        <w:bottom w:val="none" w:sz="0" w:space="0" w:color="auto"/>
        <w:right w:val="none" w:sz="0" w:space="0" w:color="auto"/>
      </w:divBdr>
    </w:div>
    <w:div w:id="276568353">
      <w:bodyDiv w:val="1"/>
      <w:marLeft w:val="0"/>
      <w:marRight w:val="0"/>
      <w:marTop w:val="0"/>
      <w:marBottom w:val="0"/>
      <w:divBdr>
        <w:top w:val="none" w:sz="0" w:space="0" w:color="auto"/>
        <w:left w:val="none" w:sz="0" w:space="0" w:color="auto"/>
        <w:bottom w:val="none" w:sz="0" w:space="0" w:color="auto"/>
        <w:right w:val="none" w:sz="0" w:space="0" w:color="auto"/>
      </w:divBdr>
    </w:div>
    <w:div w:id="304044860">
      <w:bodyDiv w:val="1"/>
      <w:marLeft w:val="0"/>
      <w:marRight w:val="0"/>
      <w:marTop w:val="0"/>
      <w:marBottom w:val="0"/>
      <w:divBdr>
        <w:top w:val="none" w:sz="0" w:space="0" w:color="auto"/>
        <w:left w:val="none" w:sz="0" w:space="0" w:color="auto"/>
        <w:bottom w:val="none" w:sz="0" w:space="0" w:color="auto"/>
        <w:right w:val="none" w:sz="0" w:space="0" w:color="auto"/>
      </w:divBdr>
    </w:div>
    <w:div w:id="358509447">
      <w:bodyDiv w:val="1"/>
      <w:marLeft w:val="0"/>
      <w:marRight w:val="0"/>
      <w:marTop w:val="0"/>
      <w:marBottom w:val="0"/>
      <w:divBdr>
        <w:top w:val="none" w:sz="0" w:space="0" w:color="auto"/>
        <w:left w:val="none" w:sz="0" w:space="0" w:color="auto"/>
        <w:bottom w:val="none" w:sz="0" w:space="0" w:color="auto"/>
        <w:right w:val="none" w:sz="0" w:space="0" w:color="auto"/>
      </w:divBdr>
    </w:div>
    <w:div w:id="398409465">
      <w:bodyDiv w:val="1"/>
      <w:marLeft w:val="0"/>
      <w:marRight w:val="0"/>
      <w:marTop w:val="0"/>
      <w:marBottom w:val="0"/>
      <w:divBdr>
        <w:top w:val="none" w:sz="0" w:space="0" w:color="auto"/>
        <w:left w:val="none" w:sz="0" w:space="0" w:color="auto"/>
        <w:bottom w:val="none" w:sz="0" w:space="0" w:color="auto"/>
        <w:right w:val="none" w:sz="0" w:space="0" w:color="auto"/>
      </w:divBdr>
    </w:div>
    <w:div w:id="400755224">
      <w:bodyDiv w:val="1"/>
      <w:marLeft w:val="0"/>
      <w:marRight w:val="0"/>
      <w:marTop w:val="0"/>
      <w:marBottom w:val="0"/>
      <w:divBdr>
        <w:top w:val="none" w:sz="0" w:space="0" w:color="auto"/>
        <w:left w:val="none" w:sz="0" w:space="0" w:color="auto"/>
        <w:bottom w:val="none" w:sz="0" w:space="0" w:color="auto"/>
        <w:right w:val="none" w:sz="0" w:space="0" w:color="auto"/>
      </w:divBdr>
    </w:div>
    <w:div w:id="405155252">
      <w:bodyDiv w:val="1"/>
      <w:marLeft w:val="0"/>
      <w:marRight w:val="0"/>
      <w:marTop w:val="0"/>
      <w:marBottom w:val="0"/>
      <w:divBdr>
        <w:top w:val="none" w:sz="0" w:space="0" w:color="auto"/>
        <w:left w:val="none" w:sz="0" w:space="0" w:color="auto"/>
        <w:bottom w:val="none" w:sz="0" w:space="0" w:color="auto"/>
        <w:right w:val="none" w:sz="0" w:space="0" w:color="auto"/>
      </w:divBdr>
    </w:div>
    <w:div w:id="410782230">
      <w:bodyDiv w:val="1"/>
      <w:marLeft w:val="0"/>
      <w:marRight w:val="0"/>
      <w:marTop w:val="0"/>
      <w:marBottom w:val="0"/>
      <w:divBdr>
        <w:top w:val="none" w:sz="0" w:space="0" w:color="auto"/>
        <w:left w:val="none" w:sz="0" w:space="0" w:color="auto"/>
        <w:bottom w:val="none" w:sz="0" w:space="0" w:color="auto"/>
        <w:right w:val="none" w:sz="0" w:space="0" w:color="auto"/>
      </w:divBdr>
    </w:div>
    <w:div w:id="411973026">
      <w:bodyDiv w:val="1"/>
      <w:marLeft w:val="0"/>
      <w:marRight w:val="0"/>
      <w:marTop w:val="0"/>
      <w:marBottom w:val="0"/>
      <w:divBdr>
        <w:top w:val="none" w:sz="0" w:space="0" w:color="auto"/>
        <w:left w:val="none" w:sz="0" w:space="0" w:color="auto"/>
        <w:bottom w:val="none" w:sz="0" w:space="0" w:color="auto"/>
        <w:right w:val="none" w:sz="0" w:space="0" w:color="auto"/>
      </w:divBdr>
    </w:div>
    <w:div w:id="414791786">
      <w:bodyDiv w:val="1"/>
      <w:marLeft w:val="0"/>
      <w:marRight w:val="0"/>
      <w:marTop w:val="0"/>
      <w:marBottom w:val="0"/>
      <w:divBdr>
        <w:top w:val="none" w:sz="0" w:space="0" w:color="auto"/>
        <w:left w:val="none" w:sz="0" w:space="0" w:color="auto"/>
        <w:bottom w:val="none" w:sz="0" w:space="0" w:color="auto"/>
        <w:right w:val="none" w:sz="0" w:space="0" w:color="auto"/>
      </w:divBdr>
    </w:div>
    <w:div w:id="431751526">
      <w:bodyDiv w:val="1"/>
      <w:marLeft w:val="0"/>
      <w:marRight w:val="0"/>
      <w:marTop w:val="0"/>
      <w:marBottom w:val="0"/>
      <w:divBdr>
        <w:top w:val="none" w:sz="0" w:space="0" w:color="auto"/>
        <w:left w:val="none" w:sz="0" w:space="0" w:color="auto"/>
        <w:bottom w:val="none" w:sz="0" w:space="0" w:color="auto"/>
        <w:right w:val="none" w:sz="0" w:space="0" w:color="auto"/>
      </w:divBdr>
    </w:div>
    <w:div w:id="440414140">
      <w:bodyDiv w:val="1"/>
      <w:marLeft w:val="0"/>
      <w:marRight w:val="0"/>
      <w:marTop w:val="0"/>
      <w:marBottom w:val="0"/>
      <w:divBdr>
        <w:top w:val="none" w:sz="0" w:space="0" w:color="auto"/>
        <w:left w:val="none" w:sz="0" w:space="0" w:color="auto"/>
        <w:bottom w:val="none" w:sz="0" w:space="0" w:color="auto"/>
        <w:right w:val="none" w:sz="0" w:space="0" w:color="auto"/>
      </w:divBdr>
    </w:div>
    <w:div w:id="441193340">
      <w:bodyDiv w:val="1"/>
      <w:marLeft w:val="0"/>
      <w:marRight w:val="0"/>
      <w:marTop w:val="0"/>
      <w:marBottom w:val="0"/>
      <w:divBdr>
        <w:top w:val="none" w:sz="0" w:space="0" w:color="auto"/>
        <w:left w:val="none" w:sz="0" w:space="0" w:color="auto"/>
        <w:bottom w:val="none" w:sz="0" w:space="0" w:color="auto"/>
        <w:right w:val="none" w:sz="0" w:space="0" w:color="auto"/>
      </w:divBdr>
    </w:div>
    <w:div w:id="501091961">
      <w:bodyDiv w:val="1"/>
      <w:marLeft w:val="0"/>
      <w:marRight w:val="0"/>
      <w:marTop w:val="0"/>
      <w:marBottom w:val="0"/>
      <w:divBdr>
        <w:top w:val="none" w:sz="0" w:space="0" w:color="auto"/>
        <w:left w:val="none" w:sz="0" w:space="0" w:color="auto"/>
        <w:bottom w:val="none" w:sz="0" w:space="0" w:color="auto"/>
        <w:right w:val="none" w:sz="0" w:space="0" w:color="auto"/>
      </w:divBdr>
    </w:div>
    <w:div w:id="507907102">
      <w:bodyDiv w:val="1"/>
      <w:marLeft w:val="0"/>
      <w:marRight w:val="0"/>
      <w:marTop w:val="0"/>
      <w:marBottom w:val="0"/>
      <w:divBdr>
        <w:top w:val="none" w:sz="0" w:space="0" w:color="auto"/>
        <w:left w:val="none" w:sz="0" w:space="0" w:color="auto"/>
        <w:bottom w:val="none" w:sz="0" w:space="0" w:color="auto"/>
        <w:right w:val="none" w:sz="0" w:space="0" w:color="auto"/>
      </w:divBdr>
    </w:div>
    <w:div w:id="510335857">
      <w:bodyDiv w:val="1"/>
      <w:marLeft w:val="0"/>
      <w:marRight w:val="0"/>
      <w:marTop w:val="0"/>
      <w:marBottom w:val="0"/>
      <w:divBdr>
        <w:top w:val="none" w:sz="0" w:space="0" w:color="auto"/>
        <w:left w:val="none" w:sz="0" w:space="0" w:color="auto"/>
        <w:bottom w:val="none" w:sz="0" w:space="0" w:color="auto"/>
        <w:right w:val="none" w:sz="0" w:space="0" w:color="auto"/>
      </w:divBdr>
    </w:div>
    <w:div w:id="538979774">
      <w:bodyDiv w:val="1"/>
      <w:marLeft w:val="0"/>
      <w:marRight w:val="0"/>
      <w:marTop w:val="0"/>
      <w:marBottom w:val="0"/>
      <w:divBdr>
        <w:top w:val="none" w:sz="0" w:space="0" w:color="auto"/>
        <w:left w:val="none" w:sz="0" w:space="0" w:color="auto"/>
        <w:bottom w:val="none" w:sz="0" w:space="0" w:color="auto"/>
        <w:right w:val="none" w:sz="0" w:space="0" w:color="auto"/>
      </w:divBdr>
    </w:div>
    <w:div w:id="539321436">
      <w:bodyDiv w:val="1"/>
      <w:marLeft w:val="0"/>
      <w:marRight w:val="0"/>
      <w:marTop w:val="0"/>
      <w:marBottom w:val="0"/>
      <w:divBdr>
        <w:top w:val="none" w:sz="0" w:space="0" w:color="auto"/>
        <w:left w:val="none" w:sz="0" w:space="0" w:color="auto"/>
        <w:bottom w:val="none" w:sz="0" w:space="0" w:color="auto"/>
        <w:right w:val="none" w:sz="0" w:space="0" w:color="auto"/>
      </w:divBdr>
    </w:div>
    <w:div w:id="544636169">
      <w:bodyDiv w:val="1"/>
      <w:marLeft w:val="0"/>
      <w:marRight w:val="0"/>
      <w:marTop w:val="0"/>
      <w:marBottom w:val="0"/>
      <w:divBdr>
        <w:top w:val="none" w:sz="0" w:space="0" w:color="auto"/>
        <w:left w:val="none" w:sz="0" w:space="0" w:color="auto"/>
        <w:bottom w:val="none" w:sz="0" w:space="0" w:color="auto"/>
        <w:right w:val="none" w:sz="0" w:space="0" w:color="auto"/>
      </w:divBdr>
    </w:div>
    <w:div w:id="557932588">
      <w:bodyDiv w:val="1"/>
      <w:marLeft w:val="0"/>
      <w:marRight w:val="0"/>
      <w:marTop w:val="0"/>
      <w:marBottom w:val="0"/>
      <w:divBdr>
        <w:top w:val="none" w:sz="0" w:space="0" w:color="auto"/>
        <w:left w:val="none" w:sz="0" w:space="0" w:color="auto"/>
        <w:bottom w:val="none" w:sz="0" w:space="0" w:color="auto"/>
        <w:right w:val="none" w:sz="0" w:space="0" w:color="auto"/>
      </w:divBdr>
    </w:div>
    <w:div w:id="580990433">
      <w:bodyDiv w:val="1"/>
      <w:marLeft w:val="0"/>
      <w:marRight w:val="0"/>
      <w:marTop w:val="0"/>
      <w:marBottom w:val="0"/>
      <w:divBdr>
        <w:top w:val="none" w:sz="0" w:space="0" w:color="auto"/>
        <w:left w:val="none" w:sz="0" w:space="0" w:color="auto"/>
        <w:bottom w:val="none" w:sz="0" w:space="0" w:color="auto"/>
        <w:right w:val="none" w:sz="0" w:space="0" w:color="auto"/>
      </w:divBdr>
    </w:div>
    <w:div w:id="585311185">
      <w:bodyDiv w:val="1"/>
      <w:marLeft w:val="0"/>
      <w:marRight w:val="0"/>
      <w:marTop w:val="0"/>
      <w:marBottom w:val="0"/>
      <w:divBdr>
        <w:top w:val="none" w:sz="0" w:space="0" w:color="auto"/>
        <w:left w:val="none" w:sz="0" w:space="0" w:color="auto"/>
        <w:bottom w:val="none" w:sz="0" w:space="0" w:color="auto"/>
        <w:right w:val="none" w:sz="0" w:space="0" w:color="auto"/>
      </w:divBdr>
    </w:div>
    <w:div w:id="592400807">
      <w:bodyDiv w:val="1"/>
      <w:marLeft w:val="0"/>
      <w:marRight w:val="0"/>
      <w:marTop w:val="0"/>
      <w:marBottom w:val="0"/>
      <w:divBdr>
        <w:top w:val="none" w:sz="0" w:space="0" w:color="auto"/>
        <w:left w:val="none" w:sz="0" w:space="0" w:color="auto"/>
        <w:bottom w:val="none" w:sz="0" w:space="0" w:color="auto"/>
        <w:right w:val="none" w:sz="0" w:space="0" w:color="auto"/>
      </w:divBdr>
    </w:div>
    <w:div w:id="604339944">
      <w:bodyDiv w:val="1"/>
      <w:marLeft w:val="0"/>
      <w:marRight w:val="0"/>
      <w:marTop w:val="0"/>
      <w:marBottom w:val="0"/>
      <w:divBdr>
        <w:top w:val="none" w:sz="0" w:space="0" w:color="auto"/>
        <w:left w:val="none" w:sz="0" w:space="0" w:color="auto"/>
        <w:bottom w:val="none" w:sz="0" w:space="0" w:color="auto"/>
        <w:right w:val="none" w:sz="0" w:space="0" w:color="auto"/>
      </w:divBdr>
    </w:div>
    <w:div w:id="616569098">
      <w:bodyDiv w:val="1"/>
      <w:marLeft w:val="0"/>
      <w:marRight w:val="0"/>
      <w:marTop w:val="0"/>
      <w:marBottom w:val="0"/>
      <w:divBdr>
        <w:top w:val="none" w:sz="0" w:space="0" w:color="auto"/>
        <w:left w:val="none" w:sz="0" w:space="0" w:color="auto"/>
        <w:bottom w:val="none" w:sz="0" w:space="0" w:color="auto"/>
        <w:right w:val="none" w:sz="0" w:space="0" w:color="auto"/>
      </w:divBdr>
    </w:div>
    <w:div w:id="619073295">
      <w:bodyDiv w:val="1"/>
      <w:marLeft w:val="0"/>
      <w:marRight w:val="0"/>
      <w:marTop w:val="0"/>
      <w:marBottom w:val="0"/>
      <w:divBdr>
        <w:top w:val="none" w:sz="0" w:space="0" w:color="auto"/>
        <w:left w:val="none" w:sz="0" w:space="0" w:color="auto"/>
        <w:bottom w:val="none" w:sz="0" w:space="0" w:color="auto"/>
        <w:right w:val="none" w:sz="0" w:space="0" w:color="auto"/>
      </w:divBdr>
    </w:div>
    <w:div w:id="635724037">
      <w:bodyDiv w:val="1"/>
      <w:marLeft w:val="0"/>
      <w:marRight w:val="0"/>
      <w:marTop w:val="0"/>
      <w:marBottom w:val="0"/>
      <w:divBdr>
        <w:top w:val="none" w:sz="0" w:space="0" w:color="auto"/>
        <w:left w:val="none" w:sz="0" w:space="0" w:color="auto"/>
        <w:bottom w:val="none" w:sz="0" w:space="0" w:color="auto"/>
        <w:right w:val="none" w:sz="0" w:space="0" w:color="auto"/>
      </w:divBdr>
    </w:div>
    <w:div w:id="640429552">
      <w:bodyDiv w:val="1"/>
      <w:marLeft w:val="0"/>
      <w:marRight w:val="0"/>
      <w:marTop w:val="0"/>
      <w:marBottom w:val="0"/>
      <w:divBdr>
        <w:top w:val="none" w:sz="0" w:space="0" w:color="auto"/>
        <w:left w:val="none" w:sz="0" w:space="0" w:color="auto"/>
        <w:bottom w:val="none" w:sz="0" w:space="0" w:color="auto"/>
        <w:right w:val="none" w:sz="0" w:space="0" w:color="auto"/>
      </w:divBdr>
    </w:div>
    <w:div w:id="669602403">
      <w:bodyDiv w:val="1"/>
      <w:marLeft w:val="0"/>
      <w:marRight w:val="0"/>
      <w:marTop w:val="0"/>
      <w:marBottom w:val="0"/>
      <w:divBdr>
        <w:top w:val="none" w:sz="0" w:space="0" w:color="auto"/>
        <w:left w:val="none" w:sz="0" w:space="0" w:color="auto"/>
        <w:bottom w:val="none" w:sz="0" w:space="0" w:color="auto"/>
        <w:right w:val="none" w:sz="0" w:space="0" w:color="auto"/>
      </w:divBdr>
    </w:div>
    <w:div w:id="672757411">
      <w:bodyDiv w:val="1"/>
      <w:marLeft w:val="0"/>
      <w:marRight w:val="0"/>
      <w:marTop w:val="0"/>
      <w:marBottom w:val="0"/>
      <w:divBdr>
        <w:top w:val="none" w:sz="0" w:space="0" w:color="auto"/>
        <w:left w:val="none" w:sz="0" w:space="0" w:color="auto"/>
        <w:bottom w:val="none" w:sz="0" w:space="0" w:color="auto"/>
        <w:right w:val="none" w:sz="0" w:space="0" w:color="auto"/>
      </w:divBdr>
    </w:div>
    <w:div w:id="681712475">
      <w:bodyDiv w:val="1"/>
      <w:marLeft w:val="0"/>
      <w:marRight w:val="0"/>
      <w:marTop w:val="0"/>
      <w:marBottom w:val="0"/>
      <w:divBdr>
        <w:top w:val="none" w:sz="0" w:space="0" w:color="auto"/>
        <w:left w:val="none" w:sz="0" w:space="0" w:color="auto"/>
        <w:bottom w:val="none" w:sz="0" w:space="0" w:color="auto"/>
        <w:right w:val="none" w:sz="0" w:space="0" w:color="auto"/>
      </w:divBdr>
    </w:div>
    <w:div w:id="688995800">
      <w:bodyDiv w:val="1"/>
      <w:marLeft w:val="0"/>
      <w:marRight w:val="0"/>
      <w:marTop w:val="0"/>
      <w:marBottom w:val="0"/>
      <w:divBdr>
        <w:top w:val="none" w:sz="0" w:space="0" w:color="auto"/>
        <w:left w:val="none" w:sz="0" w:space="0" w:color="auto"/>
        <w:bottom w:val="none" w:sz="0" w:space="0" w:color="auto"/>
        <w:right w:val="none" w:sz="0" w:space="0" w:color="auto"/>
      </w:divBdr>
    </w:div>
    <w:div w:id="692607166">
      <w:bodyDiv w:val="1"/>
      <w:marLeft w:val="0"/>
      <w:marRight w:val="0"/>
      <w:marTop w:val="0"/>
      <w:marBottom w:val="0"/>
      <w:divBdr>
        <w:top w:val="none" w:sz="0" w:space="0" w:color="auto"/>
        <w:left w:val="none" w:sz="0" w:space="0" w:color="auto"/>
        <w:bottom w:val="none" w:sz="0" w:space="0" w:color="auto"/>
        <w:right w:val="none" w:sz="0" w:space="0" w:color="auto"/>
      </w:divBdr>
    </w:div>
    <w:div w:id="705643874">
      <w:bodyDiv w:val="1"/>
      <w:marLeft w:val="0"/>
      <w:marRight w:val="0"/>
      <w:marTop w:val="0"/>
      <w:marBottom w:val="0"/>
      <w:divBdr>
        <w:top w:val="none" w:sz="0" w:space="0" w:color="auto"/>
        <w:left w:val="none" w:sz="0" w:space="0" w:color="auto"/>
        <w:bottom w:val="none" w:sz="0" w:space="0" w:color="auto"/>
        <w:right w:val="none" w:sz="0" w:space="0" w:color="auto"/>
      </w:divBdr>
    </w:div>
    <w:div w:id="707489769">
      <w:bodyDiv w:val="1"/>
      <w:marLeft w:val="0"/>
      <w:marRight w:val="0"/>
      <w:marTop w:val="0"/>
      <w:marBottom w:val="0"/>
      <w:divBdr>
        <w:top w:val="none" w:sz="0" w:space="0" w:color="auto"/>
        <w:left w:val="none" w:sz="0" w:space="0" w:color="auto"/>
        <w:bottom w:val="none" w:sz="0" w:space="0" w:color="auto"/>
        <w:right w:val="none" w:sz="0" w:space="0" w:color="auto"/>
      </w:divBdr>
    </w:div>
    <w:div w:id="709258266">
      <w:bodyDiv w:val="1"/>
      <w:marLeft w:val="0"/>
      <w:marRight w:val="0"/>
      <w:marTop w:val="0"/>
      <w:marBottom w:val="0"/>
      <w:divBdr>
        <w:top w:val="none" w:sz="0" w:space="0" w:color="auto"/>
        <w:left w:val="none" w:sz="0" w:space="0" w:color="auto"/>
        <w:bottom w:val="none" w:sz="0" w:space="0" w:color="auto"/>
        <w:right w:val="none" w:sz="0" w:space="0" w:color="auto"/>
      </w:divBdr>
    </w:div>
    <w:div w:id="726027454">
      <w:bodyDiv w:val="1"/>
      <w:marLeft w:val="0"/>
      <w:marRight w:val="0"/>
      <w:marTop w:val="0"/>
      <w:marBottom w:val="0"/>
      <w:divBdr>
        <w:top w:val="none" w:sz="0" w:space="0" w:color="auto"/>
        <w:left w:val="none" w:sz="0" w:space="0" w:color="auto"/>
        <w:bottom w:val="none" w:sz="0" w:space="0" w:color="auto"/>
        <w:right w:val="none" w:sz="0" w:space="0" w:color="auto"/>
      </w:divBdr>
    </w:div>
    <w:div w:id="742144660">
      <w:bodyDiv w:val="1"/>
      <w:marLeft w:val="0"/>
      <w:marRight w:val="0"/>
      <w:marTop w:val="0"/>
      <w:marBottom w:val="0"/>
      <w:divBdr>
        <w:top w:val="none" w:sz="0" w:space="0" w:color="auto"/>
        <w:left w:val="none" w:sz="0" w:space="0" w:color="auto"/>
        <w:bottom w:val="none" w:sz="0" w:space="0" w:color="auto"/>
        <w:right w:val="none" w:sz="0" w:space="0" w:color="auto"/>
      </w:divBdr>
    </w:div>
    <w:div w:id="747845360">
      <w:bodyDiv w:val="1"/>
      <w:marLeft w:val="0"/>
      <w:marRight w:val="0"/>
      <w:marTop w:val="0"/>
      <w:marBottom w:val="0"/>
      <w:divBdr>
        <w:top w:val="none" w:sz="0" w:space="0" w:color="auto"/>
        <w:left w:val="none" w:sz="0" w:space="0" w:color="auto"/>
        <w:bottom w:val="none" w:sz="0" w:space="0" w:color="auto"/>
        <w:right w:val="none" w:sz="0" w:space="0" w:color="auto"/>
      </w:divBdr>
    </w:div>
    <w:div w:id="761922562">
      <w:bodyDiv w:val="1"/>
      <w:marLeft w:val="0"/>
      <w:marRight w:val="0"/>
      <w:marTop w:val="0"/>
      <w:marBottom w:val="0"/>
      <w:divBdr>
        <w:top w:val="none" w:sz="0" w:space="0" w:color="auto"/>
        <w:left w:val="none" w:sz="0" w:space="0" w:color="auto"/>
        <w:bottom w:val="none" w:sz="0" w:space="0" w:color="auto"/>
        <w:right w:val="none" w:sz="0" w:space="0" w:color="auto"/>
      </w:divBdr>
    </w:div>
    <w:div w:id="769155653">
      <w:bodyDiv w:val="1"/>
      <w:marLeft w:val="0"/>
      <w:marRight w:val="0"/>
      <w:marTop w:val="0"/>
      <w:marBottom w:val="0"/>
      <w:divBdr>
        <w:top w:val="none" w:sz="0" w:space="0" w:color="auto"/>
        <w:left w:val="none" w:sz="0" w:space="0" w:color="auto"/>
        <w:bottom w:val="none" w:sz="0" w:space="0" w:color="auto"/>
        <w:right w:val="none" w:sz="0" w:space="0" w:color="auto"/>
      </w:divBdr>
    </w:div>
    <w:div w:id="783770190">
      <w:bodyDiv w:val="1"/>
      <w:marLeft w:val="0"/>
      <w:marRight w:val="0"/>
      <w:marTop w:val="0"/>
      <w:marBottom w:val="0"/>
      <w:divBdr>
        <w:top w:val="none" w:sz="0" w:space="0" w:color="auto"/>
        <w:left w:val="none" w:sz="0" w:space="0" w:color="auto"/>
        <w:bottom w:val="none" w:sz="0" w:space="0" w:color="auto"/>
        <w:right w:val="none" w:sz="0" w:space="0" w:color="auto"/>
      </w:divBdr>
    </w:div>
    <w:div w:id="787578081">
      <w:bodyDiv w:val="1"/>
      <w:marLeft w:val="0"/>
      <w:marRight w:val="0"/>
      <w:marTop w:val="0"/>
      <w:marBottom w:val="0"/>
      <w:divBdr>
        <w:top w:val="none" w:sz="0" w:space="0" w:color="auto"/>
        <w:left w:val="none" w:sz="0" w:space="0" w:color="auto"/>
        <w:bottom w:val="none" w:sz="0" w:space="0" w:color="auto"/>
        <w:right w:val="none" w:sz="0" w:space="0" w:color="auto"/>
      </w:divBdr>
    </w:div>
    <w:div w:id="798573480">
      <w:bodyDiv w:val="1"/>
      <w:marLeft w:val="0"/>
      <w:marRight w:val="0"/>
      <w:marTop w:val="0"/>
      <w:marBottom w:val="0"/>
      <w:divBdr>
        <w:top w:val="none" w:sz="0" w:space="0" w:color="auto"/>
        <w:left w:val="none" w:sz="0" w:space="0" w:color="auto"/>
        <w:bottom w:val="none" w:sz="0" w:space="0" w:color="auto"/>
        <w:right w:val="none" w:sz="0" w:space="0" w:color="auto"/>
      </w:divBdr>
    </w:div>
    <w:div w:id="807478059">
      <w:bodyDiv w:val="1"/>
      <w:marLeft w:val="0"/>
      <w:marRight w:val="0"/>
      <w:marTop w:val="0"/>
      <w:marBottom w:val="0"/>
      <w:divBdr>
        <w:top w:val="none" w:sz="0" w:space="0" w:color="auto"/>
        <w:left w:val="none" w:sz="0" w:space="0" w:color="auto"/>
        <w:bottom w:val="none" w:sz="0" w:space="0" w:color="auto"/>
        <w:right w:val="none" w:sz="0" w:space="0" w:color="auto"/>
      </w:divBdr>
    </w:div>
    <w:div w:id="816993950">
      <w:bodyDiv w:val="1"/>
      <w:marLeft w:val="0"/>
      <w:marRight w:val="0"/>
      <w:marTop w:val="0"/>
      <w:marBottom w:val="0"/>
      <w:divBdr>
        <w:top w:val="none" w:sz="0" w:space="0" w:color="auto"/>
        <w:left w:val="none" w:sz="0" w:space="0" w:color="auto"/>
        <w:bottom w:val="none" w:sz="0" w:space="0" w:color="auto"/>
        <w:right w:val="none" w:sz="0" w:space="0" w:color="auto"/>
      </w:divBdr>
    </w:div>
    <w:div w:id="826282253">
      <w:bodyDiv w:val="1"/>
      <w:marLeft w:val="0"/>
      <w:marRight w:val="0"/>
      <w:marTop w:val="0"/>
      <w:marBottom w:val="0"/>
      <w:divBdr>
        <w:top w:val="none" w:sz="0" w:space="0" w:color="auto"/>
        <w:left w:val="none" w:sz="0" w:space="0" w:color="auto"/>
        <w:bottom w:val="none" w:sz="0" w:space="0" w:color="auto"/>
        <w:right w:val="none" w:sz="0" w:space="0" w:color="auto"/>
      </w:divBdr>
    </w:div>
    <w:div w:id="826943905">
      <w:bodyDiv w:val="1"/>
      <w:marLeft w:val="0"/>
      <w:marRight w:val="0"/>
      <w:marTop w:val="0"/>
      <w:marBottom w:val="0"/>
      <w:divBdr>
        <w:top w:val="none" w:sz="0" w:space="0" w:color="auto"/>
        <w:left w:val="none" w:sz="0" w:space="0" w:color="auto"/>
        <w:bottom w:val="none" w:sz="0" w:space="0" w:color="auto"/>
        <w:right w:val="none" w:sz="0" w:space="0" w:color="auto"/>
      </w:divBdr>
    </w:div>
    <w:div w:id="828445411">
      <w:bodyDiv w:val="1"/>
      <w:marLeft w:val="0"/>
      <w:marRight w:val="0"/>
      <w:marTop w:val="0"/>
      <w:marBottom w:val="0"/>
      <w:divBdr>
        <w:top w:val="none" w:sz="0" w:space="0" w:color="auto"/>
        <w:left w:val="none" w:sz="0" w:space="0" w:color="auto"/>
        <w:bottom w:val="none" w:sz="0" w:space="0" w:color="auto"/>
        <w:right w:val="none" w:sz="0" w:space="0" w:color="auto"/>
      </w:divBdr>
    </w:div>
    <w:div w:id="844904696">
      <w:bodyDiv w:val="1"/>
      <w:marLeft w:val="0"/>
      <w:marRight w:val="0"/>
      <w:marTop w:val="0"/>
      <w:marBottom w:val="0"/>
      <w:divBdr>
        <w:top w:val="none" w:sz="0" w:space="0" w:color="auto"/>
        <w:left w:val="none" w:sz="0" w:space="0" w:color="auto"/>
        <w:bottom w:val="none" w:sz="0" w:space="0" w:color="auto"/>
        <w:right w:val="none" w:sz="0" w:space="0" w:color="auto"/>
      </w:divBdr>
    </w:div>
    <w:div w:id="845022164">
      <w:bodyDiv w:val="1"/>
      <w:marLeft w:val="0"/>
      <w:marRight w:val="0"/>
      <w:marTop w:val="0"/>
      <w:marBottom w:val="0"/>
      <w:divBdr>
        <w:top w:val="none" w:sz="0" w:space="0" w:color="auto"/>
        <w:left w:val="none" w:sz="0" w:space="0" w:color="auto"/>
        <w:bottom w:val="none" w:sz="0" w:space="0" w:color="auto"/>
        <w:right w:val="none" w:sz="0" w:space="0" w:color="auto"/>
      </w:divBdr>
    </w:div>
    <w:div w:id="851796387">
      <w:bodyDiv w:val="1"/>
      <w:marLeft w:val="0"/>
      <w:marRight w:val="0"/>
      <w:marTop w:val="0"/>
      <w:marBottom w:val="0"/>
      <w:divBdr>
        <w:top w:val="none" w:sz="0" w:space="0" w:color="auto"/>
        <w:left w:val="none" w:sz="0" w:space="0" w:color="auto"/>
        <w:bottom w:val="none" w:sz="0" w:space="0" w:color="auto"/>
        <w:right w:val="none" w:sz="0" w:space="0" w:color="auto"/>
      </w:divBdr>
    </w:div>
    <w:div w:id="855507548">
      <w:bodyDiv w:val="1"/>
      <w:marLeft w:val="0"/>
      <w:marRight w:val="0"/>
      <w:marTop w:val="0"/>
      <w:marBottom w:val="0"/>
      <w:divBdr>
        <w:top w:val="none" w:sz="0" w:space="0" w:color="auto"/>
        <w:left w:val="none" w:sz="0" w:space="0" w:color="auto"/>
        <w:bottom w:val="none" w:sz="0" w:space="0" w:color="auto"/>
        <w:right w:val="none" w:sz="0" w:space="0" w:color="auto"/>
      </w:divBdr>
    </w:div>
    <w:div w:id="884678077">
      <w:bodyDiv w:val="1"/>
      <w:marLeft w:val="0"/>
      <w:marRight w:val="0"/>
      <w:marTop w:val="0"/>
      <w:marBottom w:val="0"/>
      <w:divBdr>
        <w:top w:val="none" w:sz="0" w:space="0" w:color="auto"/>
        <w:left w:val="none" w:sz="0" w:space="0" w:color="auto"/>
        <w:bottom w:val="none" w:sz="0" w:space="0" w:color="auto"/>
        <w:right w:val="none" w:sz="0" w:space="0" w:color="auto"/>
      </w:divBdr>
    </w:div>
    <w:div w:id="895046018">
      <w:bodyDiv w:val="1"/>
      <w:marLeft w:val="0"/>
      <w:marRight w:val="0"/>
      <w:marTop w:val="0"/>
      <w:marBottom w:val="0"/>
      <w:divBdr>
        <w:top w:val="none" w:sz="0" w:space="0" w:color="auto"/>
        <w:left w:val="none" w:sz="0" w:space="0" w:color="auto"/>
        <w:bottom w:val="none" w:sz="0" w:space="0" w:color="auto"/>
        <w:right w:val="none" w:sz="0" w:space="0" w:color="auto"/>
      </w:divBdr>
    </w:div>
    <w:div w:id="939683410">
      <w:bodyDiv w:val="1"/>
      <w:marLeft w:val="0"/>
      <w:marRight w:val="0"/>
      <w:marTop w:val="0"/>
      <w:marBottom w:val="0"/>
      <w:divBdr>
        <w:top w:val="none" w:sz="0" w:space="0" w:color="auto"/>
        <w:left w:val="none" w:sz="0" w:space="0" w:color="auto"/>
        <w:bottom w:val="none" w:sz="0" w:space="0" w:color="auto"/>
        <w:right w:val="none" w:sz="0" w:space="0" w:color="auto"/>
      </w:divBdr>
    </w:div>
    <w:div w:id="947086594">
      <w:bodyDiv w:val="1"/>
      <w:marLeft w:val="0"/>
      <w:marRight w:val="0"/>
      <w:marTop w:val="0"/>
      <w:marBottom w:val="0"/>
      <w:divBdr>
        <w:top w:val="none" w:sz="0" w:space="0" w:color="auto"/>
        <w:left w:val="none" w:sz="0" w:space="0" w:color="auto"/>
        <w:bottom w:val="none" w:sz="0" w:space="0" w:color="auto"/>
        <w:right w:val="none" w:sz="0" w:space="0" w:color="auto"/>
      </w:divBdr>
    </w:div>
    <w:div w:id="950822868">
      <w:bodyDiv w:val="1"/>
      <w:marLeft w:val="0"/>
      <w:marRight w:val="0"/>
      <w:marTop w:val="0"/>
      <w:marBottom w:val="0"/>
      <w:divBdr>
        <w:top w:val="none" w:sz="0" w:space="0" w:color="auto"/>
        <w:left w:val="none" w:sz="0" w:space="0" w:color="auto"/>
        <w:bottom w:val="none" w:sz="0" w:space="0" w:color="auto"/>
        <w:right w:val="none" w:sz="0" w:space="0" w:color="auto"/>
      </w:divBdr>
    </w:div>
    <w:div w:id="958799322">
      <w:bodyDiv w:val="1"/>
      <w:marLeft w:val="0"/>
      <w:marRight w:val="0"/>
      <w:marTop w:val="0"/>
      <w:marBottom w:val="0"/>
      <w:divBdr>
        <w:top w:val="none" w:sz="0" w:space="0" w:color="auto"/>
        <w:left w:val="none" w:sz="0" w:space="0" w:color="auto"/>
        <w:bottom w:val="none" w:sz="0" w:space="0" w:color="auto"/>
        <w:right w:val="none" w:sz="0" w:space="0" w:color="auto"/>
      </w:divBdr>
    </w:div>
    <w:div w:id="1006054130">
      <w:bodyDiv w:val="1"/>
      <w:marLeft w:val="0"/>
      <w:marRight w:val="0"/>
      <w:marTop w:val="0"/>
      <w:marBottom w:val="0"/>
      <w:divBdr>
        <w:top w:val="none" w:sz="0" w:space="0" w:color="auto"/>
        <w:left w:val="none" w:sz="0" w:space="0" w:color="auto"/>
        <w:bottom w:val="none" w:sz="0" w:space="0" w:color="auto"/>
        <w:right w:val="none" w:sz="0" w:space="0" w:color="auto"/>
      </w:divBdr>
    </w:div>
    <w:div w:id="1015310063">
      <w:bodyDiv w:val="1"/>
      <w:marLeft w:val="0"/>
      <w:marRight w:val="0"/>
      <w:marTop w:val="0"/>
      <w:marBottom w:val="0"/>
      <w:divBdr>
        <w:top w:val="none" w:sz="0" w:space="0" w:color="auto"/>
        <w:left w:val="none" w:sz="0" w:space="0" w:color="auto"/>
        <w:bottom w:val="none" w:sz="0" w:space="0" w:color="auto"/>
        <w:right w:val="none" w:sz="0" w:space="0" w:color="auto"/>
      </w:divBdr>
    </w:div>
    <w:div w:id="1019892844">
      <w:bodyDiv w:val="1"/>
      <w:marLeft w:val="0"/>
      <w:marRight w:val="0"/>
      <w:marTop w:val="0"/>
      <w:marBottom w:val="0"/>
      <w:divBdr>
        <w:top w:val="none" w:sz="0" w:space="0" w:color="auto"/>
        <w:left w:val="none" w:sz="0" w:space="0" w:color="auto"/>
        <w:bottom w:val="none" w:sz="0" w:space="0" w:color="auto"/>
        <w:right w:val="none" w:sz="0" w:space="0" w:color="auto"/>
      </w:divBdr>
    </w:div>
    <w:div w:id="1029598899">
      <w:bodyDiv w:val="1"/>
      <w:marLeft w:val="0"/>
      <w:marRight w:val="0"/>
      <w:marTop w:val="0"/>
      <w:marBottom w:val="0"/>
      <w:divBdr>
        <w:top w:val="none" w:sz="0" w:space="0" w:color="auto"/>
        <w:left w:val="none" w:sz="0" w:space="0" w:color="auto"/>
        <w:bottom w:val="none" w:sz="0" w:space="0" w:color="auto"/>
        <w:right w:val="none" w:sz="0" w:space="0" w:color="auto"/>
      </w:divBdr>
    </w:div>
    <w:div w:id="1037320175">
      <w:bodyDiv w:val="1"/>
      <w:marLeft w:val="0"/>
      <w:marRight w:val="0"/>
      <w:marTop w:val="0"/>
      <w:marBottom w:val="0"/>
      <w:divBdr>
        <w:top w:val="none" w:sz="0" w:space="0" w:color="auto"/>
        <w:left w:val="none" w:sz="0" w:space="0" w:color="auto"/>
        <w:bottom w:val="none" w:sz="0" w:space="0" w:color="auto"/>
        <w:right w:val="none" w:sz="0" w:space="0" w:color="auto"/>
      </w:divBdr>
    </w:div>
    <w:div w:id="1052268796">
      <w:bodyDiv w:val="1"/>
      <w:marLeft w:val="0"/>
      <w:marRight w:val="0"/>
      <w:marTop w:val="0"/>
      <w:marBottom w:val="0"/>
      <w:divBdr>
        <w:top w:val="none" w:sz="0" w:space="0" w:color="auto"/>
        <w:left w:val="none" w:sz="0" w:space="0" w:color="auto"/>
        <w:bottom w:val="none" w:sz="0" w:space="0" w:color="auto"/>
        <w:right w:val="none" w:sz="0" w:space="0" w:color="auto"/>
      </w:divBdr>
    </w:div>
    <w:div w:id="1052659781">
      <w:bodyDiv w:val="1"/>
      <w:marLeft w:val="0"/>
      <w:marRight w:val="0"/>
      <w:marTop w:val="0"/>
      <w:marBottom w:val="0"/>
      <w:divBdr>
        <w:top w:val="none" w:sz="0" w:space="0" w:color="auto"/>
        <w:left w:val="none" w:sz="0" w:space="0" w:color="auto"/>
        <w:bottom w:val="none" w:sz="0" w:space="0" w:color="auto"/>
        <w:right w:val="none" w:sz="0" w:space="0" w:color="auto"/>
      </w:divBdr>
    </w:div>
    <w:div w:id="1055659670">
      <w:bodyDiv w:val="1"/>
      <w:marLeft w:val="0"/>
      <w:marRight w:val="0"/>
      <w:marTop w:val="0"/>
      <w:marBottom w:val="0"/>
      <w:divBdr>
        <w:top w:val="none" w:sz="0" w:space="0" w:color="auto"/>
        <w:left w:val="none" w:sz="0" w:space="0" w:color="auto"/>
        <w:bottom w:val="none" w:sz="0" w:space="0" w:color="auto"/>
        <w:right w:val="none" w:sz="0" w:space="0" w:color="auto"/>
      </w:divBdr>
    </w:div>
    <w:div w:id="1061715355">
      <w:bodyDiv w:val="1"/>
      <w:marLeft w:val="0"/>
      <w:marRight w:val="0"/>
      <w:marTop w:val="0"/>
      <w:marBottom w:val="0"/>
      <w:divBdr>
        <w:top w:val="none" w:sz="0" w:space="0" w:color="auto"/>
        <w:left w:val="none" w:sz="0" w:space="0" w:color="auto"/>
        <w:bottom w:val="none" w:sz="0" w:space="0" w:color="auto"/>
        <w:right w:val="none" w:sz="0" w:space="0" w:color="auto"/>
      </w:divBdr>
    </w:div>
    <w:div w:id="1069613285">
      <w:bodyDiv w:val="1"/>
      <w:marLeft w:val="0"/>
      <w:marRight w:val="0"/>
      <w:marTop w:val="0"/>
      <w:marBottom w:val="0"/>
      <w:divBdr>
        <w:top w:val="none" w:sz="0" w:space="0" w:color="auto"/>
        <w:left w:val="none" w:sz="0" w:space="0" w:color="auto"/>
        <w:bottom w:val="none" w:sz="0" w:space="0" w:color="auto"/>
        <w:right w:val="none" w:sz="0" w:space="0" w:color="auto"/>
      </w:divBdr>
    </w:div>
    <w:div w:id="1111246437">
      <w:bodyDiv w:val="1"/>
      <w:marLeft w:val="0"/>
      <w:marRight w:val="0"/>
      <w:marTop w:val="0"/>
      <w:marBottom w:val="0"/>
      <w:divBdr>
        <w:top w:val="none" w:sz="0" w:space="0" w:color="auto"/>
        <w:left w:val="none" w:sz="0" w:space="0" w:color="auto"/>
        <w:bottom w:val="none" w:sz="0" w:space="0" w:color="auto"/>
        <w:right w:val="none" w:sz="0" w:space="0" w:color="auto"/>
      </w:divBdr>
    </w:div>
    <w:div w:id="1127743501">
      <w:bodyDiv w:val="1"/>
      <w:marLeft w:val="0"/>
      <w:marRight w:val="0"/>
      <w:marTop w:val="0"/>
      <w:marBottom w:val="0"/>
      <w:divBdr>
        <w:top w:val="none" w:sz="0" w:space="0" w:color="auto"/>
        <w:left w:val="none" w:sz="0" w:space="0" w:color="auto"/>
        <w:bottom w:val="none" w:sz="0" w:space="0" w:color="auto"/>
        <w:right w:val="none" w:sz="0" w:space="0" w:color="auto"/>
      </w:divBdr>
    </w:div>
    <w:div w:id="1155075593">
      <w:bodyDiv w:val="1"/>
      <w:marLeft w:val="0"/>
      <w:marRight w:val="0"/>
      <w:marTop w:val="0"/>
      <w:marBottom w:val="0"/>
      <w:divBdr>
        <w:top w:val="none" w:sz="0" w:space="0" w:color="auto"/>
        <w:left w:val="none" w:sz="0" w:space="0" w:color="auto"/>
        <w:bottom w:val="none" w:sz="0" w:space="0" w:color="auto"/>
        <w:right w:val="none" w:sz="0" w:space="0" w:color="auto"/>
      </w:divBdr>
    </w:div>
    <w:div w:id="1161627457">
      <w:bodyDiv w:val="1"/>
      <w:marLeft w:val="0"/>
      <w:marRight w:val="0"/>
      <w:marTop w:val="0"/>
      <w:marBottom w:val="0"/>
      <w:divBdr>
        <w:top w:val="none" w:sz="0" w:space="0" w:color="auto"/>
        <w:left w:val="none" w:sz="0" w:space="0" w:color="auto"/>
        <w:bottom w:val="none" w:sz="0" w:space="0" w:color="auto"/>
        <w:right w:val="none" w:sz="0" w:space="0" w:color="auto"/>
      </w:divBdr>
    </w:div>
    <w:div w:id="1162698064">
      <w:bodyDiv w:val="1"/>
      <w:marLeft w:val="0"/>
      <w:marRight w:val="0"/>
      <w:marTop w:val="0"/>
      <w:marBottom w:val="0"/>
      <w:divBdr>
        <w:top w:val="none" w:sz="0" w:space="0" w:color="auto"/>
        <w:left w:val="none" w:sz="0" w:space="0" w:color="auto"/>
        <w:bottom w:val="none" w:sz="0" w:space="0" w:color="auto"/>
        <w:right w:val="none" w:sz="0" w:space="0" w:color="auto"/>
      </w:divBdr>
    </w:div>
    <w:div w:id="1166360619">
      <w:bodyDiv w:val="1"/>
      <w:marLeft w:val="0"/>
      <w:marRight w:val="0"/>
      <w:marTop w:val="0"/>
      <w:marBottom w:val="0"/>
      <w:divBdr>
        <w:top w:val="none" w:sz="0" w:space="0" w:color="auto"/>
        <w:left w:val="none" w:sz="0" w:space="0" w:color="auto"/>
        <w:bottom w:val="none" w:sz="0" w:space="0" w:color="auto"/>
        <w:right w:val="none" w:sz="0" w:space="0" w:color="auto"/>
      </w:divBdr>
    </w:div>
    <w:div w:id="1173453603">
      <w:bodyDiv w:val="1"/>
      <w:marLeft w:val="0"/>
      <w:marRight w:val="0"/>
      <w:marTop w:val="0"/>
      <w:marBottom w:val="0"/>
      <w:divBdr>
        <w:top w:val="none" w:sz="0" w:space="0" w:color="auto"/>
        <w:left w:val="none" w:sz="0" w:space="0" w:color="auto"/>
        <w:bottom w:val="none" w:sz="0" w:space="0" w:color="auto"/>
        <w:right w:val="none" w:sz="0" w:space="0" w:color="auto"/>
      </w:divBdr>
    </w:div>
    <w:div w:id="1177307439">
      <w:bodyDiv w:val="1"/>
      <w:marLeft w:val="0"/>
      <w:marRight w:val="0"/>
      <w:marTop w:val="0"/>
      <w:marBottom w:val="0"/>
      <w:divBdr>
        <w:top w:val="none" w:sz="0" w:space="0" w:color="auto"/>
        <w:left w:val="none" w:sz="0" w:space="0" w:color="auto"/>
        <w:bottom w:val="none" w:sz="0" w:space="0" w:color="auto"/>
        <w:right w:val="none" w:sz="0" w:space="0" w:color="auto"/>
      </w:divBdr>
    </w:div>
    <w:div w:id="1178036987">
      <w:bodyDiv w:val="1"/>
      <w:marLeft w:val="0"/>
      <w:marRight w:val="0"/>
      <w:marTop w:val="0"/>
      <w:marBottom w:val="0"/>
      <w:divBdr>
        <w:top w:val="none" w:sz="0" w:space="0" w:color="auto"/>
        <w:left w:val="none" w:sz="0" w:space="0" w:color="auto"/>
        <w:bottom w:val="none" w:sz="0" w:space="0" w:color="auto"/>
        <w:right w:val="none" w:sz="0" w:space="0" w:color="auto"/>
      </w:divBdr>
    </w:div>
    <w:div w:id="1219900686">
      <w:bodyDiv w:val="1"/>
      <w:marLeft w:val="0"/>
      <w:marRight w:val="0"/>
      <w:marTop w:val="0"/>
      <w:marBottom w:val="0"/>
      <w:divBdr>
        <w:top w:val="none" w:sz="0" w:space="0" w:color="auto"/>
        <w:left w:val="none" w:sz="0" w:space="0" w:color="auto"/>
        <w:bottom w:val="none" w:sz="0" w:space="0" w:color="auto"/>
        <w:right w:val="none" w:sz="0" w:space="0" w:color="auto"/>
      </w:divBdr>
    </w:div>
    <w:div w:id="1220165252">
      <w:bodyDiv w:val="1"/>
      <w:marLeft w:val="0"/>
      <w:marRight w:val="0"/>
      <w:marTop w:val="0"/>
      <w:marBottom w:val="0"/>
      <w:divBdr>
        <w:top w:val="none" w:sz="0" w:space="0" w:color="auto"/>
        <w:left w:val="none" w:sz="0" w:space="0" w:color="auto"/>
        <w:bottom w:val="none" w:sz="0" w:space="0" w:color="auto"/>
        <w:right w:val="none" w:sz="0" w:space="0" w:color="auto"/>
      </w:divBdr>
    </w:div>
    <w:div w:id="1220556197">
      <w:bodyDiv w:val="1"/>
      <w:marLeft w:val="0"/>
      <w:marRight w:val="0"/>
      <w:marTop w:val="0"/>
      <w:marBottom w:val="0"/>
      <w:divBdr>
        <w:top w:val="none" w:sz="0" w:space="0" w:color="auto"/>
        <w:left w:val="none" w:sz="0" w:space="0" w:color="auto"/>
        <w:bottom w:val="none" w:sz="0" w:space="0" w:color="auto"/>
        <w:right w:val="none" w:sz="0" w:space="0" w:color="auto"/>
      </w:divBdr>
    </w:div>
    <w:div w:id="1221475339">
      <w:bodyDiv w:val="1"/>
      <w:marLeft w:val="0"/>
      <w:marRight w:val="0"/>
      <w:marTop w:val="0"/>
      <w:marBottom w:val="0"/>
      <w:divBdr>
        <w:top w:val="none" w:sz="0" w:space="0" w:color="auto"/>
        <w:left w:val="none" w:sz="0" w:space="0" w:color="auto"/>
        <w:bottom w:val="none" w:sz="0" w:space="0" w:color="auto"/>
        <w:right w:val="none" w:sz="0" w:space="0" w:color="auto"/>
      </w:divBdr>
    </w:div>
    <w:div w:id="1242330894">
      <w:bodyDiv w:val="1"/>
      <w:marLeft w:val="0"/>
      <w:marRight w:val="0"/>
      <w:marTop w:val="0"/>
      <w:marBottom w:val="0"/>
      <w:divBdr>
        <w:top w:val="none" w:sz="0" w:space="0" w:color="auto"/>
        <w:left w:val="none" w:sz="0" w:space="0" w:color="auto"/>
        <w:bottom w:val="none" w:sz="0" w:space="0" w:color="auto"/>
        <w:right w:val="none" w:sz="0" w:space="0" w:color="auto"/>
      </w:divBdr>
    </w:div>
    <w:div w:id="1247036950">
      <w:bodyDiv w:val="1"/>
      <w:marLeft w:val="0"/>
      <w:marRight w:val="0"/>
      <w:marTop w:val="0"/>
      <w:marBottom w:val="0"/>
      <w:divBdr>
        <w:top w:val="none" w:sz="0" w:space="0" w:color="auto"/>
        <w:left w:val="none" w:sz="0" w:space="0" w:color="auto"/>
        <w:bottom w:val="none" w:sz="0" w:space="0" w:color="auto"/>
        <w:right w:val="none" w:sz="0" w:space="0" w:color="auto"/>
      </w:divBdr>
    </w:div>
    <w:div w:id="1247231228">
      <w:bodyDiv w:val="1"/>
      <w:marLeft w:val="0"/>
      <w:marRight w:val="0"/>
      <w:marTop w:val="0"/>
      <w:marBottom w:val="0"/>
      <w:divBdr>
        <w:top w:val="none" w:sz="0" w:space="0" w:color="auto"/>
        <w:left w:val="none" w:sz="0" w:space="0" w:color="auto"/>
        <w:bottom w:val="none" w:sz="0" w:space="0" w:color="auto"/>
        <w:right w:val="none" w:sz="0" w:space="0" w:color="auto"/>
      </w:divBdr>
    </w:div>
    <w:div w:id="1249080206">
      <w:bodyDiv w:val="1"/>
      <w:marLeft w:val="0"/>
      <w:marRight w:val="0"/>
      <w:marTop w:val="0"/>
      <w:marBottom w:val="0"/>
      <w:divBdr>
        <w:top w:val="none" w:sz="0" w:space="0" w:color="auto"/>
        <w:left w:val="none" w:sz="0" w:space="0" w:color="auto"/>
        <w:bottom w:val="none" w:sz="0" w:space="0" w:color="auto"/>
        <w:right w:val="none" w:sz="0" w:space="0" w:color="auto"/>
      </w:divBdr>
    </w:div>
    <w:div w:id="1262373314">
      <w:bodyDiv w:val="1"/>
      <w:marLeft w:val="0"/>
      <w:marRight w:val="0"/>
      <w:marTop w:val="0"/>
      <w:marBottom w:val="0"/>
      <w:divBdr>
        <w:top w:val="none" w:sz="0" w:space="0" w:color="auto"/>
        <w:left w:val="none" w:sz="0" w:space="0" w:color="auto"/>
        <w:bottom w:val="none" w:sz="0" w:space="0" w:color="auto"/>
        <w:right w:val="none" w:sz="0" w:space="0" w:color="auto"/>
      </w:divBdr>
    </w:div>
    <w:div w:id="1264654140">
      <w:bodyDiv w:val="1"/>
      <w:marLeft w:val="0"/>
      <w:marRight w:val="0"/>
      <w:marTop w:val="0"/>
      <w:marBottom w:val="0"/>
      <w:divBdr>
        <w:top w:val="none" w:sz="0" w:space="0" w:color="auto"/>
        <w:left w:val="none" w:sz="0" w:space="0" w:color="auto"/>
        <w:bottom w:val="none" w:sz="0" w:space="0" w:color="auto"/>
        <w:right w:val="none" w:sz="0" w:space="0" w:color="auto"/>
      </w:divBdr>
    </w:div>
    <w:div w:id="1266689812">
      <w:bodyDiv w:val="1"/>
      <w:marLeft w:val="0"/>
      <w:marRight w:val="0"/>
      <w:marTop w:val="0"/>
      <w:marBottom w:val="0"/>
      <w:divBdr>
        <w:top w:val="none" w:sz="0" w:space="0" w:color="auto"/>
        <w:left w:val="none" w:sz="0" w:space="0" w:color="auto"/>
        <w:bottom w:val="none" w:sz="0" w:space="0" w:color="auto"/>
        <w:right w:val="none" w:sz="0" w:space="0" w:color="auto"/>
      </w:divBdr>
    </w:div>
    <w:div w:id="1306472639">
      <w:bodyDiv w:val="1"/>
      <w:marLeft w:val="0"/>
      <w:marRight w:val="0"/>
      <w:marTop w:val="0"/>
      <w:marBottom w:val="0"/>
      <w:divBdr>
        <w:top w:val="none" w:sz="0" w:space="0" w:color="auto"/>
        <w:left w:val="none" w:sz="0" w:space="0" w:color="auto"/>
        <w:bottom w:val="none" w:sz="0" w:space="0" w:color="auto"/>
        <w:right w:val="none" w:sz="0" w:space="0" w:color="auto"/>
      </w:divBdr>
    </w:div>
    <w:div w:id="1324159015">
      <w:bodyDiv w:val="1"/>
      <w:marLeft w:val="0"/>
      <w:marRight w:val="0"/>
      <w:marTop w:val="0"/>
      <w:marBottom w:val="0"/>
      <w:divBdr>
        <w:top w:val="none" w:sz="0" w:space="0" w:color="auto"/>
        <w:left w:val="none" w:sz="0" w:space="0" w:color="auto"/>
        <w:bottom w:val="none" w:sz="0" w:space="0" w:color="auto"/>
        <w:right w:val="none" w:sz="0" w:space="0" w:color="auto"/>
      </w:divBdr>
    </w:div>
    <w:div w:id="1331057393">
      <w:bodyDiv w:val="1"/>
      <w:marLeft w:val="0"/>
      <w:marRight w:val="0"/>
      <w:marTop w:val="0"/>
      <w:marBottom w:val="0"/>
      <w:divBdr>
        <w:top w:val="none" w:sz="0" w:space="0" w:color="auto"/>
        <w:left w:val="none" w:sz="0" w:space="0" w:color="auto"/>
        <w:bottom w:val="none" w:sz="0" w:space="0" w:color="auto"/>
        <w:right w:val="none" w:sz="0" w:space="0" w:color="auto"/>
      </w:divBdr>
    </w:div>
    <w:div w:id="1338727512">
      <w:bodyDiv w:val="1"/>
      <w:marLeft w:val="0"/>
      <w:marRight w:val="0"/>
      <w:marTop w:val="0"/>
      <w:marBottom w:val="0"/>
      <w:divBdr>
        <w:top w:val="none" w:sz="0" w:space="0" w:color="auto"/>
        <w:left w:val="none" w:sz="0" w:space="0" w:color="auto"/>
        <w:bottom w:val="none" w:sz="0" w:space="0" w:color="auto"/>
        <w:right w:val="none" w:sz="0" w:space="0" w:color="auto"/>
      </w:divBdr>
    </w:div>
    <w:div w:id="1340083349">
      <w:bodyDiv w:val="1"/>
      <w:marLeft w:val="0"/>
      <w:marRight w:val="0"/>
      <w:marTop w:val="0"/>
      <w:marBottom w:val="0"/>
      <w:divBdr>
        <w:top w:val="none" w:sz="0" w:space="0" w:color="auto"/>
        <w:left w:val="none" w:sz="0" w:space="0" w:color="auto"/>
        <w:bottom w:val="none" w:sz="0" w:space="0" w:color="auto"/>
        <w:right w:val="none" w:sz="0" w:space="0" w:color="auto"/>
      </w:divBdr>
    </w:div>
    <w:div w:id="1344165142">
      <w:bodyDiv w:val="1"/>
      <w:marLeft w:val="0"/>
      <w:marRight w:val="0"/>
      <w:marTop w:val="0"/>
      <w:marBottom w:val="0"/>
      <w:divBdr>
        <w:top w:val="none" w:sz="0" w:space="0" w:color="auto"/>
        <w:left w:val="none" w:sz="0" w:space="0" w:color="auto"/>
        <w:bottom w:val="none" w:sz="0" w:space="0" w:color="auto"/>
        <w:right w:val="none" w:sz="0" w:space="0" w:color="auto"/>
      </w:divBdr>
    </w:div>
    <w:div w:id="1354258932">
      <w:bodyDiv w:val="1"/>
      <w:marLeft w:val="0"/>
      <w:marRight w:val="0"/>
      <w:marTop w:val="0"/>
      <w:marBottom w:val="0"/>
      <w:divBdr>
        <w:top w:val="none" w:sz="0" w:space="0" w:color="auto"/>
        <w:left w:val="none" w:sz="0" w:space="0" w:color="auto"/>
        <w:bottom w:val="none" w:sz="0" w:space="0" w:color="auto"/>
        <w:right w:val="none" w:sz="0" w:space="0" w:color="auto"/>
      </w:divBdr>
    </w:div>
    <w:div w:id="1366057737">
      <w:bodyDiv w:val="1"/>
      <w:marLeft w:val="0"/>
      <w:marRight w:val="0"/>
      <w:marTop w:val="0"/>
      <w:marBottom w:val="0"/>
      <w:divBdr>
        <w:top w:val="none" w:sz="0" w:space="0" w:color="auto"/>
        <w:left w:val="none" w:sz="0" w:space="0" w:color="auto"/>
        <w:bottom w:val="none" w:sz="0" w:space="0" w:color="auto"/>
        <w:right w:val="none" w:sz="0" w:space="0" w:color="auto"/>
      </w:divBdr>
    </w:div>
    <w:div w:id="1374580611">
      <w:bodyDiv w:val="1"/>
      <w:marLeft w:val="0"/>
      <w:marRight w:val="0"/>
      <w:marTop w:val="0"/>
      <w:marBottom w:val="0"/>
      <w:divBdr>
        <w:top w:val="none" w:sz="0" w:space="0" w:color="auto"/>
        <w:left w:val="none" w:sz="0" w:space="0" w:color="auto"/>
        <w:bottom w:val="none" w:sz="0" w:space="0" w:color="auto"/>
        <w:right w:val="none" w:sz="0" w:space="0" w:color="auto"/>
      </w:divBdr>
    </w:div>
    <w:div w:id="1383673660">
      <w:bodyDiv w:val="1"/>
      <w:marLeft w:val="0"/>
      <w:marRight w:val="0"/>
      <w:marTop w:val="0"/>
      <w:marBottom w:val="0"/>
      <w:divBdr>
        <w:top w:val="none" w:sz="0" w:space="0" w:color="auto"/>
        <w:left w:val="none" w:sz="0" w:space="0" w:color="auto"/>
        <w:bottom w:val="none" w:sz="0" w:space="0" w:color="auto"/>
        <w:right w:val="none" w:sz="0" w:space="0" w:color="auto"/>
      </w:divBdr>
    </w:div>
    <w:div w:id="1387414491">
      <w:bodyDiv w:val="1"/>
      <w:marLeft w:val="0"/>
      <w:marRight w:val="0"/>
      <w:marTop w:val="0"/>
      <w:marBottom w:val="0"/>
      <w:divBdr>
        <w:top w:val="none" w:sz="0" w:space="0" w:color="auto"/>
        <w:left w:val="none" w:sz="0" w:space="0" w:color="auto"/>
        <w:bottom w:val="none" w:sz="0" w:space="0" w:color="auto"/>
        <w:right w:val="none" w:sz="0" w:space="0" w:color="auto"/>
      </w:divBdr>
    </w:div>
    <w:div w:id="1393773221">
      <w:bodyDiv w:val="1"/>
      <w:marLeft w:val="0"/>
      <w:marRight w:val="0"/>
      <w:marTop w:val="0"/>
      <w:marBottom w:val="0"/>
      <w:divBdr>
        <w:top w:val="none" w:sz="0" w:space="0" w:color="auto"/>
        <w:left w:val="none" w:sz="0" w:space="0" w:color="auto"/>
        <w:bottom w:val="none" w:sz="0" w:space="0" w:color="auto"/>
        <w:right w:val="none" w:sz="0" w:space="0" w:color="auto"/>
      </w:divBdr>
    </w:div>
    <w:div w:id="1420327883">
      <w:bodyDiv w:val="1"/>
      <w:marLeft w:val="0"/>
      <w:marRight w:val="0"/>
      <w:marTop w:val="0"/>
      <w:marBottom w:val="0"/>
      <w:divBdr>
        <w:top w:val="none" w:sz="0" w:space="0" w:color="auto"/>
        <w:left w:val="none" w:sz="0" w:space="0" w:color="auto"/>
        <w:bottom w:val="none" w:sz="0" w:space="0" w:color="auto"/>
        <w:right w:val="none" w:sz="0" w:space="0" w:color="auto"/>
      </w:divBdr>
    </w:div>
    <w:div w:id="1454669789">
      <w:bodyDiv w:val="1"/>
      <w:marLeft w:val="0"/>
      <w:marRight w:val="0"/>
      <w:marTop w:val="0"/>
      <w:marBottom w:val="0"/>
      <w:divBdr>
        <w:top w:val="none" w:sz="0" w:space="0" w:color="auto"/>
        <w:left w:val="none" w:sz="0" w:space="0" w:color="auto"/>
        <w:bottom w:val="none" w:sz="0" w:space="0" w:color="auto"/>
        <w:right w:val="none" w:sz="0" w:space="0" w:color="auto"/>
      </w:divBdr>
    </w:div>
    <w:div w:id="1468009086">
      <w:bodyDiv w:val="1"/>
      <w:marLeft w:val="0"/>
      <w:marRight w:val="0"/>
      <w:marTop w:val="0"/>
      <w:marBottom w:val="0"/>
      <w:divBdr>
        <w:top w:val="none" w:sz="0" w:space="0" w:color="auto"/>
        <w:left w:val="none" w:sz="0" w:space="0" w:color="auto"/>
        <w:bottom w:val="none" w:sz="0" w:space="0" w:color="auto"/>
        <w:right w:val="none" w:sz="0" w:space="0" w:color="auto"/>
      </w:divBdr>
    </w:div>
    <w:div w:id="1471630138">
      <w:bodyDiv w:val="1"/>
      <w:marLeft w:val="0"/>
      <w:marRight w:val="0"/>
      <w:marTop w:val="0"/>
      <w:marBottom w:val="0"/>
      <w:divBdr>
        <w:top w:val="none" w:sz="0" w:space="0" w:color="auto"/>
        <w:left w:val="none" w:sz="0" w:space="0" w:color="auto"/>
        <w:bottom w:val="none" w:sz="0" w:space="0" w:color="auto"/>
        <w:right w:val="none" w:sz="0" w:space="0" w:color="auto"/>
      </w:divBdr>
    </w:div>
    <w:div w:id="1531726702">
      <w:bodyDiv w:val="1"/>
      <w:marLeft w:val="0"/>
      <w:marRight w:val="0"/>
      <w:marTop w:val="0"/>
      <w:marBottom w:val="0"/>
      <w:divBdr>
        <w:top w:val="none" w:sz="0" w:space="0" w:color="auto"/>
        <w:left w:val="none" w:sz="0" w:space="0" w:color="auto"/>
        <w:bottom w:val="none" w:sz="0" w:space="0" w:color="auto"/>
        <w:right w:val="none" w:sz="0" w:space="0" w:color="auto"/>
      </w:divBdr>
    </w:div>
    <w:div w:id="1533298540">
      <w:bodyDiv w:val="1"/>
      <w:marLeft w:val="0"/>
      <w:marRight w:val="0"/>
      <w:marTop w:val="0"/>
      <w:marBottom w:val="0"/>
      <w:divBdr>
        <w:top w:val="none" w:sz="0" w:space="0" w:color="auto"/>
        <w:left w:val="none" w:sz="0" w:space="0" w:color="auto"/>
        <w:bottom w:val="none" w:sz="0" w:space="0" w:color="auto"/>
        <w:right w:val="none" w:sz="0" w:space="0" w:color="auto"/>
      </w:divBdr>
    </w:div>
    <w:div w:id="1545411879">
      <w:bodyDiv w:val="1"/>
      <w:marLeft w:val="0"/>
      <w:marRight w:val="0"/>
      <w:marTop w:val="0"/>
      <w:marBottom w:val="0"/>
      <w:divBdr>
        <w:top w:val="none" w:sz="0" w:space="0" w:color="auto"/>
        <w:left w:val="none" w:sz="0" w:space="0" w:color="auto"/>
        <w:bottom w:val="none" w:sz="0" w:space="0" w:color="auto"/>
        <w:right w:val="none" w:sz="0" w:space="0" w:color="auto"/>
      </w:divBdr>
    </w:div>
    <w:div w:id="1575386627">
      <w:bodyDiv w:val="1"/>
      <w:marLeft w:val="0"/>
      <w:marRight w:val="0"/>
      <w:marTop w:val="0"/>
      <w:marBottom w:val="0"/>
      <w:divBdr>
        <w:top w:val="none" w:sz="0" w:space="0" w:color="auto"/>
        <w:left w:val="none" w:sz="0" w:space="0" w:color="auto"/>
        <w:bottom w:val="none" w:sz="0" w:space="0" w:color="auto"/>
        <w:right w:val="none" w:sz="0" w:space="0" w:color="auto"/>
      </w:divBdr>
    </w:div>
    <w:div w:id="1581066126">
      <w:bodyDiv w:val="1"/>
      <w:marLeft w:val="0"/>
      <w:marRight w:val="0"/>
      <w:marTop w:val="0"/>
      <w:marBottom w:val="0"/>
      <w:divBdr>
        <w:top w:val="none" w:sz="0" w:space="0" w:color="auto"/>
        <w:left w:val="none" w:sz="0" w:space="0" w:color="auto"/>
        <w:bottom w:val="none" w:sz="0" w:space="0" w:color="auto"/>
        <w:right w:val="none" w:sz="0" w:space="0" w:color="auto"/>
      </w:divBdr>
    </w:div>
    <w:div w:id="1581282481">
      <w:bodyDiv w:val="1"/>
      <w:marLeft w:val="0"/>
      <w:marRight w:val="0"/>
      <w:marTop w:val="0"/>
      <w:marBottom w:val="0"/>
      <w:divBdr>
        <w:top w:val="none" w:sz="0" w:space="0" w:color="auto"/>
        <w:left w:val="none" w:sz="0" w:space="0" w:color="auto"/>
        <w:bottom w:val="none" w:sz="0" w:space="0" w:color="auto"/>
        <w:right w:val="none" w:sz="0" w:space="0" w:color="auto"/>
      </w:divBdr>
    </w:div>
    <w:div w:id="1581525801">
      <w:bodyDiv w:val="1"/>
      <w:marLeft w:val="0"/>
      <w:marRight w:val="0"/>
      <w:marTop w:val="0"/>
      <w:marBottom w:val="0"/>
      <w:divBdr>
        <w:top w:val="none" w:sz="0" w:space="0" w:color="auto"/>
        <w:left w:val="none" w:sz="0" w:space="0" w:color="auto"/>
        <w:bottom w:val="none" w:sz="0" w:space="0" w:color="auto"/>
        <w:right w:val="none" w:sz="0" w:space="0" w:color="auto"/>
      </w:divBdr>
    </w:div>
    <w:div w:id="1583564488">
      <w:bodyDiv w:val="1"/>
      <w:marLeft w:val="0"/>
      <w:marRight w:val="0"/>
      <w:marTop w:val="0"/>
      <w:marBottom w:val="0"/>
      <w:divBdr>
        <w:top w:val="none" w:sz="0" w:space="0" w:color="auto"/>
        <w:left w:val="none" w:sz="0" w:space="0" w:color="auto"/>
        <w:bottom w:val="none" w:sz="0" w:space="0" w:color="auto"/>
        <w:right w:val="none" w:sz="0" w:space="0" w:color="auto"/>
      </w:divBdr>
    </w:div>
    <w:div w:id="1586262492">
      <w:bodyDiv w:val="1"/>
      <w:marLeft w:val="0"/>
      <w:marRight w:val="0"/>
      <w:marTop w:val="0"/>
      <w:marBottom w:val="0"/>
      <w:divBdr>
        <w:top w:val="none" w:sz="0" w:space="0" w:color="auto"/>
        <w:left w:val="none" w:sz="0" w:space="0" w:color="auto"/>
        <w:bottom w:val="none" w:sz="0" w:space="0" w:color="auto"/>
        <w:right w:val="none" w:sz="0" w:space="0" w:color="auto"/>
      </w:divBdr>
    </w:div>
    <w:div w:id="1591238883">
      <w:bodyDiv w:val="1"/>
      <w:marLeft w:val="0"/>
      <w:marRight w:val="0"/>
      <w:marTop w:val="0"/>
      <w:marBottom w:val="0"/>
      <w:divBdr>
        <w:top w:val="none" w:sz="0" w:space="0" w:color="auto"/>
        <w:left w:val="none" w:sz="0" w:space="0" w:color="auto"/>
        <w:bottom w:val="none" w:sz="0" w:space="0" w:color="auto"/>
        <w:right w:val="none" w:sz="0" w:space="0" w:color="auto"/>
      </w:divBdr>
    </w:div>
    <w:div w:id="1593515928">
      <w:bodyDiv w:val="1"/>
      <w:marLeft w:val="0"/>
      <w:marRight w:val="0"/>
      <w:marTop w:val="0"/>
      <w:marBottom w:val="0"/>
      <w:divBdr>
        <w:top w:val="none" w:sz="0" w:space="0" w:color="auto"/>
        <w:left w:val="none" w:sz="0" w:space="0" w:color="auto"/>
        <w:bottom w:val="none" w:sz="0" w:space="0" w:color="auto"/>
        <w:right w:val="none" w:sz="0" w:space="0" w:color="auto"/>
      </w:divBdr>
    </w:div>
    <w:div w:id="1600865646">
      <w:bodyDiv w:val="1"/>
      <w:marLeft w:val="0"/>
      <w:marRight w:val="0"/>
      <w:marTop w:val="0"/>
      <w:marBottom w:val="0"/>
      <w:divBdr>
        <w:top w:val="none" w:sz="0" w:space="0" w:color="auto"/>
        <w:left w:val="none" w:sz="0" w:space="0" w:color="auto"/>
        <w:bottom w:val="none" w:sz="0" w:space="0" w:color="auto"/>
        <w:right w:val="none" w:sz="0" w:space="0" w:color="auto"/>
      </w:divBdr>
    </w:div>
    <w:div w:id="1611009790">
      <w:bodyDiv w:val="1"/>
      <w:marLeft w:val="0"/>
      <w:marRight w:val="0"/>
      <w:marTop w:val="0"/>
      <w:marBottom w:val="0"/>
      <w:divBdr>
        <w:top w:val="none" w:sz="0" w:space="0" w:color="auto"/>
        <w:left w:val="none" w:sz="0" w:space="0" w:color="auto"/>
        <w:bottom w:val="none" w:sz="0" w:space="0" w:color="auto"/>
        <w:right w:val="none" w:sz="0" w:space="0" w:color="auto"/>
      </w:divBdr>
    </w:div>
    <w:div w:id="1628048437">
      <w:bodyDiv w:val="1"/>
      <w:marLeft w:val="0"/>
      <w:marRight w:val="0"/>
      <w:marTop w:val="0"/>
      <w:marBottom w:val="0"/>
      <w:divBdr>
        <w:top w:val="none" w:sz="0" w:space="0" w:color="auto"/>
        <w:left w:val="none" w:sz="0" w:space="0" w:color="auto"/>
        <w:bottom w:val="none" w:sz="0" w:space="0" w:color="auto"/>
        <w:right w:val="none" w:sz="0" w:space="0" w:color="auto"/>
      </w:divBdr>
    </w:div>
    <w:div w:id="1642609834">
      <w:bodyDiv w:val="1"/>
      <w:marLeft w:val="0"/>
      <w:marRight w:val="0"/>
      <w:marTop w:val="0"/>
      <w:marBottom w:val="0"/>
      <w:divBdr>
        <w:top w:val="none" w:sz="0" w:space="0" w:color="auto"/>
        <w:left w:val="none" w:sz="0" w:space="0" w:color="auto"/>
        <w:bottom w:val="none" w:sz="0" w:space="0" w:color="auto"/>
        <w:right w:val="none" w:sz="0" w:space="0" w:color="auto"/>
      </w:divBdr>
    </w:div>
    <w:div w:id="1647782514">
      <w:bodyDiv w:val="1"/>
      <w:marLeft w:val="0"/>
      <w:marRight w:val="0"/>
      <w:marTop w:val="0"/>
      <w:marBottom w:val="0"/>
      <w:divBdr>
        <w:top w:val="none" w:sz="0" w:space="0" w:color="auto"/>
        <w:left w:val="none" w:sz="0" w:space="0" w:color="auto"/>
        <w:bottom w:val="none" w:sz="0" w:space="0" w:color="auto"/>
        <w:right w:val="none" w:sz="0" w:space="0" w:color="auto"/>
      </w:divBdr>
    </w:div>
    <w:div w:id="1673950586">
      <w:bodyDiv w:val="1"/>
      <w:marLeft w:val="0"/>
      <w:marRight w:val="0"/>
      <w:marTop w:val="0"/>
      <w:marBottom w:val="0"/>
      <w:divBdr>
        <w:top w:val="none" w:sz="0" w:space="0" w:color="auto"/>
        <w:left w:val="none" w:sz="0" w:space="0" w:color="auto"/>
        <w:bottom w:val="none" w:sz="0" w:space="0" w:color="auto"/>
        <w:right w:val="none" w:sz="0" w:space="0" w:color="auto"/>
      </w:divBdr>
    </w:div>
    <w:div w:id="1681084183">
      <w:bodyDiv w:val="1"/>
      <w:marLeft w:val="0"/>
      <w:marRight w:val="0"/>
      <w:marTop w:val="0"/>
      <w:marBottom w:val="0"/>
      <w:divBdr>
        <w:top w:val="none" w:sz="0" w:space="0" w:color="auto"/>
        <w:left w:val="none" w:sz="0" w:space="0" w:color="auto"/>
        <w:bottom w:val="none" w:sz="0" w:space="0" w:color="auto"/>
        <w:right w:val="none" w:sz="0" w:space="0" w:color="auto"/>
      </w:divBdr>
    </w:div>
    <w:div w:id="1688021984">
      <w:bodyDiv w:val="1"/>
      <w:marLeft w:val="0"/>
      <w:marRight w:val="0"/>
      <w:marTop w:val="0"/>
      <w:marBottom w:val="0"/>
      <w:divBdr>
        <w:top w:val="none" w:sz="0" w:space="0" w:color="auto"/>
        <w:left w:val="none" w:sz="0" w:space="0" w:color="auto"/>
        <w:bottom w:val="none" w:sz="0" w:space="0" w:color="auto"/>
        <w:right w:val="none" w:sz="0" w:space="0" w:color="auto"/>
      </w:divBdr>
    </w:div>
    <w:div w:id="1694070768">
      <w:bodyDiv w:val="1"/>
      <w:marLeft w:val="0"/>
      <w:marRight w:val="0"/>
      <w:marTop w:val="0"/>
      <w:marBottom w:val="0"/>
      <w:divBdr>
        <w:top w:val="none" w:sz="0" w:space="0" w:color="auto"/>
        <w:left w:val="none" w:sz="0" w:space="0" w:color="auto"/>
        <w:bottom w:val="none" w:sz="0" w:space="0" w:color="auto"/>
        <w:right w:val="none" w:sz="0" w:space="0" w:color="auto"/>
      </w:divBdr>
    </w:div>
    <w:div w:id="1710690683">
      <w:bodyDiv w:val="1"/>
      <w:marLeft w:val="0"/>
      <w:marRight w:val="0"/>
      <w:marTop w:val="0"/>
      <w:marBottom w:val="0"/>
      <w:divBdr>
        <w:top w:val="none" w:sz="0" w:space="0" w:color="auto"/>
        <w:left w:val="none" w:sz="0" w:space="0" w:color="auto"/>
        <w:bottom w:val="none" w:sz="0" w:space="0" w:color="auto"/>
        <w:right w:val="none" w:sz="0" w:space="0" w:color="auto"/>
      </w:divBdr>
    </w:div>
    <w:div w:id="1733112842">
      <w:bodyDiv w:val="1"/>
      <w:marLeft w:val="0"/>
      <w:marRight w:val="0"/>
      <w:marTop w:val="0"/>
      <w:marBottom w:val="0"/>
      <w:divBdr>
        <w:top w:val="none" w:sz="0" w:space="0" w:color="auto"/>
        <w:left w:val="none" w:sz="0" w:space="0" w:color="auto"/>
        <w:bottom w:val="none" w:sz="0" w:space="0" w:color="auto"/>
        <w:right w:val="none" w:sz="0" w:space="0" w:color="auto"/>
      </w:divBdr>
    </w:div>
    <w:div w:id="1733307713">
      <w:bodyDiv w:val="1"/>
      <w:marLeft w:val="0"/>
      <w:marRight w:val="0"/>
      <w:marTop w:val="0"/>
      <w:marBottom w:val="0"/>
      <w:divBdr>
        <w:top w:val="none" w:sz="0" w:space="0" w:color="auto"/>
        <w:left w:val="none" w:sz="0" w:space="0" w:color="auto"/>
        <w:bottom w:val="none" w:sz="0" w:space="0" w:color="auto"/>
        <w:right w:val="none" w:sz="0" w:space="0" w:color="auto"/>
      </w:divBdr>
    </w:div>
    <w:div w:id="1735080625">
      <w:bodyDiv w:val="1"/>
      <w:marLeft w:val="0"/>
      <w:marRight w:val="0"/>
      <w:marTop w:val="0"/>
      <w:marBottom w:val="0"/>
      <w:divBdr>
        <w:top w:val="none" w:sz="0" w:space="0" w:color="auto"/>
        <w:left w:val="none" w:sz="0" w:space="0" w:color="auto"/>
        <w:bottom w:val="none" w:sz="0" w:space="0" w:color="auto"/>
        <w:right w:val="none" w:sz="0" w:space="0" w:color="auto"/>
      </w:divBdr>
    </w:div>
    <w:div w:id="1754083766">
      <w:bodyDiv w:val="1"/>
      <w:marLeft w:val="0"/>
      <w:marRight w:val="0"/>
      <w:marTop w:val="0"/>
      <w:marBottom w:val="0"/>
      <w:divBdr>
        <w:top w:val="none" w:sz="0" w:space="0" w:color="auto"/>
        <w:left w:val="none" w:sz="0" w:space="0" w:color="auto"/>
        <w:bottom w:val="none" w:sz="0" w:space="0" w:color="auto"/>
        <w:right w:val="none" w:sz="0" w:space="0" w:color="auto"/>
      </w:divBdr>
    </w:div>
    <w:div w:id="1769740476">
      <w:bodyDiv w:val="1"/>
      <w:marLeft w:val="0"/>
      <w:marRight w:val="0"/>
      <w:marTop w:val="0"/>
      <w:marBottom w:val="0"/>
      <w:divBdr>
        <w:top w:val="none" w:sz="0" w:space="0" w:color="auto"/>
        <w:left w:val="none" w:sz="0" w:space="0" w:color="auto"/>
        <w:bottom w:val="none" w:sz="0" w:space="0" w:color="auto"/>
        <w:right w:val="none" w:sz="0" w:space="0" w:color="auto"/>
      </w:divBdr>
    </w:div>
    <w:div w:id="1775593408">
      <w:bodyDiv w:val="1"/>
      <w:marLeft w:val="0"/>
      <w:marRight w:val="0"/>
      <w:marTop w:val="0"/>
      <w:marBottom w:val="0"/>
      <w:divBdr>
        <w:top w:val="none" w:sz="0" w:space="0" w:color="auto"/>
        <w:left w:val="none" w:sz="0" w:space="0" w:color="auto"/>
        <w:bottom w:val="none" w:sz="0" w:space="0" w:color="auto"/>
        <w:right w:val="none" w:sz="0" w:space="0" w:color="auto"/>
      </w:divBdr>
    </w:div>
    <w:div w:id="1790588892">
      <w:bodyDiv w:val="1"/>
      <w:marLeft w:val="0"/>
      <w:marRight w:val="0"/>
      <w:marTop w:val="0"/>
      <w:marBottom w:val="0"/>
      <w:divBdr>
        <w:top w:val="none" w:sz="0" w:space="0" w:color="auto"/>
        <w:left w:val="none" w:sz="0" w:space="0" w:color="auto"/>
        <w:bottom w:val="none" w:sz="0" w:space="0" w:color="auto"/>
        <w:right w:val="none" w:sz="0" w:space="0" w:color="auto"/>
      </w:divBdr>
    </w:div>
    <w:div w:id="1794473427">
      <w:bodyDiv w:val="1"/>
      <w:marLeft w:val="0"/>
      <w:marRight w:val="0"/>
      <w:marTop w:val="0"/>
      <w:marBottom w:val="0"/>
      <w:divBdr>
        <w:top w:val="none" w:sz="0" w:space="0" w:color="auto"/>
        <w:left w:val="none" w:sz="0" w:space="0" w:color="auto"/>
        <w:bottom w:val="none" w:sz="0" w:space="0" w:color="auto"/>
        <w:right w:val="none" w:sz="0" w:space="0" w:color="auto"/>
      </w:divBdr>
    </w:div>
    <w:div w:id="1798522321">
      <w:bodyDiv w:val="1"/>
      <w:marLeft w:val="0"/>
      <w:marRight w:val="0"/>
      <w:marTop w:val="0"/>
      <w:marBottom w:val="0"/>
      <w:divBdr>
        <w:top w:val="none" w:sz="0" w:space="0" w:color="auto"/>
        <w:left w:val="none" w:sz="0" w:space="0" w:color="auto"/>
        <w:bottom w:val="none" w:sz="0" w:space="0" w:color="auto"/>
        <w:right w:val="none" w:sz="0" w:space="0" w:color="auto"/>
      </w:divBdr>
    </w:div>
    <w:div w:id="1801800905">
      <w:bodyDiv w:val="1"/>
      <w:marLeft w:val="0"/>
      <w:marRight w:val="0"/>
      <w:marTop w:val="0"/>
      <w:marBottom w:val="0"/>
      <w:divBdr>
        <w:top w:val="none" w:sz="0" w:space="0" w:color="auto"/>
        <w:left w:val="none" w:sz="0" w:space="0" w:color="auto"/>
        <w:bottom w:val="none" w:sz="0" w:space="0" w:color="auto"/>
        <w:right w:val="none" w:sz="0" w:space="0" w:color="auto"/>
      </w:divBdr>
    </w:div>
    <w:div w:id="1825968894">
      <w:bodyDiv w:val="1"/>
      <w:marLeft w:val="0"/>
      <w:marRight w:val="0"/>
      <w:marTop w:val="0"/>
      <w:marBottom w:val="0"/>
      <w:divBdr>
        <w:top w:val="none" w:sz="0" w:space="0" w:color="auto"/>
        <w:left w:val="none" w:sz="0" w:space="0" w:color="auto"/>
        <w:bottom w:val="none" w:sz="0" w:space="0" w:color="auto"/>
        <w:right w:val="none" w:sz="0" w:space="0" w:color="auto"/>
      </w:divBdr>
    </w:div>
    <w:div w:id="1838959175">
      <w:bodyDiv w:val="1"/>
      <w:marLeft w:val="0"/>
      <w:marRight w:val="0"/>
      <w:marTop w:val="0"/>
      <w:marBottom w:val="0"/>
      <w:divBdr>
        <w:top w:val="none" w:sz="0" w:space="0" w:color="auto"/>
        <w:left w:val="none" w:sz="0" w:space="0" w:color="auto"/>
        <w:bottom w:val="none" w:sz="0" w:space="0" w:color="auto"/>
        <w:right w:val="none" w:sz="0" w:space="0" w:color="auto"/>
      </w:divBdr>
    </w:div>
    <w:div w:id="1849563284">
      <w:bodyDiv w:val="1"/>
      <w:marLeft w:val="0"/>
      <w:marRight w:val="0"/>
      <w:marTop w:val="0"/>
      <w:marBottom w:val="0"/>
      <w:divBdr>
        <w:top w:val="none" w:sz="0" w:space="0" w:color="auto"/>
        <w:left w:val="none" w:sz="0" w:space="0" w:color="auto"/>
        <w:bottom w:val="none" w:sz="0" w:space="0" w:color="auto"/>
        <w:right w:val="none" w:sz="0" w:space="0" w:color="auto"/>
      </w:divBdr>
    </w:div>
    <w:div w:id="1868987111">
      <w:bodyDiv w:val="1"/>
      <w:marLeft w:val="0"/>
      <w:marRight w:val="0"/>
      <w:marTop w:val="0"/>
      <w:marBottom w:val="0"/>
      <w:divBdr>
        <w:top w:val="none" w:sz="0" w:space="0" w:color="auto"/>
        <w:left w:val="none" w:sz="0" w:space="0" w:color="auto"/>
        <w:bottom w:val="none" w:sz="0" w:space="0" w:color="auto"/>
        <w:right w:val="none" w:sz="0" w:space="0" w:color="auto"/>
      </w:divBdr>
    </w:div>
    <w:div w:id="1871213508">
      <w:bodyDiv w:val="1"/>
      <w:marLeft w:val="0"/>
      <w:marRight w:val="0"/>
      <w:marTop w:val="0"/>
      <w:marBottom w:val="0"/>
      <w:divBdr>
        <w:top w:val="none" w:sz="0" w:space="0" w:color="auto"/>
        <w:left w:val="none" w:sz="0" w:space="0" w:color="auto"/>
        <w:bottom w:val="none" w:sz="0" w:space="0" w:color="auto"/>
        <w:right w:val="none" w:sz="0" w:space="0" w:color="auto"/>
      </w:divBdr>
    </w:div>
    <w:div w:id="1896577010">
      <w:bodyDiv w:val="1"/>
      <w:marLeft w:val="0"/>
      <w:marRight w:val="0"/>
      <w:marTop w:val="0"/>
      <w:marBottom w:val="0"/>
      <w:divBdr>
        <w:top w:val="none" w:sz="0" w:space="0" w:color="auto"/>
        <w:left w:val="none" w:sz="0" w:space="0" w:color="auto"/>
        <w:bottom w:val="none" w:sz="0" w:space="0" w:color="auto"/>
        <w:right w:val="none" w:sz="0" w:space="0" w:color="auto"/>
      </w:divBdr>
    </w:div>
    <w:div w:id="1931506537">
      <w:bodyDiv w:val="1"/>
      <w:marLeft w:val="0"/>
      <w:marRight w:val="0"/>
      <w:marTop w:val="0"/>
      <w:marBottom w:val="0"/>
      <w:divBdr>
        <w:top w:val="none" w:sz="0" w:space="0" w:color="auto"/>
        <w:left w:val="none" w:sz="0" w:space="0" w:color="auto"/>
        <w:bottom w:val="none" w:sz="0" w:space="0" w:color="auto"/>
        <w:right w:val="none" w:sz="0" w:space="0" w:color="auto"/>
      </w:divBdr>
    </w:div>
    <w:div w:id="1935936479">
      <w:bodyDiv w:val="1"/>
      <w:marLeft w:val="0"/>
      <w:marRight w:val="0"/>
      <w:marTop w:val="0"/>
      <w:marBottom w:val="0"/>
      <w:divBdr>
        <w:top w:val="none" w:sz="0" w:space="0" w:color="auto"/>
        <w:left w:val="none" w:sz="0" w:space="0" w:color="auto"/>
        <w:bottom w:val="none" w:sz="0" w:space="0" w:color="auto"/>
        <w:right w:val="none" w:sz="0" w:space="0" w:color="auto"/>
      </w:divBdr>
    </w:div>
    <w:div w:id="1936085403">
      <w:bodyDiv w:val="1"/>
      <w:marLeft w:val="0"/>
      <w:marRight w:val="0"/>
      <w:marTop w:val="0"/>
      <w:marBottom w:val="0"/>
      <w:divBdr>
        <w:top w:val="none" w:sz="0" w:space="0" w:color="auto"/>
        <w:left w:val="none" w:sz="0" w:space="0" w:color="auto"/>
        <w:bottom w:val="none" w:sz="0" w:space="0" w:color="auto"/>
        <w:right w:val="none" w:sz="0" w:space="0" w:color="auto"/>
      </w:divBdr>
    </w:div>
    <w:div w:id="1978223958">
      <w:bodyDiv w:val="1"/>
      <w:marLeft w:val="0"/>
      <w:marRight w:val="0"/>
      <w:marTop w:val="0"/>
      <w:marBottom w:val="0"/>
      <w:divBdr>
        <w:top w:val="none" w:sz="0" w:space="0" w:color="auto"/>
        <w:left w:val="none" w:sz="0" w:space="0" w:color="auto"/>
        <w:bottom w:val="none" w:sz="0" w:space="0" w:color="auto"/>
        <w:right w:val="none" w:sz="0" w:space="0" w:color="auto"/>
      </w:divBdr>
    </w:div>
    <w:div w:id="1994329560">
      <w:bodyDiv w:val="1"/>
      <w:marLeft w:val="0"/>
      <w:marRight w:val="0"/>
      <w:marTop w:val="0"/>
      <w:marBottom w:val="0"/>
      <w:divBdr>
        <w:top w:val="none" w:sz="0" w:space="0" w:color="auto"/>
        <w:left w:val="none" w:sz="0" w:space="0" w:color="auto"/>
        <w:bottom w:val="none" w:sz="0" w:space="0" w:color="auto"/>
        <w:right w:val="none" w:sz="0" w:space="0" w:color="auto"/>
      </w:divBdr>
    </w:div>
    <w:div w:id="2003580756">
      <w:bodyDiv w:val="1"/>
      <w:marLeft w:val="0"/>
      <w:marRight w:val="0"/>
      <w:marTop w:val="0"/>
      <w:marBottom w:val="0"/>
      <w:divBdr>
        <w:top w:val="none" w:sz="0" w:space="0" w:color="auto"/>
        <w:left w:val="none" w:sz="0" w:space="0" w:color="auto"/>
        <w:bottom w:val="none" w:sz="0" w:space="0" w:color="auto"/>
        <w:right w:val="none" w:sz="0" w:space="0" w:color="auto"/>
      </w:divBdr>
    </w:div>
    <w:div w:id="2008091564">
      <w:bodyDiv w:val="1"/>
      <w:marLeft w:val="0"/>
      <w:marRight w:val="0"/>
      <w:marTop w:val="0"/>
      <w:marBottom w:val="0"/>
      <w:divBdr>
        <w:top w:val="none" w:sz="0" w:space="0" w:color="auto"/>
        <w:left w:val="none" w:sz="0" w:space="0" w:color="auto"/>
        <w:bottom w:val="none" w:sz="0" w:space="0" w:color="auto"/>
        <w:right w:val="none" w:sz="0" w:space="0" w:color="auto"/>
      </w:divBdr>
    </w:div>
    <w:div w:id="2031838820">
      <w:bodyDiv w:val="1"/>
      <w:marLeft w:val="0"/>
      <w:marRight w:val="0"/>
      <w:marTop w:val="0"/>
      <w:marBottom w:val="0"/>
      <w:divBdr>
        <w:top w:val="none" w:sz="0" w:space="0" w:color="auto"/>
        <w:left w:val="none" w:sz="0" w:space="0" w:color="auto"/>
        <w:bottom w:val="none" w:sz="0" w:space="0" w:color="auto"/>
        <w:right w:val="none" w:sz="0" w:space="0" w:color="auto"/>
      </w:divBdr>
    </w:div>
    <w:div w:id="2039625717">
      <w:bodyDiv w:val="1"/>
      <w:marLeft w:val="0"/>
      <w:marRight w:val="0"/>
      <w:marTop w:val="0"/>
      <w:marBottom w:val="0"/>
      <w:divBdr>
        <w:top w:val="none" w:sz="0" w:space="0" w:color="auto"/>
        <w:left w:val="none" w:sz="0" w:space="0" w:color="auto"/>
        <w:bottom w:val="none" w:sz="0" w:space="0" w:color="auto"/>
        <w:right w:val="none" w:sz="0" w:space="0" w:color="auto"/>
      </w:divBdr>
    </w:div>
    <w:div w:id="2041273032">
      <w:bodyDiv w:val="1"/>
      <w:marLeft w:val="0"/>
      <w:marRight w:val="0"/>
      <w:marTop w:val="0"/>
      <w:marBottom w:val="0"/>
      <w:divBdr>
        <w:top w:val="none" w:sz="0" w:space="0" w:color="auto"/>
        <w:left w:val="none" w:sz="0" w:space="0" w:color="auto"/>
        <w:bottom w:val="none" w:sz="0" w:space="0" w:color="auto"/>
        <w:right w:val="none" w:sz="0" w:space="0" w:color="auto"/>
      </w:divBdr>
    </w:div>
    <w:div w:id="2052148844">
      <w:bodyDiv w:val="1"/>
      <w:marLeft w:val="0"/>
      <w:marRight w:val="0"/>
      <w:marTop w:val="0"/>
      <w:marBottom w:val="0"/>
      <w:divBdr>
        <w:top w:val="none" w:sz="0" w:space="0" w:color="auto"/>
        <w:left w:val="none" w:sz="0" w:space="0" w:color="auto"/>
        <w:bottom w:val="none" w:sz="0" w:space="0" w:color="auto"/>
        <w:right w:val="none" w:sz="0" w:space="0" w:color="auto"/>
      </w:divBdr>
    </w:div>
    <w:div w:id="2056077838">
      <w:bodyDiv w:val="1"/>
      <w:marLeft w:val="0"/>
      <w:marRight w:val="0"/>
      <w:marTop w:val="0"/>
      <w:marBottom w:val="0"/>
      <w:divBdr>
        <w:top w:val="none" w:sz="0" w:space="0" w:color="auto"/>
        <w:left w:val="none" w:sz="0" w:space="0" w:color="auto"/>
        <w:bottom w:val="none" w:sz="0" w:space="0" w:color="auto"/>
        <w:right w:val="none" w:sz="0" w:space="0" w:color="auto"/>
      </w:divBdr>
    </w:div>
    <w:div w:id="2056419009">
      <w:bodyDiv w:val="1"/>
      <w:marLeft w:val="0"/>
      <w:marRight w:val="0"/>
      <w:marTop w:val="0"/>
      <w:marBottom w:val="0"/>
      <w:divBdr>
        <w:top w:val="none" w:sz="0" w:space="0" w:color="auto"/>
        <w:left w:val="none" w:sz="0" w:space="0" w:color="auto"/>
        <w:bottom w:val="none" w:sz="0" w:space="0" w:color="auto"/>
        <w:right w:val="none" w:sz="0" w:space="0" w:color="auto"/>
      </w:divBdr>
    </w:div>
    <w:div w:id="2070881005">
      <w:bodyDiv w:val="1"/>
      <w:marLeft w:val="0"/>
      <w:marRight w:val="0"/>
      <w:marTop w:val="0"/>
      <w:marBottom w:val="0"/>
      <w:divBdr>
        <w:top w:val="none" w:sz="0" w:space="0" w:color="auto"/>
        <w:left w:val="none" w:sz="0" w:space="0" w:color="auto"/>
        <w:bottom w:val="none" w:sz="0" w:space="0" w:color="auto"/>
        <w:right w:val="none" w:sz="0" w:space="0" w:color="auto"/>
      </w:divBdr>
    </w:div>
    <w:div w:id="208752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1\AppData\Local\Temp\Rar$DIa0.845\Plantilla_Introduc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DE238-D27F-471B-9020-E237A635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Plantilla_Introduccion</Template>
  <TotalTime>0</TotalTime>
  <Pages>49</Pages>
  <Words>17166</Words>
  <Characters>94415</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111359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Laura Guadalupe Nieto Barajas</cp:lastModifiedBy>
  <cp:revision>2</cp:revision>
  <cp:lastPrinted>2021-03-08T23:44:00Z</cp:lastPrinted>
  <dcterms:created xsi:type="dcterms:W3CDTF">2021-10-19T18:39:00Z</dcterms:created>
  <dcterms:modified xsi:type="dcterms:W3CDTF">2021-10-19T18:39:00Z</dcterms:modified>
</cp:coreProperties>
</file>