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DF74" w14:textId="3C874877" w:rsidR="00A749A8" w:rsidRPr="00C16D0B" w:rsidRDefault="00762960" w:rsidP="00A01062">
      <w:pPr>
        <w:spacing w:after="0" w:line="240" w:lineRule="atLeast"/>
        <w:ind w:left="708"/>
        <w:jc w:val="right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C16D0B">
        <w:rPr>
          <w:rFonts w:ascii="Montserrat Light" w:hAnsi="Montserrat Light" w:cs="Arial"/>
          <w:bCs/>
          <w:sz w:val="24"/>
          <w:szCs w:val="24"/>
          <w:lang w:val="es-ES"/>
        </w:rPr>
        <w:t>Ciudad de México</w:t>
      </w:r>
      <w:r w:rsidR="00A749A8" w:rsidRPr="00C16D0B">
        <w:rPr>
          <w:rFonts w:ascii="Montserrat Light" w:hAnsi="Montserrat Light" w:cs="Arial"/>
          <w:bCs/>
          <w:sz w:val="24"/>
          <w:szCs w:val="24"/>
          <w:lang w:val="es-ES"/>
        </w:rPr>
        <w:t xml:space="preserve">, </w:t>
      </w:r>
      <w:r w:rsidR="00395FF7" w:rsidRPr="00C16D0B">
        <w:rPr>
          <w:rFonts w:ascii="Montserrat Light" w:hAnsi="Montserrat Light" w:cs="Arial"/>
          <w:bCs/>
          <w:sz w:val="24"/>
          <w:szCs w:val="24"/>
          <w:lang w:val="es-ES"/>
        </w:rPr>
        <w:t xml:space="preserve">martes 15 </w:t>
      </w:r>
      <w:r w:rsidR="00A749A8" w:rsidRPr="00C16D0B">
        <w:rPr>
          <w:rFonts w:ascii="Montserrat Light" w:hAnsi="Montserrat Light" w:cs="Arial"/>
          <w:bCs/>
          <w:sz w:val="24"/>
          <w:szCs w:val="24"/>
          <w:lang w:val="es-ES"/>
        </w:rPr>
        <w:t xml:space="preserve">de </w:t>
      </w:r>
      <w:r w:rsidR="00C05C63" w:rsidRPr="00C16D0B">
        <w:rPr>
          <w:rFonts w:ascii="Montserrat Light" w:hAnsi="Montserrat Light" w:cs="Arial"/>
          <w:bCs/>
          <w:sz w:val="24"/>
          <w:szCs w:val="24"/>
          <w:lang w:val="es-ES"/>
        </w:rPr>
        <w:t xml:space="preserve">junio </w:t>
      </w:r>
      <w:r w:rsidR="00A749A8" w:rsidRPr="00C16D0B">
        <w:rPr>
          <w:rFonts w:ascii="Montserrat Light" w:hAnsi="Montserrat Light" w:cs="Arial"/>
          <w:bCs/>
          <w:sz w:val="24"/>
          <w:szCs w:val="24"/>
          <w:lang w:val="es-ES"/>
        </w:rPr>
        <w:t>de 2021</w:t>
      </w:r>
    </w:p>
    <w:p w14:paraId="593738FC" w14:textId="503E0502" w:rsidR="00A749A8" w:rsidRPr="00C16D0B" w:rsidRDefault="00C05C63" w:rsidP="00A01062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  <w:lang w:val="es-ES"/>
        </w:rPr>
      </w:pPr>
      <w:r w:rsidRPr="00C16D0B">
        <w:rPr>
          <w:rFonts w:ascii="Montserrat Light" w:eastAsia="Montserrat" w:hAnsi="Montserrat Light" w:cs="Montserrat"/>
          <w:sz w:val="24"/>
          <w:szCs w:val="24"/>
          <w:lang w:val="es-ES"/>
        </w:rPr>
        <w:t xml:space="preserve">No. </w:t>
      </w:r>
      <w:r w:rsidR="004C71ED" w:rsidRPr="00C16D0B">
        <w:rPr>
          <w:rFonts w:ascii="Montserrat Light" w:eastAsia="Montserrat" w:hAnsi="Montserrat Light" w:cs="Montserrat"/>
          <w:sz w:val="24"/>
          <w:szCs w:val="24"/>
          <w:lang w:val="es-ES"/>
        </w:rPr>
        <w:t>252</w:t>
      </w:r>
      <w:r w:rsidR="00A749A8" w:rsidRPr="00C16D0B">
        <w:rPr>
          <w:rFonts w:ascii="Montserrat Light" w:eastAsia="Montserrat" w:hAnsi="Montserrat Light" w:cs="Montserrat"/>
          <w:sz w:val="24"/>
          <w:szCs w:val="24"/>
          <w:lang w:val="es-ES"/>
        </w:rPr>
        <w:t>/2021</w:t>
      </w:r>
    </w:p>
    <w:p w14:paraId="3691FF34" w14:textId="77777777" w:rsidR="00A749A8" w:rsidRPr="00C16D0B" w:rsidRDefault="00A749A8" w:rsidP="00A01062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19F837B3" w14:textId="77777777" w:rsidR="00A749A8" w:rsidRPr="00C16D0B" w:rsidRDefault="00A749A8" w:rsidP="00A0106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C16D0B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14:paraId="627D7E48" w14:textId="77777777" w:rsidR="00A749A8" w:rsidRPr="00C16D0B" w:rsidRDefault="00A749A8" w:rsidP="00A0106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  <w:lang w:val="es-ES"/>
        </w:rPr>
      </w:pPr>
    </w:p>
    <w:p w14:paraId="7166AEDC" w14:textId="635CA2DA" w:rsidR="00A749A8" w:rsidRPr="00C16D0B" w:rsidRDefault="00F13AD8" w:rsidP="00A01062">
      <w:pPr>
        <w:spacing w:after="0" w:line="240" w:lineRule="atLeast"/>
        <w:jc w:val="center"/>
        <w:rPr>
          <w:rFonts w:ascii="Montserrat Light" w:hAnsi="Montserrat Light"/>
          <w:b/>
          <w:sz w:val="28"/>
          <w:szCs w:val="28"/>
          <w:lang w:val="es-ES"/>
        </w:rPr>
      </w:pPr>
      <w:r w:rsidRPr="00C16D0B">
        <w:rPr>
          <w:rFonts w:ascii="Montserrat Light" w:hAnsi="Montserrat Light"/>
          <w:b/>
          <w:sz w:val="28"/>
          <w:szCs w:val="28"/>
          <w:lang w:val="es-ES"/>
        </w:rPr>
        <w:t xml:space="preserve">IMSS </w:t>
      </w:r>
      <w:r w:rsidR="004C71ED" w:rsidRPr="00C16D0B">
        <w:rPr>
          <w:rFonts w:ascii="Montserrat Light" w:hAnsi="Montserrat Light"/>
          <w:b/>
          <w:sz w:val="28"/>
          <w:szCs w:val="28"/>
          <w:lang w:val="es-ES"/>
        </w:rPr>
        <w:t>refuerza</w:t>
      </w:r>
      <w:r w:rsidRPr="00C16D0B">
        <w:rPr>
          <w:rFonts w:ascii="Montserrat Light" w:hAnsi="Montserrat Light"/>
          <w:b/>
          <w:sz w:val="28"/>
          <w:szCs w:val="28"/>
          <w:lang w:val="es-ES"/>
        </w:rPr>
        <w:t xml:space="preserve"> acciones de salud preventiva </w:t>
      </w:r>
      <w:r w:rsidR="004C71ED" w:rsidRPr="00C16D0B">
        <w:rPr>
          <w:rFonts w:ascii="Montserrat Light" w:hAnsi="Montserrat Light"/>
          <w:b/>
          <w:sz w:val="28"/>
          <w:szCs w:val="28"/>
          <w:lang w:val="es-ES"/>
        </w:rPr>
        <w:t>e invita a la población a sumarse a jornada de donación de sangre</w:t>
      </w:r>
    </w:p>
    <w:p w14:paraId="1961EA30" w14:textId="77777777" w:rsidR="00395FF7" w:rsidRPr="00C16D0B" w:rsidRDefault="00395FF7" w:rsidP="00A01062">
      <w:pPr>
        <w:spacing w:after="0" w:line="240" w:lineRule="atLeast"/>
        <w:jc w:val="center"/>
        <w:rPr>
          <w:rFonts w:ascii="Montserrat Light" w:hAnsi="Montserrat Light"/>
          <w:b/>
          <w:sz w:val="24"/>
          <w:szCs w:val="24"/>
          <w:lang w:val="es-ES"/>
        </w:rPr>
      </w:pPr>
    </w:p>
    <w:p w14:paraId="60D7323E" w14:textId="1F2D8463" w:rsidR="004C71ED" w:rsidRPr="00C16D0B" w:rsidRDefault="004C71ED" w:rsidP="004C71ED">
      <w:pPr>
        <w:pStyle w:val="Prrafodelista"/>
        <w:numPr>
          <w:ilvl w:val="0"/>
          <w:numId w:val="3"/>
        </w:numPr>
        <w:suppressAutoHyphens/>
        <w:spacing w:after="0" w:line="240" w:lineRule="atLeast"/>
        <w:jc w:val="both"/>
        <w:rPr>
          <w:rFonts w:ascii="Montserrat Light" w:hAnsi="Montserrat Light"/>
          <w:b/>
          <w:lang w:val="es-ES"/>
        </w:rPr>
      </w:pPr>
      <w:r w:rsidRPr="00C16D0B">
        <w:rPr>
          <w:rFonts w:ascii="Montserrat Light" w:hAnsi="Montserrat Light"/>
          <w:b/>
          <w:lang w:val="es-ES"/>
        </w:rPr>
        <w:t>Se llevan medidas para la toma de glucosa, presión arterial, medición de peso, talla y cintura, entre otras acciones.</w:t>
      </w:r>
    </w:p>
    <w:p w14:paraId="047BDCD3" w14:textId="170FE341" w:rsidR="003A44A5" w:rsidRPr="00C16D0B" w:rsidRDefault="004C71ED" w:rsidP="00A01062">
      <w:pPr>
        <w:pStyle w:val="Prrafodelista"/>
        <w:numPr>
          <w:ilvl w:val="0"/>
          <w:numId w:val="3"/>
        </w:numPr>
        <w:suppressAutoHyphens/>
        <w:spacing w:after="0" w:line="240" w:lineRule="atLeast"/>
        <w:jc w:val="both"/>
        <w:rPr>
          <w:rFonts w:ascii="Montserrat Light" w:hAnsi="Montserrat Light"/>
          <w:b/>
          <w:sz w:val="24"/>
          <w:szCs w:val="24"/>
          <w:lang w:val="es-ES"/>
        </w:rPr>
      </w:pPr>
      <w:r w:rsidRPr="00C16D0B">
        <w:rPr>
          <w:rFonts w:ascii="Montserrat Light" w:hAnsi="Montserrat Light"/>
          <w:b/>
          <w:lang w:val="es-ES"/>
        </w:rPr>
        <w:t>Las personas que quieran donar de forma altruista pueden hacerlo de 08:00 a 14:00 horas en los Módulos Itinerantes instalados en las oficinas centrales del IMSS y de la Coordinación de Control Técnico de Insumos (COCTI).</w:t>
      </w:r>
    </w:p>
    <w:p w14:paraId="578DDF8C" w14:textId="77777777" w:rsidR="004C71ED" w:rsidRPr="00C16D0B" w:rsidRDefault="004C71ED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02D4B91E" w14:textId="3E9E4DDE" w:rsidR="00D125BF" w:rsidRPr="004F0673" w:rsidRDefault="003A44A5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4F0673">
        <w:rPr>
          <w:rFonts w:ascii="Montserrat Light" w:hAnsi="Montserrat Light"/>
          <w:lang w:val="es-ES"/>
        </w:rPr>
        <w:t>E</w:t>
      </w:r>
      <w:r w:rsidR="00D125BF" w:rsidRPr="004F0673">
        <w:rPr>
          <w:rFonts w:ascii="Montserrat Light" w:hAnsi="Montserrat Light"/>
          <w:lang w:val="es-ES"/>
        </w:rPr>
        <w:t xml:space="preserve">n el marco del segundo día de la jornada de donación de sangre </w:t>
      </w:r>
      <w:r w:rsidR="00A01062" w:rsidRPr="004F0673">
        <w:rPr>
          <w:rFonts w:ascii="Montserrat Light" w:hAnsi="Montserrat Light"/>
          <w:lang w:val="es-ES"/>
        </w:rPr>
        <w:t>que realiza el</w:t>
      </w:r>
      <w:r w:rsidR="00D125BF" w:rsidRPr="004F0673">
        <w:rPr>
          <w:rFonts w:ascii="Montserrat Light" w:hAnsi="Montserrat Light"/>
          <w:lang w:val="es-ES"/>
        </w:rPr>
        <w:t xml:space="preserve"> Instituto Mexicano del Seguro Social (IMSS), se instalaron áreas para fortalecer la salud preventiva, reproductiva, detección de enfermedades, promoción y fomento de una sana alimentación.</w:t>
      </w:r>
    </w:p>
    <w:p w14:paraId="5DAD04AF" w14:textId="77777777" w:rsidR="00D125BF" w:rsidRPr="004F0673" w:rsidRDefault="00D125BF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6D1F289B" w14:textId="5F327A44" w:rsidR="00D125BF" w:rsidRPr="004F0673" w:rsidRDefault="00A01062" w:rsidP="00A01062">
      <w:pPr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4F0673">
        <w:rPr>
          <w:rFonts w:ascii="Montserrat Light" w:hAnsi="Montserrat Light"/>
          <w:lang w:val="es-ES"/>
        </w:rPr>
        <w:t>En los Módulos Itinerantes ubicados en las oficinas centrales del IMSS en Reforma 476 y en las instalaciones de la Coordinación de Co</w:t>
      </w:r>
      <w:bookmarkStart w:id="0" w:name="_GoBack"/>
      <w:bookmarkEnd w:id="0"/>
      <w:r w:rsidRPr="004F0673">
        <w:rPr>
          <w:rFonts w:ascii="Montserrat Light" w:hAnsi="Montserrat Light"/>
          <w:lang w:val="es-ES"/>
        </w:rPr>
        <w:t xml:space="preserve">ntrol Técnico de Insumos (COCTI), localizada en José Urbano Fonseca No. 6, colonia Magdalena de las Salinas se habilitaron módulos de </w:t>
      </w:r>
      <w:proofErr w:type="spellStart"/>
      <w:r w:rsidR="00D125BF" w:rsidRPr="004F0673">
        <w:rPr>
          <w:rFonts w:ascii="Montserrat Light" w:hAnsi="Montserrat Light"/>
          <w:lang w:val="es-ES"/>
        </w:rPr>
        <w:t>ChiquitIMSS</w:t>
      </w:r>
      <w:proofErr w:type="spellEnd"/>
      <w:r w:rsidR="00D125BF" w:rsidRPr="004F0673">
        <w:rPr>
          <w:rFonts w:ascii="Montserrat Light" w:hAnsi="Montserrat Light"/>
          <w:lang w:val="es-ES"/>
        </w:rPr>
        <w:t xml:space="preserve">, </w:t>
      </w:r>
      <w:proofErr w:type="spellStart"/>
      <w:r w:rsidR="00D125BF" w:rsidRPr="004F0673">
        <w:rPr>
          <w:rFonts w:ascii="Montserrat Light" w:hAnsi="Montserrat Light"/>
          <w:lang w:val="es-ES"/>
        </w:rPr>
        <w:t>JuvenIMSS</w:t>
      </w:r>
      <w:proofErr w:type="spellEnd"/>
      <w:r w:rsidR="00D125BF" w:rsidRPr="004F0673">
        <w:rPr>
          <w:rFonts w:ascii="Montserrat Light" w:hAnsi="Montserrat Light"/>
          <w:lang w:val="es-ES"/>
        </w:rPr>
        <w:t xml:space="preserve">, </w:t>
      </w:r>
      <w:proofErr w:type="spellStart"/>
      <w:r w:rsidR="00D125BF" w:rsidRPr="004F0673">
        <w:rPr>
          <w:rFonts w:ascii="Montserrat Light" w:hAnsi="Montserrat Light"/>
          <w:lang w:val="es-ES"/>
        </w:rPr>
        <w:t>NutrIMSS</w:t>
      </w:r>
      <w:proofErr w:type="spellEnd"/>
      <w:r w:rsidRPr="004F0673">
        <w:rPr>
          <w:rFonts w:ascii="Montserrat Light" w:hAnsi="Montserrat Light"/>
          <w:lang w:val="es-ES"/>
        </w:rPr>
        <w:t xml:space="preserve">, </w:t>
      </w:r>
      <w:proofErr w:type="spellStart"/>
      <w:r w:rsidR="00D125BF" w:rsidRPr="004F0673">
        <w:rPr>
          <w:rFonts w:ascii="Montserrat Light" w:hAnsi="Montserrat Light"/>
          <w:lang w:val="es-ES"/>
        </w:rPr>
        <w:t>PrevenIMSS</w:t>
      </w:r>
      <w:proofErr w:type="spellEnd"/>
      <w:r w:rsidRPr="004F0673">
        <w:rPr>
          <w:rFonts w:ascii="Montserrat Light" w:hAnsi="Montserrat Light"/>
          <w:lang w:val="es-ES"/>
        </w:rPr>
        <w:t xml:space="preserve"> y de los Servicios de Prevención y Promoción de la Salud para Trabajadores del Instituto Mexicano del Seguro Social (SPPSTIMSS)</w:t>
      </w:r>
      <w:r w:rsidR="00D125BF" w:rsidRPr="004F0673">
        <w:rPr>
          <w:rFonts w:ascii="Montserrat Light" w:hAnsi="Montserrat Light"/>
          <w:lang w:val="es-ES"/>
        </w:rPr>
        <w:t xml:space="preserve">. </w:t>
      </w:r>
    </w:p>
    <w:p w14:paraId="5F65C1E9" w14:textId="77777777" w:rsidR="00D125BF" w:rsidRPr="004F0673" w:rsidRDefault="00D125BF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4F0673">
        <w:rPr>
          <w:rFonts w:ascii="Montserrat Light" w:hAnsi="Montserrat Light"/>
          <w:lang w:val="es-ES"/>
        </w:rPr>
        <w:t xml:space="preserve"> </w:t>
      </w:r>
    </w:p>
    <w:p w14:paraId="5DCCEE5F" w14:textId="070E4123" w:rsidR="00D125BF" w:rsidRPr="004F0673" w:rsidRDefault="00A01062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4F0673">
        <w:rPr>
          <w:rFonts w:ascii="Montserrat Light" w:hAnsi="Montserrat Light"/>
          <w:lang w:val="es-ES"/>
        </w:rPr>
        <w:t xml:space="preserve">Al corte del medio día se han realizado en estos espacios </w:t>
      </w:r>
      <w:r w:rsidR="00D125BF" w:rsidRPr="004F0673">
        <w:rPr>
          <w:rFonts w:ascii="Montserrat Light" w:hAnsi="Montserrat Light"/>
          <w:lang w:val="es-ES"/>
        </w:rPr>
        <w:t>129 atenciones para prevenir y detectar enfermedades, promover y fomentar la salud alimentaria y reproductiva.</w:t>
      </w:r>
    </w:p>
    <w:p w14:paraId="19E18D7A" w14:textId="77777777" w:rsidR="00D125BF" w:rsidRPr="004F0673" w:rsidRDefault="00D125BF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CFD486D" w14:textId="54F4CEDB" w:rsidR="00D125BF" w:rsidRPr="004F0673" w:rsidRDefault="00D125BF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4F0673">
        <w:rPr>
          <w:rFonts w:ascii="Montserrat Light" w:hAnsi="Montserrat Light"/>
          <w:lang w:val="es-ES"/>
        </w:rPr>
        <w:t>En dichos módulos se lleva a cabo toma de glucosa, presión arterial, medición de peso, talla y cintura, aplicación de vacuna contra la Hepatitis B y doble viral (Sarampión-</w:t>
      </w:r>
      <w:proofErr w:type="spellStart"/>
      <w:r w:rsidRPr="004F0673">
        <w:rPr>
          <w:rFonts w:ascii="Montserrat Light" w:hAnsi="Montserrat Light"/>
          <w:lang w:val="es-ES"/>
        </w:rPr>
        <w:t>Rubeóla</w:t>
      </w:r>
      <w:proofErr w:type="spellEnd"/>
      <w:r w:rsidRPr="004F0673">
        <w:rPr>
          <w:rFonts w:ascii="Montserrat Light" w:hAnsi="Montserrat Light"/>
          <w:lang w:val="es-ES"/>
        </w:rPr>
        <w:t xml:space="preserve">) para personas hasta los 39 años de edad y la entrega de </w:t>
      </w:r>
      <w:proofErr w:type="spellStart"/>
      <w:r w:rsidRPr="004F0673">
        <w:rPr>
          <w:rFonts w:ascii="Montserrat Light" w:hAnsi="Montserrat Light"/>
          <w:lang w:val="es-ES"/>
        </w:rPr>
        <w:t>desparasitante</w:t>
      </w:r>
      <w:proofErr w:type="spellEnd"/>
      <w:r w:rsidRPr="004F0673">
        <w:rPr>
          <w:rFonts w:ascii="Montserrat Light" w:hAnsi="Montserrat Light"/>
          <w:lang w:val="es-ES"/>
        </w:rPr>
        <w:t>.</w:t>
      </w:r>
    </w:p>
    <w:p w14:paraId="1BD065E6" w14:textId="77777777" w:rsidR="00D125BF" w:rsidRPr="004F0673" w:rsidRDefault="00D125BF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24E1FC67" w14:textId="704C15B6" w:rsidR="00D125BF" w:rsidRPr="004F0673" w:rsidRDefault="00D125BF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4F0673">
        <w:rPr>
          <w:rFonts w:ascii="Montserrat Light" w:hAnsi="Montserrat Light"/>
          <w:lang w:val="es-ES"/>
        </w:rPr>
        <w:t xml:space="preserve">También se cuenta con </w:t>
      </w:r>
      <w:r w:rsidR="00A01062" w:rsidRPr="004F0673">
        <w:rPr>
          <w:rFonts w:ascii="Montserrat Light" w:hAnsi="Montserrat Light"/>
          <w:lang w:val="es-ES"/>
        </w:rPr>
        <w:t xml:space="preserve">personal </w:t>
      </w:r>
      <w:r w:rsidRPr="004F0673">
        <w:rPr>
          <w:rFonts w:ascii="Montserrat Light" w:hAnsi="Montserrat Light"/>
          <w:lang w:val="es-ES"/>
        </w:rPr>
        <w:t xml:space="preserve">nutricionistas </w:t>
      </w:r>
      <w:r w:rsidR="00A01062" w:rsidRPr="004F0673">
        <w:rPr>
          <w:rFonts w:ascii="Montserrat Light" w:hAnsi="Montserrat Light"/>
          <w:lang w:val="es-ES"/>
        </w:rPr>
        <w:t xml:space="preserve">que </w:t>
      </w:r>
      <w:r w:rsidRPr="004F0673">
        <w:rPr>
          <w:rFonts w:ascii="Montserrat Light" w:hAnsi="Montserrat Light"/>
          <w:lang w:val="es-ES"/>
        </w:rPr>
        <w:t>otorga educación nutricional a través de la Cartera de Alimentación Saludable y Actividad Física</w:t>
      </w:r>
      <w:r w:rsidR="00A01062" w:rsidRPr="004F0673">
        <w:rPr>
          <w:rFonts w:ascii="Montserrat Light" w:hAnsi="Montserrat Light"/>
          <w:lang w:val="es-ES"/>
        </w:rPr>
        <w:t>,</w:t>
      </w:r>
      <w:r w:rsidRPr="004F0673">
        <w:rPr>
          <w:rFonts w:ascii="Montserrat Light" w:hAnsi="Montserrat Light"/>
          <w:lang w:val="es-ES"/>
        </w:rPr>
        <w:t xml:space="preserve"> con el objetivo de mejorar la calidad vida y promover hábitos de alimentación saludable, como parte de la estrategia </w:t>
      </w:r>
      <w:proofErr w:type="spellStart"/>
      <w:r w:rsidRPr="004F0673">
        <w:rPr>
          <w:rFonts w:ascii="Montserrat Light" w:hAnsi="Montserrat Light"/>
          <w:lang w:val="es-ES"/>
        </w:rPr>
        <w:t>NutrIMSS</w:t>
      </w:r>
      <w:proofErr w:type="spellEnd"/>
      <w:r w:rsidRPr="004F0673">
        <w:rPr>
          <w:rFonts w:ascii="Montserrat Light" w:hAnsi="Montserrat Light"/>
          <w:lang w:val="es-ES"/>
        </w:rPr>
        <w:t>.</w:t>
      </w:r>
    </w:p>
    <w:p w14:paraId="0C9CB8B6" w14:textId="77777777" w:rsidR="00D125BF" w:rsidRPr="004F0673" w:rsidRDefault="00D125BF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366E7EB" w14:textId="56343F84" w:rsidR="00D125BF" w:rsidRPr="004F0673" w:rsidRDefault="0011569E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4F0673">
        <w:rPr>
          <w:rFonts w:ascii="Montserrat Light" w:hAnsi="Montserrat Light"/>
          <w:lang w:val="es-ES"/>
        </w:rPr>
        <w:lastRenderedPageBreak/>
        <w:t xml:space="preserve">El </w:t>
      </w:r>
      <w:r w:rsidR="00D125BF" w:rsidRPr="004F0673">
        <w:rPr>
          <w:rFonts w:ascii="Montserrat Light" w:hAnsi="Montserrat Light"/>
          <w:lang w:val="es-ES"/>
        </w:rPr>
        <w:t xml:space="preserve">personal de Trabajo Social </w:t>
      </w:r>
      <w:r w:rsidRPr="004F0673">
        <w:rPr>
          <w:rFonts w:ascii="Montserrat Light" w:hAnsi="Montserrat Light"/>
          <w:lang w:val="es-ES"/>
        </w:rPr>
        <w:t xml:space="preserve">de las </w:t>
      </w:r>
      <w:r w:rsidR="00D125BF" w:rsidRPr="004F0673">
        <w:rPr>
          <w:rFonts w:ascii="Montserrat Light" w:hAnsi="Montserrat Light"/>
          <w:lang w:val="es-ES"/>
        </w:rPr>
        <w:t xml:space="preserve">Unidades de Medicina Familiar promueve acciones educativas a través de sesiones dinámicas, en las que se explica temas relacionados a la salud en general y reproductiva, además de la entrega de anticonceptivos e información sobre el chequeo </w:t>
      </w:r>
      <w:proofErr w:type="spellStart"/>
      <w:r w:rsidR="00D125BF" w:rsidRPr="004F0673">
        <w:rPr>
          <w:rFonts w:ascii="Montserrat Light" w:hAnsi="Montserrat Light"/>
          <w:lang w:val="es-ES"/>
        </w:rPr>
        <w:t>PrevenIMSS</w:t>
      </w:r>
      <w:proofErr w:type="spellEnd"/>
      <w:r w:rsidR="00D125BF" w:rsidRPr="004F0673">
        <w:rPr>
          <w:rFonts w:ascii="Montserrat Light" w:hAnsi="Montserrat Light"/>
          <w:lang w:val="es-ES"/>
        </w:rPr>
        <w:t xml:space="preserve"> y salud de la mujer y el hombre.</w:t>
      </w:r>
    </w:p>
    <w:p w14:paraId="4DDC1F5A" w14:textId="77777777" w:rsidR="00D125BF" w:rsidRPr="004F0673" w:rsidRDefault="00D125BF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10AB98A3" w14:textId="1A7ACC70" w:rsidR="00D125BF" w:rsidRPr="004F0673" w:rsidRDefault="0011569E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4F0673">
        <w:rPr>
          <w:rFonts w:ascii="Montserrat Light" w:hAnsi="Montserrat Light"/>
          <w:lang w:val="es-ES"/>
        </w:rPr>
        <w:t xml:space="preserve">También se instalaron módulos </w:t>
      </w:r>
      <w:r w:rsidR="00D125BF" w:rsidRPr="004F0673">
        <w:rPr>
          <w:rFonts w:ascii="Montserrat Light" w:hAnsi="Montserrat Light"/>
          <w:lang w:val="es-ES"/>
        </w:rPr>
        <w:t xml:space="preserve">para la detección de Hepatitis C mediante una prueba que en cinco minutos </w:t>
      </w:r>
      <w:r w:rsidRPr="004F0673">
        <w:rPr>
          <w:rFonts w:ascii="Montserrat Light" w:hAnsi="Montserrat Light"/>
          <w:lang w:val="es-ES"/>
        </w:rPr>
        <w:t xml:space="preserve">corrobora </w:t>
      </w:r>
      <w:r w:rsidR="00D125BF" w:rsidRPr="004F0673">
        <w:rPr>
          <w:rFonts w:ascii="Montserrat Light" w:hAnsi="Montserrat Light"/>
          <w:lang w:val="es-ES"/>
        </w:rPr>
        <w:t>la presencia del virus y permite atender este padecimiento de manera oportuna, antes de que desarrolle cirrosis o cáncer de hígado.</w:t>
      </w:r>
    </w:p>
    <w:p w14:paraId="01C73DF7" w14:textId="77777777" w:rsidR="00D125BF" w:rsidRPr="004F0673" w:rsidRDefault="00D125BF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2E408FBB" w14:textId="592E375D" w:rsidR="0011569E" w:rsidRPr="004F0673" w:rsidRDefault="00F13AD8" w:rsidP="0011569E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4F0673">
        <w:rPr>
          <w:rFonts w:ascii="Montserrat Light" w:hAnsi="Montserrat Light"/>
          <w:lang w:val="es-ES"/>
        </w:rPr>
        <w:t xml:space="preserve">Como parte </w:t>
      </w:r>
      <w:r w:rsidR="0011569E" w:rsidRPr="004F0673">
        <w:rPr>
          <w:rFonts w:ascii="Montserrat Light" w:hAnsi="Montserrat Light"/>
          <w:lang w:val="es-ES"/>
        </w:rPr>
        <w:t xml:space="preserve">las acciones de donación de sangre, al medio día de este martes se habían registrado en las oficinas centrales del IMSS </w:t>
      </w:r>
      <w:r w:rsidRPr="004F0673">
        <w:rPr>
          <w:rFonts w:ascii="Montserrat Light" w:hAnsi="Montserrat Light"/>
          <w:lang w:val="es-ES"/>
        </w:rPr>
        <w:t>50</w:t>
      </w:r>
      <w:r w:rsidR="0011569E" w:rsidRPr="004F0673">
        <w:rPr>
          <w:rFonts w:ascii="Montserrat Light" w:hAnsi="Montserrat Light"/>
          <w:lang w:val="es-ES"/>
        </w:rPr>
        <w:t xml:space="preserve"> donaciones efectivas</w:t>
      </w:r>
      <w:r w:rsidRPr="004F0673">
        <w:rPr>
          <w:rFonts w:ascii="Montserrat Light" w:hAnsi="Montserrat Light"/>
          <w:lang w:val="es-ES"/>
        </w:rPr>
        <w:t xml:space="preserve"> entre ayer y hoy; mientras que en las instalaciones de la COCTI habían donado 51 personas entre lunes y martes.</w:t>
      </w:r>
    </w:p>
    <w:p w14:paraId="7BC9D8A9" w14:textId="77777777" w:rsidR="0011569E" w:rsidRPr="004F0673" w:rsidRDefault="0011569E" w:rsidP="0011569E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0F9272CB" w14:textId="6343A7F1" w:rsidR="00F012AA" w:rsidRPr="004F0673" w:rsidRDefault="00F13AD8" w:rsidP="00F13AD8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4F0673">
        <w:rPr>
          <w:rFonts w:ascii="Montserrat Light" w:hAnsi="Montserrat Light"/>
          <w:lang w:val="es-ES"/>
        </w:rPr>
        <w:t>Las personas que quieran donar de forma altruista pueden acudir a estos Módulos Itinerantes en un horario de 08:00 a 14:00 horas, o a alguno de los 160 Bancos de Sangre del país.</w:t>
      </w:r>
    </w:p>
    <w:p w14:paraId="7112ECC4" w14:textId="77777777" w:rsidR="00D125BF" w:rsidRPr="004F0673" w:rsidRDefault="00D125BF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DEA5831" w14:textId="38835314" w:rsidR="000B7268" w:rsidRPr="004F0673" w:rsidRDefault="00F13AD8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  <w:r w:rsidRPr="004F0673">
        <w:rPr>
          <w:rFonts w:ascii="Montserrat Light" w:hAnsi="Montserrat Light"/>
          <w:lang w:val="es-ES"/>
        </w:rPr>
        <w:t>E</w:t>
      </w:r>
      <w:r w:rsidR="002234CF" w:rsidRPr="004F0673">
        <w:rPr>
          <w:rFonts w:ascii="Montserrat Light" w:hAnsi="Montserrat Light"/>
          <w:lang w:val="es-ES"/>
        </w:rPr>
        <w:t xml:space="preserve">l IMSS promueve </w:t>
      </w:r>
      <w:r w:rsidRPr="004F0673">
        <w:rPr>
          <w:rFonts w:ascii="Montserrat Light" w:hAnsi="Montserrat Light"/>
          <w:lang w:val="es-ES"/>
        </w:rPr>
        <w:t xml:space="preserve">esta jornada </w:t>
      </w:r>
      <w:r w:rsidR="002234CF" w:rsidRPr="004F0673">
        <w:rPr>
          <w:rFonts w:ascii="Montserrat Light" w:hAnsi="Montserrat Light"/>
          <w:lang w:val="es-ES"/>
        </w:rPr>
        <w:t>a través de</w:t>
      </w:r>
      <w:r w:rsidRPr="004F0673">
        <w:rPr>
          <w:rFonts w:ascii="Montserrat Light" w:hAnsi="Montserrat Light"/>
          <w:lang w:val="es-ES"/>
        </w:rPr>
        <w:t xml:space="preserve"> un perro llamado</w:t>
      </w:r>
      <w:r w:rsidR="002234CF" w:rsidRPr="004F0673">
        <w:rPr>
          <w:rFonts w:ascii="Montserrat Light" w:hAnsi="Montserrat Light"/>
          <w:lang w:val="es-ES"/>
        </w:rPr>
        <w:t xml:space="preserve"> Cuco, embajador de la donación de sangre</w:t>
      </w:r>
      <w:r w:rsidRPr="004F0673">
        <w:rPr>
          <w:rFonts w:ascii="Montserrat Light" w:hAnsi="Montserrat Light"/>
          <w:lang w:val="es-ES"/>
        </w:rPr>
        <w:t>.</w:t>
      </w:r>
    </w:p>
    <w:p w14:paraId="358EB247" w14:textId="77777777" w:rsidR="00F13AD8" w:rsidRPr="004F0673" w:rsidRDefault="00F13AD8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080544B" w14:textId="77777777" w:rsidR="00F13AD8" w:rsidRPr="004F0673" w:rsidRDefault="00F13AD8" w:rsidP="00F13AD8">
      <w:pPr>
        <w:spacing w:after="0" w:line="240" w:lineRule="auto"/>
        <w:jc w:val="both"/>
        <w:rPr>
          <w:rFonts w:ascii="Montserrat Light" w:hAnsi="Montserrat Light"/>
          <w:color w:val="000000"/>
          <w:lang w:val="es-ES"/>
        </w:rPr>
      </w:pPr>
      <w:r w:rsidRPr="004F0673">
        <w:rPr>
          <w:rFonts w:ascii="Montserrat Light" w:hAnsi="Montserrat Light"/>
          <w:color w:val="000000"/>
          <w:lang w:val="es-ES"/>
        </w:rPr>
        <w:t>Los requisitos básicos para donar son: ser mayor de 18 años y no tener más de 65, llevar un estilo de vida saludable, pesar más de 52 kilogramos, no tener factores de riesgo como uso de drogas intravenosas o prácticas sexuales de riesgo, acudir con una identificación oficial, llegar descansado y no desvelado, no haber presentado enfermedades previas a la donación, ayuno máximo de ocho horas y mínimo de cuatro.</w:t>
      </w:r>
    </w:p>
    <w:p w14:paraId="162E8728" w14:textId="77777777" w:rsidR="00F13AD8" w:rsidRPr="004F0673" w:rsidRDefault="00F13AD8" w:rsidP="00F13AD8">
      <w:pPr>
        <w:spacing w:after="0" w:line="240" w:lineRule="auto"/>
        <w:jc w:val="both"/>
        <w:rPr>
          <w:rFonts w:ascii="Montserrat Light" w:hAnsi="Montserrat Light"/>
          <w:color w:val="000000"/>
          <w:lang w:val="es-ES"/>
        </w:rPr>
      </w:pPr>
      <w:r w:rsidRPr="004F0673">
        <w:rPr>
          <w:rFonts w:ascii="Montserrat Light" w:hAnsi="Montserrat Light"/>
          <w:color w:val="000000"/>
          <w:lang w:val="es-ES"/>
        </w:rPr>
        <w:t> </w:t>
      </w:r>
    </w:p>
    <w:p w14:paraId="1203CF11" w14:textId="77777777" w:rsidR="00F13AD8" w:rsidRPr="004F0673" w:rsidRDefault="00F13AD8" w:rsidP="00F13AD8">
      <w:pPr>
        <w:spacing w:after="0" w:line="240" w:lineRule="auto"/>
        <w:jc w:val="both"/>
        <w:rPr>
          <w:rFonts w:ascii="Montserrat Light" w:hAnsi="Montserrat Light"/>
          <w:color w:val="000000"/>
          <w:lang w:val="es-ES"/>
        </w:rPr>
      </w:pPr>
      <w:r w:rsidRPr="004F0673">
        <w:rPr>
          <w:rFonts w:ascii="Montserrat Light" w:hAnsi="Montserrat Light"/>
          <w:color w:val="000000"/>
          <w:lang w:val="es-ES"/>
        </w:rPr>
        <w:t xml:space="preserve">Para más información sobre la donación de sangre altruista, está a disposición el teléfono 800 222 2668 y la página </w:t>
      </w:r>
      <w:hyperlink r:id="rId8" w:tgtFrame="_blank" w:history="1">
        <w:r w:rsidRPr="004F0673">
          <w:rPr>
            <w:rStyle w:val="Hipervnculo"/>
            <w:rFonts w:ascii="Montserrat Light" w:hAnsi="Montserrat Light"/>
            <w:lang w:val="es-ES"/>
          </w:rPr>
          <w:t>http://www.imss.gob.mx/bancodesangre</w:t>
        </w:r>
      </w:hyperlink>
      <w:r w:rsidRPr="004F0673">
        <w:rPr>
          <w:rFonts w:ascii="Montserrat Light" w:hAnsi="Montserrat Light"/>
          <w:color w:val="000000"/>
          <w:lang w:val="es-ES"/>
        </w:rPr>
        <w:t xml:space="preserve"> donde se puede localizar alguno de los 160 Bancos de Sangre o centros de colecta del IMSS, 16 en Tercer Nivel y 144 en Segundo Nivel en todo el país.</w:t>
      </w:r>
    </w:p>
    <w:p w14:paraId="3E5A0C95" w14:textId="77777777" w:rsidR="00F13AD8" w:rsidRPr="00C16D0B" w:rsidRDefault="00F13AD8" w:rsidP="00A01062">
      <w:pPr>
        <w:suppressAutoHyphens/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5B83852E" w14:textId="077ABF5E" w:rsidR="007C6A8D" w:rsidRPr="00C16D0B" w:rsidRDefault="00A749A8" w:rsidP="00F13AD8">
      <w:pPr>
        <w:suppressAutoHyphens/>
        <w:spacing w:after="0" w:line="240" w:lineRule="atLeast"/>
        <w:jc w:val="center"/>
        <w:rPr>
          <w:rFonts w:ascii="Montserrat Light" w:eastAsia="Batang" w:hAnsi="Montserrat Light" w:cs="Arial"/>
          <w:b/>
          <w:lang w:val="es-ES"/>
        </w:rPr>
      </w:pPr>
      <w:r w:rsidRPr="00C16D0B">
        <w:rPr>
          <w:rFonts w:ascii="Montserrat Light" w:eastAsia="Batang" w:hAnsi="Montserrat Light" w:cs="Arial"/>
          <w:b/>
          <w:lang w:val="es-ES"/>
        </w:rPr>
        <w:t>-</w:t>
      </w:r>
      <w:r w:rsidR="007C6A8D" w:rsidRPr="00C16D0B">
        <w:rPr>
          <w:rFonts w:ascii="Montserrat Light" w:eastAsia="Batang" w:hAnsi="Montserrat Light" w:cs="Arial"/>
          <w:b/>
          <w:lang w:val="es-ES"/>
        </w:rPr>
        <w:t>-- o0o ---</w:t>
      </w:r>
    </w:p>
    <w:sectPr w:rsidR="007C6A8D" w:rsidRPr="00C16D0B" w:rsidSect="004C71ED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1E7C7" w14:textId="77777777" w:rsidR="00782637" w:rsidRDefault="00782637" w:rsidP="00C67577">
      <w:pPr>
        <w:spacing w:after="0" w:line="240" w:lineRule="auto"/>
      </w:pPr>
      <w:r>
        <w:separator/>
      </w:r>
    </w:p>
  </w:endnote>
  <w:endnote w:type="continuationSeparator" w:id="0">
    <w:p w14:paraId="14DD61A6" w14:textId="77777777" w:rsidR="00782637" w:rsidRDefault="00782637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98C79" w14:textId="77777777" w:rsidR="00782637" w:rsidRDefault="00782637" w:rsidP="00C67577">
      <w:pPr>
        <w:spacing w:after="0" w:line="240" w:lineRule="auto"/>
      </w:pPr>
      <w:r>
        <w:separator/>
      </w:r>
    </w:p>
  </w:footnote>
  <w:footnote w:type="continuationSeparator" w:id="0">
    <w:p w14:paraId="66637892" w14:textId="77777777" w:rsidR="00782637" w:rsidRDefault="00782637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16320"/>
    <w:multiLevelType w:val="hybridMultilevel"/>
    <w:tmpl w:val="F900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B7268"/>
    <w:rsid w:val="0011569E"/>
    <w:rsid w:val="002234CF"/>
    <w:rsid w:val="00235D18"/>
    <w:rsid w:val="00261576"/>
    <w:rsid w:val="002F4448"/>
    <w:rsid w:val="00306D95"/>
    <w:rsid w:val="00395FF7"/>
    <w:rsid w:val="003A44A5"/>
    <w:rsid w:val="003D0886"/>
    <w:rsid w:val="00407BC5"/>
    <w:rsid w:val="00467062"/>
    <w:rsid w:val="004C71ED"/>
    <w:rsid w:val="004F0673"/>
    <w:rsid w:val="004F12D6"/>
    <w:rsid w:val="0054583E"/>
    <w:rsid w:val="005C2CF9"/>
    <w:rsid w:val="005F35B5"/>
    <w:rsid w:val="00623847"/>
    <w:rsid w:val="00633E5A"/>
    <w:rsid w:val="00690726"/>
    <w:rsid w:val="006A05C4"/>
    <w:rsid w:val="00762960"/>
    <w:rsid w:val="00782637"/>
    <w:rsid w:val="007C6A8D"/>
    <w:rsid w:val="0088684E"/>
    <w:rsid w:val="00901947"/>
    <w:rsid w:val="00901F09"/>
    <w:rsid w:val="00976F6C"/>
    <w:rsid w:val="009F6C5A"/>
    <w:rsid w:val="00A01062"/>
    <w:rsid w:val="00A060CB"/>
    <w:rsid w:val="00A749A8"/>
    <w:rsid w:val="00A934A7"/>
    <w:rsid w:val="00B24423"/>
    <w:rsid w:val="00B64301"/>
    <w:rsid w:val="00B97CA7"/>
    <w:rsid w:val="00C05C63"/>
    <w:rsid w:val="00C16D0B"/>
    <w:rsid w:val="00C67577"/>
    <w:rsid w:val="00CC4B89"/>
    <w:rsid w:val="00CF4298"/>
    <w:rsid w:val="00D125BF"/>
    <w:rsid w:val="00D75184"/>
    <w:rsid w:val="00D94F1E"/>
    <w:rsid w:val="00E5312B"/>
    <w:rsid w:val="00ED687D"/>
    <w:rsid w:val="00F012AA"/>
    <w:rsid w:val="00F13AD8"/>
    <w:rsid w:val="00F43B9F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633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633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bancodesang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Alberto Ruiz Alemán</cp:lastModifiedBy>
  <cp:revision>4</cp:revision>
  <cp:lastPrinted>2021-01-09T02:00:00Z</cp:lastPrinted>
  <dcterms:created xsi:type="dcterms:W3CDTF">2021-06-15T18:34:00Z</dcterms:created>
  <dcterms:modified xsi:type="dcterms:W3CDTF">2021-06-15T19:12:00Z</dcterms:modified>
</cp:coreProperties>
</file>