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C968" w14:textId="10465CC8" w:rsidR="00225469" w:rsidRPr="00B86C93" w:rsidRDefault="007E638C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>
        <w:rPr>
          <w:rFonts w:ascii="Montserrat Light" w:eastAsia="Batang" w:hAnsi="Montserrat Light" w:cs="Arial"/>
          <w:color w:val="000000" w:themeColor="text1"/>
        </w:rPr>
        <w:t>Ciudad de México,</w:t>
      </w:r>
      <w:r w:rsidR="00225469" w:rsidRPr="00B86C93">
        <w:rPr>
          <w:rFonts w:ascii="Montserrat Light" w:eastAsia="Batang" w:hAnsi="Montserrat Light" w:cs="Arial"/>
          <w:color w:val="000000" w:themeColor="text1"/>
        </w:rPr>
        <w:t xml:space="preserve"> </w:t>
      </w:r>
      <w:r w:rsidR="005E5E84">
        <w:rPr>
          <w:rFonts w:ascii="Montserrat Light" w:eastAsia="Batang" w:hAnsi="Montserrat Light" w:cs="Arial"/>
          <w:color w:val="000000" w:themeColor="text1"/>
        </w:rPr>
        <w:t>martes 14</w:t>
      </w:r>
      <w:r>
        <w:rPr>
          <w:rFonts w:ascii="Montserrat Light" w:eastAsia="Batang" w:hAnsi="Montserrat Light" w:cs="Arial"/>
          <w:color w:val="000000" w:themeColor="text1"/>
        </w:rPr>
        <w:t xml:space="preserve"> </w:t>
      </w:r>
      <w:r w:rsidR="00225469" w:rsidRPr="00B86C93">
        <w:rPr>
          <w:rFonts w:ascii="Montserrat Light" w:eastAsia="Batang" w:hAnsi="Montserrat Light" w:cs="Arial"/>
          <w:color w:val="000000" w:themeColor="text1"/>
        </w:rPr>
        <w:t xml:space="preserve">de </w:t>
      </w:r>
      <w:r>
        <w:rPr>
          <w:rFonts w:ascii="Montserrat Light" w:eastAsia="Batang" w:hAnsi="Montserrat Light" w:cs="Arial"/>
          <w:color w:val="000000" w:themeColor="text1"/>
        </w:rPr>
        <w:t xml:space="preserve">junio </w:t>
      </w:r>
      <w:r w:rsidR="00225469" w:rsidRPr="00B86C93">
        <w:rPr>
          <w:rFonts w:ascii="Montserrat Light" w:eastAsia="Batang" w:hAnsi="Montserrat Light" w:cs="Arial"/>
          <w:color w:val="000000" w:themeColor="text1"/>
        </w:rPr>
        <w:t>de 2022</w:t>
      </w:r>
    </w:p>
    <w:p w14:paraId="0D958C27" w14:textId="47D45E9B" w:rsidR="00225469" w:rsidRPr="00B86C93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  <w:r w:rsidRPr="00B86C93">
        <w:rPr>
          <w:rFonts w:ascii="Montserrat Light" w:eastAsia="Batang" w:hAnsi="Montserrat Light" w:cs="Arial"/>
          <w:color w:val="000000" w:themeColor="text1"/>
        </w:rPr>
        <w:t xml:space="preserve">No. </w:t>
      </w:r>
      <w:r w:rsidR="00076538">
        <w:rPr>
          <w:rFonts w:ascii="Montserrat Light" w:eastAsia="Batang" w:hAnsi="Montserrat Light" w:cs="Arial"/>
          <w:color w:val="000000" w:themeColor="text1"/>
        </w:rPr>
        <w:t>301</w:t>
      </w:r>
      <w:r w:rsidRPr="00B86C93">
        <w:rPr>
          <w:rFonts w:ascii="Montserrat Light" w:eastAsia="Batang" w:hAnsi="Montserrat Light" w:cs="Arial"/>
          <w:color w:val="000000" w:themeColor="text1"/>
        </w:rPr>
        <w:t>/2022</w:t>
      </w:r>
    </w:p>
    <w:p w14:paraId="3D2E60E7" w14:textId="77777777" w:rsidR="00225469" w:rsidRPr="00B86C93" w:rsidRDefault="00225469" w:rsidP="00225469">
      <w:pPr>
        <w:spacing w:line="240" w:lineRule="atLeast"/>
        <w:jc w:val="right"/>
        <w:rPr>
          <w:rFonts w:ascii="Montserrat Light" w:eastAsia="Batang" w:hAnsi="Montserrat Light" w:cs="Arial"/>
          <w:color w:val="000000" w:themeColor="text1"/>
        </w:rPr>
      </w:pPr>
    </w:p>
    <w:p w14:paraId="37484241" w14:textId="77777777" w:rsidR="00225469" w:rsidRPr="00B86C93" w:rsidRDefault="00225469" w:rsidP="00225469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B86C93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6A228443" w14:textId="77777777" w:rsidR="00225469" w:rsidRPr="00B86C93" w:rsidRDefault="00225469" w:rsidP="00225469">
      <w:pPr>
        <w:spacing w:line="240" w:lineRule="atLeast"/>
        <w:jc w:val="both"/>
        <w:rPr>
          <w:rFonts w:ascii="Montserrat Light" w:eastAsia="Batang" w:hAnsi="Montserrat Light" w:cs="Arial"/>
          <w:color w:val="000000" w:themeColor="text1"/>
        </w:rPr>
      </w:pPr>
    </w:p>
    <w:p w14:paraId="53E0BD69" w14:textId="1BA9609B" w:rsidR="005C7FB9" w:rsidRDefault="00117E28" w:rsidP="005E5E84">
      <w:pPr>
        <w:spacing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Invita </w:t>
      </w:r>
      <w:r w:rsidR="005E5E84" w:rsidRPr="005E5E84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IMSS a </w:t>
      </w:r>
      <w:r w:rsidR="005E5E84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la </w:t>
      </w:r>
      <w:r w:rsidR="005E5E84" w:rsidRPr="005E5E84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población a donar de manera altruista en sus </w:t>
      </w:r>
      <w:r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56 </w:t>
      </w:r>
      <w:r w:rsidR="005E5E84" w:rsidRPr="005E5E84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Bancos de Sangre</w:t>
      </w:r>
      <w:r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 xml:space="preserve"> y 154 Centros de Colecta</w:t>
      </w:r>
    </w:p>
    <w:p w14:paraId="60BD9989" w14:textId="77777777" w:rsidR="005E5E84" w:rsidRDefault="005E5E84" w:rsidP="003A7F58">
      <w:pPr>
        <w:spacing w:line="240" w:lineRule="atLeast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</w:p>
    <w:p w14:paraId="3A7ED28C" w14:textId="6018C7D3" w:rsidR="000239DA" w:rsidRDefault="005E5E84" w:rsidP="00076538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</w:rPr>
      </w:pPr>
      <w:r w:rsidRPr="003A643A">
        <w:rPr>
          <w:rFonts w:ascii="Montserrat Light" w:eastAsia="Batang" w:hAnsi="Montserrat Light"/>
          <w:b/>
          <w:color w:val="000000" w:themeColor="text1"/>
        </w:rPr>
        <w:t xml:space="preserve">La doctora Célida Duque Molina, directora de Prestaciones Médicas, indicó </w:t>
      </w:r>
      <w:r w:rsidR="003A643A" w:rsidRPr="003A643A">
        <w:rPr>
          <w:rFonts w:ascii="Montserrat Light" w:eastAsia="Batang" w:hAnsi="Montserrat Light"/>
          <w:b/>
          <w:color w:val="000000" w:themeColor="text1"/>
        </w:rPr>
        <w:t xml:space="preserve">que </w:t>
      </w:r>
      <w:r w:rsidR="00076538">
        <w:rPr>
          <w:rFonts w:ascii="Montserrat Light" w:eastAsia="Batang" w:hAnsi="Montserrat Light"/>
          <w:b/>
          <w:color w:val="000000" w:themeColor="text1"/>
        </w:rPr>
        <w:t>l</w:t>
      </w:r>
      <w:r w:rsidR="003A643A" w:rsidRPr="003A643A">
        <w:rPr>
          <w:rFonts w:ascii="Montserrat Light" w:eastAsia="Batang" w:hAnsi="Montserrat Light"/>
          <w:b/>
          <w:color w:val="000000" w:themeColor="text1"/>
        </w:rPr>
        <w:t>a meta es garantizar el suministro oportuno de sangre y hemoderivados para los derechohabientes todos los días</w:t>
      </w:r>
      <w:r w:rsidR="00076538">
        <w:rPr>
          <w:rFonts w:ascii="Montserrat Light" w:eastAsia="Batang" w:hAnsi="Montserrat Light"/>
          <w:b/>
          <w:color w:val="000000" w:themeColor="text1"/>
        </w:rPr>
        <w:t>.</w:t>
      </w:r>
    </w:p>
    <w:p w14:paraId="31B6DDDE" w14:textId="2473E3C9" w:rsidR="000A6EB5" w:rsidRPr="000A6EB5" w:rsidRDefault="000A6EB5" w:rsidP="00076538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 w:themeColor="text1"/>
          <w:sz w:val="20"/>
          <w:szCs w:val="20"/>
        </w:rPr>
      </w:pPr>
      <w:r w:rsidRPr="000A6EB5">
        <w:rPr>
          <w:rFonts w:ascii="Montserrat Light" w:eastAsia="Batang" w:hAnsi="Montserrat Light"/>
          <w:b/>
          <w:color w:val="000000" w:themeColor="text1"/>
        </w:rPr>
        <w:t>En representación del director general del IMSS, Zoé Robledo, acudió al acto conmemorativo del Día Mundial del Donante de Sangre</w:t>
      </w:r>
      <w:r w:rsidR="00CE13D9">
        <w:rPr>
          <w:rFonts w:ascii="Montserrat Light" w:eastAsia="Batang" w:hAnsi="Montserrat Light"/>
          <w:b/>
          <w:color w:val="000000" w:themeColor="text1"/>
        </w:rPr>
        <w:t>,</w:t>
      </w:r>
      <w:r w:rsidRPr="000A6EB5">
        <w:rPr>
          <w:rFonts w:ascii="Montserrat Light" w:eastAsia="Batang" w:hAnsi="Montserrat Light"/>
          <w:b/>
          <w:color w:val="000000" w:themeColor="text1"/>
        </w:rPr>
        <w:t xml:space="preserve"> en</w:t>
      </w:r>
      <w:r>
        <w:rPr>
          <w:rFonts w:ascii="Montserrat Light" w:eastAsia="Batang" w:hAnsi="Montserrat Light"/>
          <w:b/>
          <w:color w:val="000000" w:themeColor="text1"/>
        </w:rPr>
        <w:t xml:space="preserve"> </w:t>
      </w:r>
      <w:r w:rsidRPr="000A6EB5">
        <w:rPr>
          <w:rFonts w:ascii="Montserrat Light" w:eastAsia="Batang" w:hAnsi="Montserrat Light"/>
          <w:b/>
          <w:color w:val="000000" w:themeColor="text1"/>
        </w:rPr>
        <w:t>el Instituto Nacional de Medicina Genómica.</w:t>
      </w:r>
    </w:p>
    <w:p w14:paraId="6831F652" w14:textId="77777777" w:rsidR="005E5E84" w:rsidRPr="005E5E84" w:rsidRDefault="005E5E84" w:rsidP="005E5E8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  <w:sz w:val="22"/>
          <w:szCs w:val="22"/>
        </w:rPr>
      </w:pPr>
    </w:p>
    <w:p w14:paraId="5FC3A5E4" w14:textId="185D5A94" w:rsidR="005E5E84" w:rsidRPr="00076538" w:rsidRDefault="00DD0F90" w:rsidP="005E5E84">
      <w:pPr>
        <w:spacing w:line="240" w:lineRule="atLeast"/>
        <w:jc w:val="both"/>
        <w:rPr>
          <w:rFonts w:ascii="Montserrat Light" w:eastAsia="MS Mincho" w:hAnsi="Montserrat Light" w:cs="Arial"/>
          <w:bCs/>
        </w:rPr>
      </w:pPr>
      <w:r w:rsidRPr="00076538">
        <w:rPr>
          <w:rFonts w:ascii="Montserrat Light" w:eastAsia="Batang" w:hAnsi="Montserrat Light"/>
          <w:bCs/>
          <w:color w:val="000000" w:themeColor="text1"/>
        </w:rPr>
        <w:t xml:space="preserve">En el marco del Día Mundial del </w:t>
      </w:r>
      <w:r w:rsidR="000A6EB5">
        <w:rPr>
          <w:rFonts w:ascii="Montserrat Light" w:eastAsia="Batang" w:hAnsi="Montserrat Light"/>
          <w:bCs/>
          <w:color w:val="000000" w:themeColor="text1"/>
        </w:rPr>
        <w:t>D</w:t>
      </w:r>
      <w:r w:rsidRPr="00076538">
        <w:rPr>
          <w:rFonts w:ascii="Montserrat Light" w:eastAsia="Batang" w:hAnsi="Montserrat Light"/>
          <w:bCs/>
          <w:color w:val="000000" w:themeColor="text1"/>
        </w:rPr>
        <w:t>onante de Sangre</w:t>
      </w:r>
      <w:r w:rsidR="00117E28" w:rsidRPr="00076538">
        <w:rPr>
          <w:rFonts w:ascii="Montserrat Light" w:eastAsia="Batang" w:hAnsi="Montserrat Light"/>
          <w:bCs/>
          <w:color w:val="000000" w:themeColor="text1"/>
        </w:rPr>
        <w:t>, este 14 de junio</w:t>
      </w:r>
      <w:r w:rsidRPr="00076538">
        <w:rPr>
          <w:rFonts w:ascii="Montserrat Light" w:eastAsia="Batang" w:hAnsi="Montserrat Light"/>
          <w:bCs/>
          <w:color w:val="000000" w:themeColor="text1"/>
        </w:rPr>
        <w:t>, e</w:t>
      </w:r>
      <w:r w:rsidR="005E5E84" w:rsidRPr="00076538">
        <w:rPr>
          <w:rFonts w:ascii="Montserrat Light" w:eastAsia="Batang" w:hAnsi="Montserrat Light"/>
          <w:bCs/>
          <w:color w:val="000000" w:themeColor="text1"/>
        </w:rPr>
        <w:t>l Instituto Mexicano del Seguro Social (IMSS) invit</w:t>
      </w:r>
      <w:r w:rsidR="00076538" w:rsidRPr="00076538">
        <w:rPr>
          <w:rFonts w:ascii="Montserrat Light" w:eastAsia="Batang" w:hAnsi="Montserrat Light"/>
          <w:bCs/>
          <w:color w:val="000000" w:themeColor="text1"/>
        </w:rPr>
        <w:t>ó</w:t>
      </w:r>
      <w:r w:rsidR="005E5E84" w:rsidRPr="00076538">
        <w:rPr>
          <w:rFonts w:ascii="Montserrat Light" w:eastAsia="Batang" w:hAnsi="Montserrat Light"/>
          <w:bCs/>
          <w:color w:val="000000" w:themeColor="text1"/>
        </w:rPr>
        <w:t xml:space="preserve"> a </w:t>
      </w:r>
      <w:r w:rsidR="00076538" w:rsidRPr="00076538">
        <w:rPr>
          <w:rFonts w:ascii="Montserrat Light" w:eastAsia="Batang" w:hAnsi="Montserrat Light"/>
          <w:bCs/>
          <w:color w:val="000000" w:themeColor="text1"/>
        </w:rPr>
        <w:t xml:space="preserve">la población a donar de manera altruista </w:t>
      </w:r>
      <w:r w:rsidR="006155BB" w:rsidRPr="00076538">
        <w:rPr>
          <w:rFonts w:ascii="Montserrat Light" w:eastAsia="Batang" w:hAnsi="Montserrat Light"/>
          <w:bCs/>
          <w:color w:val="000000" w:themeColor="text1"/>
        </w:rPr>
        <w:t xml:space="preserve">para salvar vidas y </w:t>
      </w:r>
      <w:r w:rsidR="006155BB" w:rsidRPr="00076538">
        <w:rPr>
          <w:rFonts w:ascii="Montserrat Light" w:eastAsia="MS Mincho" w:hAnsi="Montserrat Light" w:cs="Arial"/>
          <w:bCs/>
        </w:rPr>
        <w:t>ser solidarios con la población más vulnerable</w:t>
      </w:r>
      <w:r w:rsidRPr="00076538">
        <w:rPr>
          <w:rFonts w:ascii="Montserrat Light" w:eastAsia="MS Mincho" w:hAnsi="Montserrat Light" w:cs="Arial"/>
          <w:bCs/>
        </w:rPr>
        <w:t>.</w:t>
      </w:r>
    </w:p>
    <w:p w14:paraId="6FC01090" w14:textId="77777777" w:rsidR="005E5E84" w:rsidRPr="00076538" w:rsidRDefault="005E5E84" w:rsidP="005E5E8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</w:p>
    <w:p w14:paraId="735F514F" w14:textId="4DE0C68D" w:rsidR="006155BB" w:rsidRPr="00076538" w:rsidRDefault="005E5E84" w:rsidP="006155BB">
      <w:pPr>
        <w:spacing w:line="240" w:lineRule="atLeast"/>
        <w:jc w:val="both"/>
        <w:rPr>
          <w:rFonts w:ascii="Montserrat Light" w:eastAsia="MS Mincho" w:hAnsi="Montserrat Light" w:cs="Arial"/>
          <w:bCs/>
        </w:rPr>
      </w:pPr>
      <w:r w:rsidRPr="00076538">
        <w:rPr>
          <w:rFonts w:ascii="Montserrat Light" w:eastAsia="Batang" w:hAnsi="Montserrat Light"/>
          <w:bCs/>
          <w:color w:val="000000" w:themeColor="text1"/>
        </w:rPr>
        <w:t xml:space="preserve">La doctora Célida Duque Molina, titular de la Dirección de Prestaciones Médicas del </w:t>
      </w:r>
      <w:r w:rsidR="000A6EB5">
        <w:rPr>
          <w:rFonts w:ascii="Montserrat Light" w:eastAsia="Batang" w:hAnsi="Montserrat Light"/>
          <w:bCs/>
          <w:color w:val="000000" w:themeColor="text1"/>
        </w:rPr>
        <w:t xml:space="preserve">Instituto, </w:t>
      </w:r>
      <w:r w:rsidRPr="00076538">
        <w:rPr>
          <w:rFonts w:ascii="Montserrat Light" w:eastAsia="Batang" w:hAnsi="Montserrat Light"/>
          <w:bCs/>
          <w:color w:val="000000" w:themeColor="text1"/>
        </w:rPr>
        <w:t>en representación del director general</w:t>
      </w:r>
      <w:r w:rsidR="000A6EB5">
        <w:rPr>
          <w:rFonts w:ascii="Montserrat Light" w:eastAsia="Batang" w:hAnsi="Montserrat Light"/>
          <w:bCs/>
          <w:color w:val="000000" w:themeColor="text1"/>
        </w:rPr>
        <w:t xml:space="preserve">, </w:t>
      </w:r>
      <w:r w:rsidRPr="00076538">
        <w:rPr>
          <w:rFonts w:ascii="Montserrat Light" w:eastAsia="Batang" w:hAnsi="Montserrat Light"/>
          <w:bCs/>
          <w:color w:val="000000" w:themeColor="text1"/>
        </w:rPr>
        <w:t xml:space="preserve">Zoé Robledo, asistió al acto conmemorativo en el auditorio del Instituto Nacional de Medicina Genómica, </w:t>
      </w:r>
      <w:r w:rsidR="00DD0F90" w:rsidRPr="00076538">
        <w:rPr>
          <w:rFonts w:ascii="Montserrat Light" w:eastAsia="Batang" w:hAnsi="Montserrat Light"/>
          <w:bCs/>
          <w:color w:val="000000" w:themeColor="text1"/>
        </w:rPr>
        <w:t xml:space="preserve">donde </w:t>
      </w:r>
      <w:r w:rsidR="006155BB" w:rsidRPr="00076538">
        <w:rPr>
          <w:rFonts w:ascii="Montserrat Light" w:eastAsia="Batang" w:hAnsi="Montserrat Light"/>
          <w:bCs/>
          <w:color w:val="000000" w:themeColor="text1"/>
        </w:rPr>
        <w:t xml:space="preserve">reconoció a los </w:t>
      </w:r>
      <w:r w:rsidR="006155BB" w:rsidRPr="00076538">
        <w:rPr>
          <w:rFonts w:ascii="Montserrat Light" w:eastAsia="MS Mincho" w:hAnsi="Montserrat Light" w:cs="Arial"/>
          <w:bCs/>
        </w:rPr>
        <w:t>donantes voluntarios de sangre y que promueven esta práctica entre la población.</w:t>
      </w:r>
    </w:p>
    <w:p w14:paraId="042FE29A" w14:textId="77777777" w:rsidR="006155BB" w:rsidRPr="00076538" w:rsidRDefault="006155BB" w:rsidP="006155BB">
      <w:pPr>
        <w:spacing w:line="240" w:lineRule="atLeast"/>
        <w:jc w:val="both"/>
        <w:rPr>
          <w:rFonts w:ascii="Montserrat Light" w:eastAsia="MS Mincho" w:hAnsi="Montserrat Light" w:cs="Arial"/>
          <w:bCs/>
        </w:rPr>
      </w:pPr>
    </w:p>
    <w:p w14:paraId="0F43E064" w14:textId="4EDB1C60" w:rsidR="006155BB" w:rsidRPr="00076538" w:rsidRDefault="006155BB" w:rsidP="006155BB">
      <w:pPr>
        <w:jc w:val="both"/>
        <w:rPr>
          <w:rFonts w:ascii="Montserrat Light" w:eastAsia="MS Mincho" w:hAnsi="Montserrat Light" w:cs="Arial"/>
          <w:bCs/>
        </w:rPr>
      </w:pPr>
      <w:r w:rsidRPr="00076538">
        <w:rPr>
          <w:rFonts w:ascii="Montserrat Light" w:eastAsia="MS Mincho" w:hAnsi="Montserrat Light" w:cs="Arial"/>
          <w:bCs/>
        </w:rPr>
        <w:t>“El mensaje es que quien dona sangre dona vida, cada gota de sangre que donas es una gota de vida, entonces sumémonos a este esfuerzo</w:t>
      </w:r>
      <w:r w:rsidR="00DD0F90" w:rsidRPr="00076538">
        <w:rPr>
          <w:rFonts w:ascii="Montserrat Light" w:eastAsia="MS Mincho" w:hAnsi="Montserrat Light" w:cs="Arial"/>
          <w:bCs/>
        </w:rPr>
        <w:t>. R</w:t>
      </w:r>
      <w:r w:rsidRPr="00076538">
        <w:rPr>
          <w:rFonts w:ascii="Montserrat Light" w:eastAsia="MS Mincho" w:hAnsi="Montserrat Light" w:cs="Arial"/>
          <w:bCs/>
        </w:rPr>
        <w:t>ecord</w:t>
      </w:r>
      <w:r w:rsidR="000A6EB5">
        <w:rPr>
          <w:rFonts w:ascii="Montserrat Light" w:eastAsia="MS Mincho" w:hAnsi="Montserrat Light" w:cs="Arial"/>
          <w:bCs/>
        </w:rPr>
        <w:t xml:space="preserve">emos </w:t>
      </w:r>
      <w:r w:rsidRPr="00076538">
        <w:rPr>
          <w:rFonts w:ascii="Montserrat Light" w:eastAsia="MS Mincho" w:hAnsi="Montserrat Light" w:cs="Arial"/>
          <w:bCs/>
        </w:rPr>
        <w:t>que la población más vulnerable, las mujeres embarazadas, los niños</w:t>
      </w:r>
      <w:r w:rsidR="000A6EB5">
        <w:rPr>
          <w:rFonts w:ascii="Montserrat Light" w:eastAsia="MS Mincho" w:hAnsi="Montserrat Light" w:cs="Arial"/>
          <w:bCs/>
        </w:rPr>
        <w:t>,</w:t>
      </w:r>
      <w:r w:rsidRPr="00076538">
        <w:rPr>
          <w:rFonts w:ascii="Montserrat Light" w:eastAsia="MS Mincho" w:hAnsi="Montserrat Light" w:cs="Arial"/>
          <w:bCs/>
        </w:rPr>
        <w:t xml:space="preserve"> son quienes más lo necesitan, pero hay condiciones como accidentes, eventos extraordinarios que implican que todos seamos susceptibles de requerir donación, pero sobre todo, somos donadores”, </w:t>
      </w:r>
      <w:r w:rsidR="00DD0F90" w:rsidRPr="00076538">
        <w:rPr>
          <w:rFonts w:ascii="Montserrat Light" w:eastAsia="MS Mincho" w:hAnsi="Montserrat Light" w:cs="Arial"/>
          <w:bCs/>
        </w:rPr>
        <w:t>señaló.</w:t>
      </w:r>
    </w:p>
    <w:p w14:paraId="3A040683" w14:textId="77777777" w:rsidR="006155BB" w:rsidRPr="00076538" w:rsidRDefault="006155BB" w:rsidP="006155BB">
      <w:pPr>
        <w:jc w:val="both"/>
        <w:rPr>
          <w:rFonts w:ascii="Montserrat Light" w:eastAsia="MS Mincho" w:hAnsi="Montserrat Light" w:cs="Arial"/>
          <w:bCs/>
        </w:rPr>
      </w:pPr>
    </w:p>
    <w:p w14:paraId="6F9EC52A" w14:textId="656B07C2" w:rsidR="006155BB" w:rsidRPr="00076538" w:rsidRDefault="005E5E84" w:rsidP="006155BB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  <w:r w:rsidRPr="00076538">
        <w:rPr>
          <w:rFonts w:ascii="Montserrat Light" w:eastAsia="Batang" w:hAnsi="Montserrat Light"/>
          <w:bCs/>
          <w:color w:val="000000" w:themeColor="text1"/>
        </w:rPr>
        <w:t xml:space="preserve">Duque Molina </w:t>
      </w:r>
      <w:r w:rsidR="006155BB" w:rsidRPr="00076538">
        <w:rPr>
          <w:rFonts w:ascii="Montserrat Light" w:eastAsia="Batang" w:hAnsi="Montserrat Light"/>
          <w:bCs/>
          <w:color w:val="000000" w:themeColor="text1"/>
        </w:rPr>
        <w:t>indicó que en el Seguro Social se cuenta con 56 Bancos de Sangre, la mayor parte de ellos en las Unidades Médicas de Alta Especialidad</w:t>
      </w:r>
      <w:r w:rsidR="003A643A" w:rsidRPr="00076538">
        <w:rPr>
          <w:rFonts w:ascii="Montserrat Light" w:eastAsia="Batang" w:hAnsi="Montserrat Light"/>
          <w:bCs/>
          <w:color w:val="000000" w:themeColor="text1"/>
        </w:rPr>
        <w:t xml:space="preserve"> (UMAE)</w:t>
      </w:r>
      <w:r w:rsidR="006155BB" w:rsidRPr="00076538">
        <w:rPr>
          <w:rFonts w:ascii="Montserrat Light" w:eastAsia="Batang" w:hAnsi="Montserrat Light"/>
          <w:bCs/>
          <w:color w:val="000000" w:themeColor="text1"/>
        </w:rPr>
        <w:t xml:space="preserve">, y también 154 centros de colecta y 228 servicios de transfusión. </w:t>
      </w:r>
    </w:p>
    <w:p w14:paraId="5615967C" w14:textId="77777777" w:rsidR="003A643A" w:rsidRPr="00076538" w:rsidRDefault="003A643A" w:rsidP="006155BB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</w:p>
    <w:p w14:paraId="2FC9BB34" w14:textId="5371D1AC" w:rsidR="006155BB" w:rsidRPr="00076538" w:rsidRDefault="003A643A" w:rsidP="006155BB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  <w:r w:rsidRPr="00076538">
        <w:rPr>
          <w:rFonts w:ascii="Montserrat Light" w:eastAsia="Batang" w:hAnsi="Montserrat Light"/>
          <w:bCs/>
          <w:color w:val="000000" w:themeColor="text1"/>
        </w:rPr>
        <w:t>“</w:t>
      </w:r>
      <w:r w:rsidR="006155BB" w:rsidRPr="00076538">
        <w:rPr>
          <w:rFonts w:ascii="Montserrat Light" w:eastAsia="Batang" w:hAnsi="Montserrat Light"/>
          <w:bCs/>
          <w:color w:val="000000" w:themeColor="text1"/>
        </w:rPr>
        <w:t>La meta es poder garantizar el suministro oportuno de sangre y hemoderivados para todos los derechohabientes todos los días</w:t>
      </w:r>
      <w:r w:rsidRPr="00076538">
        <w:rPr>
          <w:rFonts w:ascii="Montserrat Light" w:eastAsia="Batang" w:hAnsi="Montserrat Light"/>
          <w:bCs/>
          <w:color w:val="000000" w:themeColor="text1"/>
        </w:rPr>
        <w:t>”, comentó</w:t>
      </w:r>
      <w:r w:rsidR="006155BB" w:rsidRPr="00076538">
        <w:rPr>
          <w:rFonts w:ascii="Montserrat Light" w:eastAsia="Batang" w:hAnsi="Montserrat Light"/>
          <w:bCs/>
          <w:color w:val="000000" w:themeColor="text1"/>
        </w:rPr>
        <w:t>.</w:t>
      </w:r>
    </w:p>
    <w:p w14:paraId="772EEFBF" w14:textId="77777777" w:rsidR="006155BB" w:rsidRPr="00076538" w:rsidRDefault="006155BB" w:rsidP="006155BB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</w:p>
    <w:p w14:paraId="4AD4E1F6" w14:textId="3D292143" w:rsidR="006155BB" w:rsidRPr="00076538" w:rsidRDefault="006155BB" w:rsidP="006155BB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  <w:r w:rsidRPr="00076538">
        <w:rPr>
          <w:rFonts w:ascii="Montserrat Light" w:eastAsia="Batang" w:hAnsi="Montserrat Light"/>
          <w:bCs/>
          <w:color w:val="000000" w:themeColor="text1"/>
        </w:rPr>
        <w:t xml:space="preserve">Subrayó que en diversas unidades médicas del IMSS </w:t>
      </w:r>
      <w:r w:rsidR="00DD0F90" w:rsidRPr="00076538">
        <w:rPr>
          <w:rFonts w:ascii="Montserrat Light" w:eastAsia="Batang" w:hAnsi="Montserrat Light"/>
          <w:bCs/>
          <w:color w:val="000000" w:themeColor="text1"/>
        </w:rPr>
        <w:t>hay</w:t>
      </w:r>
      <w:r w:rsidRPr="00076538">
        <w:rPr>
          <w:rFonts w:ascii="Montserrat Light" w:eastAsia="Batang" w:hAnsi="Montserrat Light"/>
          <w:bCs/>
          <w:color w:val="000000" w:themeColor="text1"/>
        </w:rPr>
        <w:t xml:space="preserve"> pacientes con padec</w:t>
      </w:r>
      <w:r w:rsidR="00DD0F90" w:rsidRPr="00076538">
        <w:rPr>
          <w:rFonts w:ascii="Montserrat Light" w:eastAsia="Batang" w:hAnsi="Montserrat Light"/>
          <w:bCs/>
          <w:color w:val="000000" w:themeColor="text1"/>
        </w:rPr>
        <w:t>imientos crónico-degenerativos</w:t>
      </w:r>
      <w:r w:rsidRPr="00076538">
        <w:rPr>
          <w:rFonts w:ascii="Montserrat Light" w:eastAsia="Batang" w:hAnsi="Montserrat Light"/>
          <w:bCs/>
          <w:color w:val="000000" w:themeColor="text1"/>
        </w:rPr>
        <w:t xml:space="preserve"> que requieren intervenciones quirúrgicas </w:t>
      </w:r>
      <w:r w:rsidRPr="00076538">
        <w:rPr>
          <w:rFonts w:ascii="Montserrat Light" w:eastAsia="Batang" w:hAnsi="Montserrat Light"/>
          <w:bCs/>
          <w:color w:val="000000" w:themeColor="text1"/>
        </w:rPr>
        <w:lastRenderedPageBreak/>
        <w:t xml:space="preserve">de urgencia, mujeres embarazadas y menores con cáncer que </w:t>
      </w:r>
      <w:r w:rsidR="00076538">
        <w:rPr>
          <w:rFonts w:ascii="Montserrat Light" w:eastAsia="Batang" w:hAnsi="Montserrat Light"/>
          <w:bCs/>
          <w:color w:val="000000" w:themeColor="text1"/>
        </w:rPr>
        <w:t xml:space="preserve">necesitan </w:t>
      </w:r>
      <w:r w:rsidRPr="00076538">
        <w:rPr>
          <w:rFonts w:ascii="Montserrat Light" w:eastAsia="Batang" w:hAnsi="Montserrat Light"/>
          <w:bCs/>
          <w:color w:val="000000" w:themeColor="text1"/>
        </w:rPr>
        <w:t xml:space="preserve">de un componente sanguíneo para su uso terapéutico y mejorar su salud. </w:t>
      </w:r>
    </w:p>
    <w:p w14:paraId="64981BA9" w14:textId="77777777" w:rsidR="005E5E84" w:rsidRPr="00076538" w:rsidRDefault="005E5E84" w:rsidP="005E5E8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</w:p>
    <w:p w14:paraId="69660BD8" w14:textId="3F86F609" w:rsidR="00112730" w:rsidRPr="00076538" w:rsidRDefault="00112730" w:rsidP="005E5E8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  <w:r w:rsidRPr="00076538">
        <w:rPr>
          <w:rFonts w:ascii="Montserrat Light" w:eastAsia="Batang" w:hAnsi="Montserrat Light"/>
          <w:bCs/>
          <w:color w:val="000000" w:themeColor="text1"/>
        </w:rPr>
        <w:t>Las trasfusiones de sangre y sus componentes ayudan a salvar vidas, contribuyen a que pacientes con enfermedades potencialmente mortales vivan más tiem</w:t>
      </w:r>
      <w:r w:rsidR="00DD0F90" w:rsidRPr="00076538">
        <w:rPr>
          <w:rFonts w:ascii="Montserrat Light" w:eastAsia="Batang" w:hAnsi="Montserrat Light"/>
          <w:bCs/>
          <w:color w:val="000000" w:themeColor="text1"/>
        </w:rPr>
        <w:t xml:space="preserve">po y con mejor calidad; además, </w:t>
      </w:r>
      <w:r w:rsidRPr="00076538">
        <w:rPr>
          <w:rFonts w:ascii="Montserrat Light" w:eastAsia="Batang" w:hAnsi="Montserrat Light"/>
          <w:bCs/>
          <w:color w:val="000000" w:themeColor="text1"/>
        </w:rPr>
        <w:t xml:space="preserve">permiten la realización de intervenciones médicas y quirúrgicas completas de manera óptima. </w:t>
      </w:r>
    </w:p>
    <w:p w14:paraId="4D581461" w14:textId="77777777" w:rsidR="00112730" w:rsidRPr="00076538" w:rsidRDefault="00112730" w:rsidP="005E5E8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</w:p>
    <w:p w14:paraId="47129B17" w14:textId="010B2673" w:rsidR="00112730" w:rsidRPr="00076538" w:rsidRDefault="00112730" w:rsidP="005E5E8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  <w:r w:rsidRPr="00076538">
        <w:rPr>
          <w:rFonts w:ascii="Montserrat Light" w:eastAsia="Batang" w:hAnsi="Montserrat Light"/>
          <w:bCs/>
          <w:color w:val="000000" w:themeColor="text1"/>
        </w:rPr>
        <w:t>Asimismo, la sangre y sus componentes tienen una función vital en la atención materno-infantil, el embarazo y la respuesta de emergencia contra desastres naturales o creados por el hombre; de ahí la importancia de difundir la necesidad de la donación de sangre a fin de mantener suministros suficientes y lograr el acceso oportuno a transfusiones seguras.</w:t>
      </w:r>
    </w:p>
    <w:p w14:paraId="0224090D" w14:textId="77777777" w:rsidR="00112730" w:rsidRPr="00076538" w:rsidRDefault="00112730" w:rsidP="005E5E8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</w:p>
    <w:p w14:paraId="73A06285" w14:textId="57632172" w:rsidR="00112730" w:rsidRPr="00076538" w:rsidRDefault="00112730" w:rsidP="005E5E84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  <w:r w:rsidRPr="00076538">
        <w:rPr>
          <w:rFonts w:ascii="Montserrat Light" w:eastAsia="Batang" w:hAnsi="Montserrat Light"/>
          <w:bCs/>
          <w:color w:val="000000" w:themeColor="text1"/>
        </w:rPr>
        <w:t xml:space="preserve">Para mayor información de la donación altruista, está disponible la página </w:t>
      </w:r>
      <w:hyperlink r:id="rId8" w:history="1">
        <w:r w:rsidRPr="00076538">
          <w:rPr>
            <w:rStyle w:val="Hipervnculo"/>
            <w:rFonts w:ascii="Montserrat Light" w:eastAsia="Batang" w:hAnsi="Montserrat Light"/>
            <w:bCs/>
          </w:rPr>
          <w:t>http://www.imss.gob.mx/bancodesangre</w:t>
        </w:r>
      </w:hyperlink>
      <w:r w:rsidRPr="00076538">
        <w:rPr>
          <w:rFonts w:ascii="Montserrat Light" w:eastAsia="Batang" w:hAnsi="Montserrat Light"/>
          <w:bCs/>
          <w:color w:val="000000" w:themeColor="text1"/>
        </w:rPr>
        <w:t xml:space="preserve"> o el número 800 623 2323. </w:t>
      </w:r>
      <w:r w:rsidRPr="00076538">
        <w:rPr>
          <w:rFonts w:ascii="Montserrat Light" w:eastAsia="Batang" w:hAnsi="Montserrat Light"/>
          <w:bCs/>
          <w:color w:val="000000" w:themeColor="text1"/>
        </w:rPr>
        <w:tab/>
      </w:r>
      <w:r w:rsidRPr="00076538">
        <w:rPr>
          <w:rFonts w:ascii="Montserrat Light" w:eastAsia="Batang" w:hAnsi="Montserrat Light"/>
          <w:bCs/>
          <w:color w:val="000000" w:themeColor="text1"/>
        </w:rPr>
        <w:tab/>
      </w:r>
      <w:r w:rsidRPr="00076538">
        <w:rPr>
          <w:rFonts w:ascii="Montserrat Light" w:eastAsia="Batang" w:hAnsi="Montserrat Light"/>
          <w:bCs/>
          <w:color w:val="000000" w:themeColor="text1"/>
        </w:rPr>
        <w:tab/>
      </w:r>
      <w:r w:rsidRPr="00076538">
        <w:rPr>
          <w:rFonts w:ascii="Montserrat Light" w:eastAsia="Batang" w:hAnsi="Montserrat Light"/>
          <w:bCs/>
          <w:color w:val="000000" w:themeColor="text1"/>
        </w:rPr>
        <w:tab/>
      </w:r>
      <w:r w:rsidRPr="00076538">
        <w:rPr>
          <w:rFonts w:ascii="Montserrat Light" w:eastAsia="Batang" w:hAnsi="Montserrat Light"/>
          <w:bCs/>
          <w:color w:val="000000" w:themeColor="text1"/>
        </w:rPr>
        <w:tab/>
      </w:r>
      <w:r w:rsidRPr="00076538">
        <w:rPr>
          <w:rFonts w:ascii="Montserrat Light" w:eastAsia="Batang" w:hAnsi="Montserrat Light"/>
          <w:bCs/>
          <w:color w:val="000000" w:themeColor="text1"/>
        </w:rPr>
        <w:tab/>
      </w:r>
      <w:r w:rsidRPr="00076538">
        <w:rPr>
          <w:rFonts w:ascii="Montserrat Light" w:eastAsia="Batang" w:hAnsi="Montserrat Light"/>
          <w:bCs/>
          <w:color w:val="000000" w:themeColor="text1"/>
        </w:rPr>
        <w:tab/>
      </w:r>
      <w:r w:rsidRPr="00076538">
        <w:rPr>
          <w:rFonts w:ascii="Montserrat Light" w:eastAsia="Batang" w:hAnsi="Montserrat Light"/>
          <w:bCs/>
          <w:color w:val="000000" w:themeColor="text1"/>
        </w:rPr>
        <w:tab/>
      </w:r>
      <w:r w:rsidRPr="00076538">
        <w:rPr>
          <w:rFonts w:ascii="Montserrat Light" w:eastAsia="Batang" w:hAnsi="Montserrat Light"/>
          <w:bCs/>
          <w:color w:val="000000" w:themeColor="text1"/>
        </w:rPr>
        <w:tab/>
      </w:r>
    </w:p>
    <w:p w14:paraId="4EBAA8D0" w14:textId="77777777" w:rsidR="00076538" w:rsidRDefault="00DD0F90" w:rsidP="00076538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  <w:r w:rsidRPr="00076538">
        <w:rPr>
          <w:rFonts w:ascii="Montserrat Light" w:eastAsia="Batang" w:hAnsi="Montserrat Light"/>
          <w:bCs/>
          <w:color w:val="000000" w:themeColor="text1"/>
        </w:rPr>
        <w:t>Al acto conmemorativo acudieron e</w:t>
      </w:r>
      <w:r w:rsidR="005E5E84" w:rsidRPr="00076538">
        <w:rPr>
          <w:rFonts w:ascii="Montserrat Light" w:eastAsia="Batang" w:hAnsi="Montserrat Light"/>
          <w:bCs/>
          <w:color w:val="000000" w:themeColor="text1"/>
        </w:rPr>
        <w:t>l subsecretario de Prevención y Promoción de la Salud, doctor Hugo López-Gatell; el titular de la Comisión Federal para la Protección contra Riesgos Sanitarios, doctor Alejandro Svarch Pérez; la presidenta de la Comisión de Salud en el Senado de la República, Senadora Margarita Valdez Martínez; el director general del Centro Nacional de Transfusión Sanguínea, doctor Jorge Enrique Trejo Gómora; el representante de la OPS/OMS</w:t>
      </w:r>
      <w:r w:rsidR="00112730" w:rsidRPr="00076538">
        <w:rPr>
          <w:rFonts w:ascii="Montserrat Light" w:eastAsia="Batang" w:hAnsi="Montserrat Light"/>
          <w:bCs/>
          <w:color w:val="000000" w:themeColor="text1"/>
        </w:rPr>
        <w:t xml:space="preserve"> para México</w:t>
      </w:r>
      <w:r w:rsidR="005E5E84" w:rsidRPr="00076538">
        <w:rPr>
          <w:rFonts w:ascii="Montserrat Light" w:eastAsia="Batang" w:hAnsi="Montserrat Light"/>
          <w:bCs/>
          <w:color w:val="000000" w:themeColor="text1"/>
        </w:rPr>
        <w:t>, doctor Miguel Malo Serrano</w:t>
      </w:r>
      <w:r w:rsidR="00076538">
        <w:rPr>
          <w:rFonts w:ascii="Montserrat Light" w:eastAsia="Batang" w:hAnsi="Montserrat Light"/>
          <w:bCs/>
          <w:color w:val="000000" w:themeColor="text1"/>
        </w:rPr>
        <w:t xml:space="preserve">; </w:t>
      </w:r>
      <w:r w:rsidR="00112730" w:rsidRPr="00076538">
        <w:rPr>
          <w:rFonts w:ascii="Montserrat Light" w:eastAsia="Batang" w:hAnsi="Montserrat Light"/>
          <w:bCs/>
          <w:color w:val="000000" w:themeColor="text1"/>
        </w:rPr>
        <w:t>el presidente de la Comisión de Salud de la Cámara de Diputados, diputado Emmanuel Reyes Carmona</w:t>
      </w:r>
      <w:r w:rsidR="00076538">
        <w:rPr>
          <w:rFonts w:ascii="Montserrat Light" w:eastAsia="Batang" w:hAnsi="Montserrat Light"/>
          <w:bCs/>
          <w:color w:val="000000" w:themeColor="text1"/>
        </w:rPr>
        <w:t>, entre otros.</w:t>
      </w:r>
    </w:p>
    <w:p w14:paraId="7779D097" w14:textId="77777777" w:rsidR="00076538" w:rsidRDefault="00076538" w:rsidP="00076538">
      <w:pPr>
        <w:spacing w:line="240" w:lineRule="atLeast"/>
        <w:jc w:val="both"/>
        <w:rPr>
          <w:rFonts w:ascii="Montserrat Light" w:eastAsia="Batang" w:hAnsi="Montserrat Light"/>
          <w:bCs/>
          <w:color w:val="000000" w:themeColor="text1"/>
        </w:rPr>
      </w:pPr>
    </w:p>
    <w:p w14:paraId="730DFE41" w14:textId="6DEDED17" w:rsidR="00225469" w:rsidRPr="00AD1918" w:rsidRDefault="00076538" w:rsidP="00076538">
      <w:pPr>
        <w:spacing w:line="240" w:lineRule="atLeast"/>
        <w:jc w:val="center"/>
        <w:rPr>
          <w:rFonts w:ascii="Montserrat Light" w:hAnsi="Montserrat Light"/>
          <w:color w:val="000000"/>
        </w:rPr>
      </w:pPr>
      <w:r>
        <w:rPr>
          <w:rFonts w:ascii="Montserrat Light" w:eastAsia="Batang" w:hAnsi="Montserrat Light" w:cs="Arial"/>
          <w:b/>
        </w:rPr>
        <w:t>--</w:t>
      </w:r>
      <w:r w:rsidR="00184AD6" w:rsidRPr="00076538">
        <w:rPr>
          <w:rFonts w:ascii="Montserrat Light" w:eastAsia="Batang" w:hAnsi="Montserrat Light" w:cs="Arial"/>
          <w:b/>
        </w:rPr>
        <w:t>-o0o---</w:t>
      </w:r>
    </w:p>
    <w:sectPr w:rsidR="00225469" w:rsidRPr="00AD1918" w:rsidSect="004C01E7">
      <w:headerReference w:type="default" r:id="rId9"/>
      <w:footerReference w:type="default" r:id="rId10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AB20" w14:textId="77777777" w:rsidR="00162B00" w:rsidRDefault="00162B00">
      <w:r>
        <w:separator/>
      </w:r>
    </w:p>
  </w:endnote>
  <w:endnote w:type="continuationSeparator" w:id="0">
    <w:p w14:paraId="1C9B1D2D" w14:textId="77777777" w:rsidR="00162B00" w:rsidRDefault="0016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0F79" w14:textId="77777777" w:rsidR="00326907" w:rsidRDefault="00326907" w:rsidP="004C01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5540BD2F" wp14:editId="2FA68945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6768" w14:textId="77777777" w:rsidR="00162B00" w:rsidRDefault="00162B00">
      <w:r>
        <w:separator/>
      </w:r>
    </w:p>
  </w:footnote>
  <w:footnote w:type="continuationSeparator" w:id="0">
    <w:p w14:paraId="78CCA193" w14:textId="77777777" w:rsidR="00162B00" w:rsidRDefault="0016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BFED" w14:textId="77777777" w:rsidR="00326907" w:rsidRDefault="00326907" w:rsidP="004C01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B27195" wp14:editId="58BC0B2A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785DC" w14:textId="77777777" w:rsidR="00326907" w:rsidRPr="0085739C" w:rsidRDefault="00326907" w:rsidP="004C01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1B170D8F" w14:textId="77777777" w:rsidR="00326907" w:rsidRPr="00C0299D" w:rsidRDefault="00326907" w:rsidP="004C01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27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063785DC" w14:textId="77777777" w:rsidR="00326907" w:rsidRPr="0085739C" w:rsidRDefault="00326907" w:rsidP="004C01E7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1B170D8F" w14:textId="77777777" w:rsidR="00326907" w:rsidRPr="00C0299D" w:rsidRDefault="00326907" w:rsidP="004C01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52047" wp14:editId="7CB416CF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732C61C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3DC0D4B" wp14:editId="4BF6C718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3F"/>
    <w:multiLevelType w:val="hybridMultilevel"/>
    <w:tmpl w:val="2AFEB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3D09"/>
    <w:multiLevelType w:val="hybridMultilevel"/>
    <w:tmpl w:val="60D43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5D00"/>
    <w:multiLevelType w:val="hybridMultilevel"/>
    <w:tmpl w:val="AAE48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37572"/>
    <w:multiLevelType w:val="hybridMultilevel"/>
    <w:tmpl w:val="71D8E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36282"/>
    <w:multiLevelType w:val="hybridMultilevel"/>
    <w:tmpl w:val="C6040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3A"/>
    <w:rsid w:val="00000AEC"/>
    <w:rsid w:val="000239DA"/>
    <w:rsid w:val="00043F04"/>
    <w:rsid w:val="000452EF"/>
    <w:rsid w:val="00052D03"/>
    <w:rsid w:val="000721C6"/>
    <w:rsid w:val="00076538"/>
    <w:rsid w:val="00080954"/>
    <w:rsid w:val="00085249"/>
    <w:rsid w:val="00085909"/>
    <w:rsid w:val="00086136"/>
    <w:rsid w:val="000A6EB5"/>
    <w:rsid w:val="000B126B"/>
    <w:rsid w:val="000B7A34"/>
    <w:rsid w:val="000C5D60"/>
    <w:rsid w:val="000D0D7D"/>
    <w:rsid w:val="000D494E"/>
    <w:rsid w:val="000E001D"/>
    <w:rsid w:val="000E6D40"/>
    <w:rsid w:val="000F4AA6"/>
    <w:rsid w:val="000F4F01"/>
    <w:rsid w:val="001046CA"/>
    <w:rsid w:val="00112730"/>
    <w:rsid w:val="00116D91"/>
    <w:rsid w:val="00117E28"/>
    <w:rsid w:val="00121967"/>
    <w:rsid w:val="00127CF2"/>
    <w:rsid w:val="001357BC"/>
    <w:rsid w:val="0013737F"/>
    <w:rsid w:val="0014066C"/>
    <w:rsid w:val="00142871"/>
    <w:rsid w:val="001439D8"/>
    <w:rsid w:val="00144961"/>
    <w:rsid w:val="00144A2A"/>
    <w:rsid w:val="00151E3F"/>
    <w:rsid w:val="00154F28"/>
    <w:rsid w:val="0015710E"/>
    <w:rsid w:val="00161D74"/>
    <w:rsid w:val="00162B00"/>
    <w:rsid w:val="00177526"/>
    <w:rsid w:val="00180583"/>
    <w:rsid w:val="00184AD6"/>
    <w:rsid w:val="001B3A19"/>
    <w:rsid w:val="001B5ABF"/>
    <w:rsid w:val="001E0D02"/>
    <w:rsid w:val="001E1682"/>
    <w:rsid w:val="001E6810"/>
    <w:rsid w:val="001E7680"/>
    <w:rsid w:val="00225469"/>
    <w:rsid w:val="00230B26"/>
    <w:rsid w:val="0025402A"/>
    <w:rsid w:val="0026030F"/>
    <w:rsid w:val="00276B87"/>
    <w:rsid w:val="00282EA4"/>
    <w:rsid w:val="00290266"/>
    <w:rsid w:val="00290819"/>
    <w:rsid w:val="002A7BE1"/>
    <w:rsid w:val="002B3198"/>
    <w:rsid w:val="002B3E08"/>
    <w:rsid w:val="002B5A26"/>
    <w:rsid w:val="002B6593"/>
    <w:rsid w:val="002D7730"/>
    <w:rsid w:val="00304C80"/>
    <w:rsid w:val="00307CC4"/>
    <w:rsid w:val="003109BC"/>
    <w:rsid w:val="00326907"/>
    <w:rsid w:val="00332FAF"/>
    <w:rsid w:val="00335A12"/>
    <w:rsid w:val="003534FD"/>
    <w:rsid w:val="00367E04"/>
    <w:rsid w:val="00392E20"/>
    <w:rsid w:val="00397DEC"/>
    <w:rsid w:val="003A45CD"/>
    <w:rsid w:val="003A643A"/>
    <w:rsid w:val="003A6691"/>
    <w:rsid w:val="003A7F58"/>
    <w:rsid w:val="003C5ABB"/>
    <w:rsid w:val="003D57C6"/>
    <w:rsid w:val="003D5A52"/>
    <w:rsid w:val="003D6748"/>
    <w:rsid w:val="003E0C91"/>
    <w:rsid w:val="003E77BE"/>
    <w:rsid w:val="003F2360"/>
    <w:rsid w:val="003F403B"/>
    <w:rsid w:val="00404C5F"/>
    <w:rsid w:val="0040560E"/>
    <w:rsid w:val="004067B3"/>
    <w:rsid w:val="00406B4F"/>
    <w:rsid w:val="00413754"/>
    <w:rsid w:val="00425813"/>
    <w:rsid w:val="004348F1"/>
    <w:rsid w:val="0043790F"/>
    <w:rsid w:val="00442399"/>
    <w:rsid w:val="00455045"/>
    <w:rsid w:val="00465F16"/>
    <w:rsid w:val="00472929"/>
    <w:rsid w:val="00477201"/>
    <w:rsid w:val="004808E7"/>
    <w:rsid w:val="00492FDC"/>
    <w:rsid w:val="004A5609"/>
    <w:rsid w:val="004B1245"/>
    <w:rsid w:val="004B7F32"/>
    <w:rsid w:val="004C01E7"/>
    <w:rsid w:val="004C23AC"/>
    <w:rsid w:val="004D1A5E"/>
    <w:rsid w:val="004E0D2D"/>
    <w:rsid w:val="004E4870"/>
    <w:rsid w:val="004F7B6F"/>
    <w:rsid w:val="005013B3"/>
    <w:rsid w:val="0050344C"/>
    <w:rsid w:val="005303C1"/>
    <w:rsid w:val="00532465"/>
    <w:rsid w:val="00535551"/>
    <w:rsid w:val="00542C0B"/>
    <w:rsid w:val="00561546"/>
    <w:rsid w:val="00563D3F"/>
    <w:rsid w:val="005656CB"/>
    <w:rsid w:val="005755AA"/>
    <w:rsid w:val="00580AF4"/>
    <w:rsid w:val="00586F73"/>
    <w:rsid w:val="00592630"/>
    <w:rsid w:val="005A0193"/>
    <w:rsid w:val="005A0D44"/>
    <w:rsid w:val="005C631C"/>
    <w:rsid w:val="005C75B3"/>
    <w:rsid w:val="005C7FB9"/>
    <w:rsid w:val="005E5E84"/>
    <w:rsid w:val="006155BB"/>
    <w:rsid w:val="00616233"/>
    <w:rsid w:val="00626BB3"/>
    <w:rsid w:val="00634258"/>
    <w:rsid w:val="00642278"/>
    <w:rsid w:val="00642845"/>
    <w:rsid w:val="00651421"/>
    <w:rsid w:val="00655BCB"/>
    <w:rsid w:val="00656115"/>
    <w:rsid w:val="006621BE"/>
    <w:rsid w:val="00666B6D"/>
    <w:rsid w:val="006735B2"/>
    <w:rsid w:val="00677BA8"/>
    <w:rsid w:val="00694F8C"/>
    <w:rsid w:val="006A7485"/>
    <w:rsid w:val="006A7FF3"/>
    <w:rsid w:val="006B70DC"/>
    <w:rsid w:val="006D1143"/>
    <w:rsid w:val="006E16CD"/>
    <w:rsid w:val="00704BB1"/>
    <w:rsid w:val="00732E9B"/>
    <w:rsid w:val="00736075"/>
    <w:rsid w:val="00743C53"/>
    <w:rsid w:val="0074712A"/>
    <w:rsid w:val="007538FA"/>
    <w:rsid w:val="00765B48"/>
    <w:rsid w:val="007814EE"/>
    <w:rsid w:val="00783129"/>
    <w:rsid w:val="00784F20"/>
    <w:rsid w:val="00797A08"/>
    <w:rsid w:val="00797D43"/>
    <w:rsid w:val="007B36C1"/>
    <w:rsid w:val="007C7716"/>
    <w:rsid w:val="007E0ABB"/>
    <w:rsid w:val="007E638C"/>
    <w:rsid w:val="00804D4A"/>
    <w:rsid w:val="00822435"/>
    <w:rsid w:val="00831C6B"/>
    <w:rsid w:val="00842E1D"/>
    <w:rsid w:val="00866914"/>
    <w:rsid w:val="00893101"/>
    <w:rsid w:val="008D1596"/>
    <w:rsid w:val="008F06A1"/>
    <w:rsid w:val="008F2A58"/>
    <w:rsid w:val="008F50AF"/>
    <w:rsid w:val="008F6D90"/>
    <w:rsid w:val="008F6FF8"/>
    <w:rsid w:val="0090263F"/>
    <w:rsid w:val="009056C3"/>
    <w:rsid w:val="009313AC"/>
    <w:rsid w:val="00942D5D"/>
    <w:rsid w:val="00946760"/>
    <w:rsid w:val="00950D28"/>
    <w:rsid w:val="0095148D"/>
    <w:rsid w:val="00981A35"/>
    <w:rsid w:val="0099663A"/>
    <w:rsid w:val="00997622"/>
    <w:rsid w:val="009A72BC"/>
    <w:rsid w:val="009E6444"/>
    <w:rsid w:val="009F2595"/>
    <w:rsid w:val="009F63A5"/>
    <w:rsid w:val="00A0449E"/>
    <w:rsid w:val="00A21150"/>
    <w:rsid w:val="00A2750B"/>
    <w:rsid w:val="00A32DE5"/>
    <w:rsid w:val="00A510EB"/>
    <w:rsid w:val="00A51DFC"/>
    <w:rsid w:val="00A66800"/>
    <w:rsid w:val="00A75329"/>
    <w:rsid w:val="00A76E69"/>
    <w:rsid w:val="00A80419"/>
    <w:rsid w:val="00A807D0"/>
    <w:rsid w:val="00A83602"/>
    <w:rsid w:val="00AA04DC"/>
    <w:rsid w:val="00AA0F51"/>
    <w:rsid w:val="00AB1D55"/>
    <w:rsid w:val="00AB3747"/>
    <w:rsid w:val="00AC388F"/>
    <w:rsid w:val="00AC66A4"/>
    <w:rsid w:val="00AE2229"/>
    <w:rsid w:val="00AE7CCE"/>
    <w:rsid w:val="00AF6480"/>
    <w:rsid w:val="00B0019D"/>
    <w:rsid w:val="00B003D3"/>
    <w:rsid w:val="00B1662C"/>
    <w:rsid w:val="00B211E0"/>
    <w:rsid w:val="00B240C8"/>
    <w:rsid w:val="00B620E9"/>
    <w:rsid w:val="00B65543"/>
    <w:rsid w:val="00B86C93"/>
    <w:rsid w:val="00BA2DD8"/>
    <w:rsid w:val="00BC071A"/>
    <w:rsid w:val="00BC179A"/>
    <w:rsid w:val="00BE277F"/>
    <w:rsid w:val="00BF59B6"/>
    <w:rsid w:val="00C04456"/>
    <w:rsid w:val="00C06A3D"/>
    <w:rsid w:val="00C0721F"/>
    <w:rsid w:val="00C07FD0"/>
    <w:rsid w:val="00C3251F"/>
    <w:rsid w:val="00C364BB"/>
    <w:rsid w:val="00C379C5"/>
    <w:rsid w:val="00C4767F"/>
    <w:rsid w:val="00C5129C"/>
    <w:rsid w:val="00C86984"/>
    <w:rsid w:val="00C90775"/>
    <w:rsid w:val="00C9328C"/>
    <w:rsid w:val="00C93A20"/>
    <w:rsid w:val="00C96E40"/>
    <w:rsid w:val="00CE01E2"/>
    <w:rsid w:val="00CE13D9"/>
    <w:rsid w:val="00CE3CA5"/>
    <w:rsid w:val="00D01A07"/>
    <w:rsid w:val="00D0222B"/>
    <w:rsid w:val="00D02821"/>
    <w:rsid w:val="00D0333C"/>
    <w:rsid w:val="00D0553A"/>
    <w:rsid w:val="00D15A11"/>
    <w:rsid w:val="00D30C7D"/>
    <w:rsid w:val="00D316E5"/>
    <w:rsid w:val="00D35543"/>
    <w:rsid w:val="00D50DB5"/>
    <w:rsid w:val="00D50FE3"/>
    <w:rsid w:val="00D63FB3"/>
    <w:rsid w:val="00D67897"/>
    <w:rsid w:val="00D816F0"/>
    <w:rsid w:val="00D81BB4"/>
    <w:rsid w:val="00D97690"/>
    <w:rsid w:val="00DA6814"/>
    <w:rsid w:val="00DD0F90"/>
    <w:rsid w:val="00DE2752"/>
    <w:rsid w:val="00DE7DCE"/>
    <w:rsid w:val="00DF3A20"/>
    <w:rsid w:val="00DF7F0C"/>
    <w:rsid w:val="00E01FFC"/>
    <w:rsid w:val="00E229FF"/>
    <w:rsid w:val="00E305B9"/>
    <w:rsid w:val="00E3733F"/>
    <w:rsid w:val="00E45877"/>
    <w:rsid w:val="00E536BD"/>
    <w:rsid w:val="00E57179"/>
    <w:rsid w:val="00E6323D"/>
    <w:rsid w:val="00E70D98"/>
    <w:rsid w:val="00E81511"/>
    <w:rsid w:val="00E850BA"/>
    <w:rsid w:val="00E87651"/>
    <w:rsid w:val="00E951E1"/>
    <w:rsid w:val="00EC0484"/>
    <w:rsid w:val="00EC2B9C"/>
    <w:rsid w:val="00ED3DBB"/>
    <w:rsid w:val="00EF31DB"/>
    <w:rsid w:val="00F03059"/>
    <w:rsid w:val="00F07272"/>
    <w:rsid w:val="00F16889"/>
    <w:rsid w:val="00F7568C"/>
    <w:rsid w:val="00F82967"/>
    <w:rsid w:val="00F93E95"/>
    <w:rsid w:val="00FA1138"/>
    <w:rsid w:val="00FC60F2"/>
    <w:rsid w:val="00FC7715"/>
    <w:rsid w:val="00FD42EE"/>
    <w:rsid w:val="00FD5CD7"/>
    <w:rsid w:val="00FD6F40"/>
    <w:rsid w:val="00FE1CD0"/>
    <w:rsid w:val="00FE448A"/>
    <w:rsid w:val="00FE464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2633"/>
  <w15:docId w15:val="{FF55B7B1-9005-4C8F-83E2-B5B97FC7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3A"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553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0553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553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D0553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Sinespaciado">
    <w:name w:val="No Spacing"/>
    <w:uiPriority w:val="1"/>
    <w:qFormat/>
    <w:rsid w:val="0064227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2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249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2B6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bancodesang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2037-009B-4D60-93F7-808DF549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Rogelio R. Alemán</dc:creator>
  <cp:lastModifiedBy>Luz Maria Rico Jardon</cp:lastModifiedBy>
  <cp:revision>2</cp:revision>
  <cp:lastPrinted>2022-05-23T15:44:00Z</cp:lastPrinted>
  <dcterms:created xsi:type="dcterms:W3CDTF">2022-06-14T19:15:00Z</dcterms:created>
  <dcterms:modified xsi:type="dcterms:W3CDTF">2022-06-14T19:15:00Z</dcterms:modified>
</cp:coreProperties>
</file>