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193F591D" w:rsidR="00225469" w:rsidRPr="00B86C93" w:rsidRDefault="00142871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Culiacán, Sinaloa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>
        <w:rPr>
          <w:rFonts w:ascii="Montserrat Light" w:eastAsia="Batang" w:hAnsi="Montserrat Light" w:cs="Arial"/>
          <w:color w:val="000000" w:themeColor="text1"/>
        </w:rPr>
        <w:t xml:space="preserve">viernes </w:t>
      </w:r>
      <w:r w:rsidR="00A66800">
        <w:rPr>
          <w:rFonts w:ascii="Montserrat Light" w:eastAsia="Batang" w:hAnsi="Montserrat Light" w:cs="Arial"/>
          <w:color w:val="000000" w:themeColor="text1"/>
        </w:rPr>
        <w:t>2</w:t>
      </w:r>
      <w:r w:rsidR="004606D6">
        <w:rPr>
          <w:rFonts w:ascii="Montserrat Light" w:eastAsia="Batang" w:hAnsi="Montserrat Light" w:cs="Arial"/>
          <w:color w:val="000000" w:themeColor="text1"/>
        </w:rPr>
        <w:t>7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 de mayo de 2022</w:t>
      </w:r>
    </w:p>
    <w:p w14:paraId="0D958C27" w14:textId="42AC4425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736A2B">
        <w:rPr>
          <w:rFonts w:ascii="Montserrat Light" w:eastAsia="Batang" w:hAnsi="Montserrat Light" w:cs="Arial"/>
          <w:color w:val="000000" w:themeColor="text1"/>
        </w:rPr>
        <w:t>263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01A9B58C" w14:textId="5E35D3B9" w:rsidR="00FD5CD7" w:rsidRDefault="00406B4F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Firman IMSS y gobierno de Sinaloa convenio para implementar el Plan de Salud para el Bienestar</w:t>
      </w:r>
    </w:p>
    <w:p w14:paraId="3AA3A6A2" w14:textId="77777777" w:rsidR="00142871" w:rsidRDefault="00142871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7F7755BC" w14:textId="77777777" w:rsidR="004606D6" w:rsidRPr="004606D6" w:rsidRDefault="00390FBF" w:rsidP="00736A2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4606D6">
        <w:rPr>
          <w:rFonts w:ascii="Montserrat Light" w:eastAsia="Batang" w:hAnsi="Montserrat Light" w:cs="Arial"/>
          <w:b/>
          <w:bCs/>
          <w:color w:val="000000" w:themeColor="text1"/>
        </w:rPr>
        <w:t>El objetivo es garantizar el derecho a la salud de las personas sin seguridad social como una política de Estado</w:t>
      </w:r>
      <w:r w:rsidR="004606D6" w:rsidRPr="004606D6">
        <w:rPr>
          <w:rFonts w:ascii="Montserrat Light" w:eastAsia="Batang" w:hAnsi="Montserrat Light" w:cs="Arial"/>
          <w:b/>
          <w:bCs/>
          <w:color w:val="000000" w:themeColor="text1"/>
        </w:rPr>
        <w:t xml:space="preserve">, indicó el </w:t>
      </w:r>
      <w:r w:rsidR="00736A2B" w:rsidRPr="004606D6">
        <w:rPr>
          <w:rFonts w:ascii="Montserrat Light" w:eastAsia="Batang" w:hAnsi="Montserrat Light"/>
          <w:b/>
          <w:bCs/>
          <w:color w:val="000000" w:themeColor="text1"/>
        </w:rPr>
        <w:t>director general del IMSS, Zoé Robledo</w:t>
      </w:r>
      <w:r w:rsidR="004606D6" w:rsidRPr="004606D6">
        <w:rPr>
          <w:rFonts w:ascii="Montserrat Light" w:eastAsia="Batang" w:hAnsi="Montserrat Light"/>
          <w:b/>
          <w:bCs/>
          <w:color w:val="000000" w:themeColor="text1"/>
        </w:rPr>
        <w:t>.</w:t>
      </w:r>
    </w:p>
    <w:p w14:paraId="4C33C7EF" w14:textId="090F47D7" w:rsidR="00406B4F" w:rsidRPr="004606D6" w:rsidRDefault="004606D6" w:rsidP="004606D6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4606D6">
        <w:rPr>
          <w:rFonts w:ascii="Montserrat Light" w:eastAsia="Batang" w:hAnsi="Montserrat Light"/>
          <w:b/>
          <w:bCs/>
          <w:color w:val="000000" w:themeColor="text1"/>
        </w:rPr>
        <w:t>Comentó que</w:t>
      </w:r>
      <w:r w:rsidR="00736A2B" w:rsidRPr="004606D6">
        <w:rPr>
          <w:rFonts w:ascii="Montserrat Light" w:eastAsia="Batang" w:hAnsi="Montserrat Light"/>
          <w:b/>
          <w:bCs/>
          <w:color w:val="000000" w:themeColor="text1"/>
        </w:rPr>
        <w:t xml:space="preserve"> a partir del levantamiento de datos se identificó un déficit de médicos generales, 638; especialistas, 436; enfermeras, 2 mil 135; y paramédicos, 47.</w:t>
      </w:r>
    </w:p>
    <w:p w14:paraId="3EFFA0F0" w14:textId="77777777" w:rsidR="00142871" w:rsidRPr="00736A2B" w:rsidRDefault="00142871" w:rsidP="00736A2B">
      <w:pPr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</w:p>
    <w:p w14:paraId="5985F382" w14:textId="0D18800E" w:rsidR="00406B4F" w:rsidRPr="0031345F" w:rsidRDefault="00142871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El gobierno federal, a través del </w:t>
      </w:r>
      <w:r w:rsidR="000B126B" w:rsidRPr="0031345F">
        <w:rPr>
          <w:rFonts w:ascii="Montserrat Light" w:eastAsia="Batang" w:hAnsi="Montserrat Light" w:cs="Arial"/>
          <w:color w:val="000000" w:themeColor="text1"/>
          <w:sz w:val="22"/>
        </w:rPr>
        <w:t>Instituto Mexicano del Seguro Social (IMSS)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, </w:t>
      </w:r>
      <w:r w:rsidR="00406B4F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y el gobierno de Sinaloa, firmaron el acuerdo para implementar el Plan de Salud para el Bienestar, un esfuerzo para que </w:t>
      </w:r>
      <w:r w:rsidR="00736A2B">
        <w:rPr>
          <w:rFonts w:ascii="Montserrat Light" w:eastAsia="Batang" w:hAnsi="Montserrat Light" w:cs="Arial"/>
          <w:color w:val="000000" w:themeColor="text1"/>
          <w:sz w:val="22"/>
        </w:rPr>
        <w:t xml:space="preserve">a través de </w:t>
      </w:r>
      <w:r w:rsidR="00736A2B" w:rsidRPr="0031345F">
        <w:rPr>
          <w:rFonts w:ascii="Montserrat Light" w:eastAsia="Batang" w:hAnsi="Montserrat Light" w:cs="Arial"/>
          <w:color w:val="000000" w:themeColor="text1"/>
          <w:sz w:val="22"/>
        </w:rPr>
        <w:t>la operación del programa IMSS-BIENESTAR</w:t>
      </w:r>
      <w:r w:rsidR="00736A2B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  <w:r w:rsidR="00406B4F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las personas sin seguridad social tengan </w:t>
      </w:r>
      <w:r w:rsidR="00313FE1">
        <w:rPr>
          <w:rFonts w:ascii="Montserrat Light" w:eastAsia="Batang" w:hAnsi="Montserrat Light" w:cs="Arial"/>
          <w:color w:val="000000" w:themeColor="text1"/>
          <w:sz w:val="22"/>
        </w:rPr>
        <w:t>acceso</w:t>
      </w:r>
      <w:r w:rsidR="00736A2B">
        <w:rPr>
          <w:rFonts w:ascii="Montserrat Light" w:eastAsia="Batang" w:hAnsi="Montserrat Light" w:cs="Arial"/>
          <w:color w:val="000000" w:themeColor="text1"/>
          <w:sz w:val="22"/>
        </w:rPr>
        <w:t xml:space="preserve"> a la salud, </w:t>
      </w:r>
      <w:r w:rsidR="008F3309">
        <w:rPr>
          <w:rFonts w:ascii="Montserrat Light" w:eastAsia="Batang" w:hAnsi="Montserrat Light" w:cs="Arial"/>
          <w:color w:val="000000" w:themeColor="text1"/>
          <w:sz w:val="22"/>
        </w:rPr>
        <w:t>atención médica</w:t>
      </w:r>
      <w:r w:rsidR="008F3309">
        <w:rPr>
          <w:rFonts w:ascii="Montserrat Light" w:eastAsia="Batang" w:hAnsi="Montserrat Light" w:cs="Arial"/>
          <w:color w:val="000000" w:themeColor="text1"/>
          <w:sz w:val="22"/>
        </w:rPr>
        <w:t xml:space="preserve"> y</w:t>
      </w:r>
      <w:r w:rsidR="008F3309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  <w:r w:rsidR="00406B4F" w:rsidRPr="0031345F">
        <w:rPr>
          <w:rFonts w:ascii="Montserrat Light" w:eastAsia="Batang" w:hAnsi="Montserrat Light" w:cs="Arial"/>
          <w:color w:val="000000" w:themeColor="text1"/>
          <w:sz w:val="22"/>
        </w:rPr>
        <w:t>medicamentos</w:t>
      </w:r>
      <w:r w:rsidR="008F3309">
        <w:rPr>
          <w:rFonts w:ascii="Montserrat Light" w:eastAsia="Batang" w:hAnsi="Montserrat Light" w:cs="Arial"/>
          <w:color w:val="000000" w:themeColor="text1"/>
          <w:sz w:val="22"/>
        </w:rPr>
        <w:t>.</w:t>
      </w:r>
    </w:p>
    <w:p w14:paraId="3C62669D" w14:textId="77777777" w:rsidR="00406B4F" w:rsidRPr="0031345F" w:rsidRDefault="00406B4F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7C699B91" w14:textId="3DE9F3EC" w:rsidR="00406B4F" w:rsidRPr="0031345F" w:rsidRDefault="00406B4F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Durante la conferencia </w:t>
      </w:r>
      <w:r w:rsidR="008F3309">
        <w:rPr>
          <w:rFonts w:ascii="Montserrat Light" w:eastAsia="Batang" w:hAnsi="Montserrat Light" w:cs="Arial"/>
          <w:color w:val="000000" w:themeColor="text1"/>
          <w:sz w:val="22"/>
        </w:rPr>
        <w:t xml:space="preserve">de prensa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que encabezó el presidente de México, Andrés Manuel López Obrador, </w:t>
      </w:r>
      <w:r w:rsidR="00F00DA1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desde la Novena Zona Militar en Culiacán,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signaron el convenio el director general del Seguro Social, Zoé Robledo, y el gobernador Rubén Rocha Moya; como testigos de honor, firmaron el titular del Ejecutivo </w:t>
      </w:r>
      <w:r w:rsidR="00736A2B">
        <w:rPr>
          <w:rFonts w:ascii="Montserrat Light" w:eastAsia="Batang" w:hAnsi="Montserrat Light" w:cs="Arial"/>
          <w:color w:val="000000" w:themeColor="text1"/>
          <w:sz w:val="22"/>
        </w:rPr>
        <w:t>f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ederal y el secretario de los Servicios de Salud </w:t>
      </w:r>
      <w:r w:rsidR="000141B1">
        <w:rPr>
          <w:rFonts w:ascii="Montserrat Light" w:eastAsia="Batang" w:hAnsi="Montserrat Light" w:cs="Arial"/>
          <w:color w:val="000000" w:themeColor="text1"/>
          <w:sz w:val="22"/>
        </w:rPr>
        <w:t>estatal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, Cuitláhuac González Galindo.</w:t>
      </w:r>
    </w:p>
    <w:p w14:paraId="7A81FC8A" w14:textId="77777777" w:rsidR="00406B4F" w:rsidRPr="0031345F" w:rsidRDefault="00406B4F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0C8688B0" w14:textId="3A5E04C7" w:rsidR="00DC3ED5" w:rsidRPr="0031345F" w:rsidRDefault="009668DF" w:rsidP="00DC3ED5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>En su intervención, e</w:t>
      </w:r>
      <w:r w:rsidR="00797A08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l director general del IMSS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señaló que con la firma del convenio marco con el gobierno de Sinaloa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 xml:space="preserve">se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da pie para seguir las acciones con un plan de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 xml:space="preserve">trabajo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específico, donde además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>se contempla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un acuerdo con el gobernador Rubén Rocha y el </w:t>
      </w:r>
      <w:r w:rsidR="00255CA8">
        <w:rPr>
          <w:rFonts w:ascii="Montserrat Light" w:eastAsia="Batang" w:hAnsi="Montserrat Light" w:cs="Arial"/>
          <w:color w:val="000000" w:themeColor="text1"/>
          <w:sz w:val="22"/>
        </w:rPr>
        <w:t>s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ecretario de Salud federal, Jorge Alcocer Varela,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 xml:space="preserve">para </w:t>
      </w:r>
      <w:r w:rsidR="00F612A2">
        <w:rPr>
          <w:rFonts w:ascii="Montserrat Light" w:eastAsia="Batang" w:hAnsi="Montserrat Light" w:cs="Arial"/>
          <w:color w:val="000000" w:themeColor="text1"/>
          <w:sz w:val="22"/>
        </w:rPr>
        <w:t xml:space="preserve">que el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>Hospital General de Culiacán y el Centro de Salud</w:t>
      </w:r>
      <w:r w:rsidR="00F612A2">
        <w:rPr>
          <w:rFonts w:ascii="Montserrat Light" w:eastAsia="Batang" w:hAnsi="Montserrat Light" w:cs="Arial"/>
          <w:color w:val="000000" w:themeColor="text1"/>
          <w:sz w:val="22"/>
        </w:rPr>
        <w:t xml:space="preserve"> entr</w:t>
      </w:r>
      <w:r w:rsidR="001122F0">
        <w:rPr>
          <w:rFonts w:ascii="Montserrat Light" w:eastAsia="Batang" w:hAnsi="Montserrat Light" w:cs="Arial"/>
          <w:color w:val="000000" w:themeColor="text1"/>
          <w:sz w:val="22"/>
        </w:rPr>
        <w:t>en</w:t>
      </w:r>
      <w:r w:rsidR="00F612A2">
        <w:rPr>
          <w:rFonts w:ascii="Montserrat Light" w:eastAsia="Batang" w:hAnsi="Montserrat Light" w:cs="Arial"/>
          <w:color w:val="000000" w:themeColor="text1"/>
          <w:sz w:val="22"/>
        </w:rPr>
        <w:t xml:space="preserve"> en operación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. </w:t>
      </w:r>
    </w:p>
    <w:p w14:paraId="20366FA7" w14:textId="77777777" w:rsidR="00DC3ED5" w:rsidRPr="0031345F" w:rsidRDefault="00DC3ED5" w:rsidP="00DC3ED5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1D741652" w14:textId="6892C009" w:rsidR="002E0C84" w:rsidRPr="0031345F" w:rsidRDefault="00DC3ED5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>I</w:t>
      </w:r>
      <w:r w:rsidR="009668DF" w:rsidRPr="0031345F">
        <w:rPr>
          <w:rFonts w:ascii="Montserrat Light" w:eastAsia="Batang" w:hAnsi="Montserrat Light" w:cs="Arial"/>
          <w:color w:val="000000" w:themeColor="text1"/>
          <w:sz w:val="22"/>
        </w:rPr>
        <w:t>nformó</w:t>
      </w:r>
      <w:r w:rsidR="00406B4F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que </w:t>
      </w:r>
      <w:r w:rsidR="002E0C84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el pasado 3 de mayo se presentó el Plan de Salud para el Bienestar </w:t>
      </w:r>
      <w:r w:rsidR="0075787C">
        <w:rPr>
          <w:rFonts w:ascii="Montserrat Light" w:eastAsia="Batang" w:hAnsi="Montserrat Light" w:cs="Arial"/>
          <w:color w:val="000000" w:themeColor="text1"/>
          <w:sz w:val="22"/>
        </w:rPr>
        <w:t xml:space="preserve">en el cual </w:t>
      </w:r>
      <w:r w:rsidR="002E0C84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se dieron los lineamientos para garantizar el derecho a la salud de las personas sin seguridad social, encargo del presidente de la República para hacer una política de Estado “más que una política de estados”, a fin de federalizar los servicios de salud. </w:t>
      </w:r>
    </w:p>
    <w:p w14:paraId="05E20558" w14:textId="77777777" w:rsidR="002E0C84" w:rsidRPr="0031345F" w:rsidRDefault="002E0C84" w:rsidP="00AB3747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2884CBDC" w14:textId="77777777" w:rsidR="002E0C84" w:rsidRPr="0031345F" w:rsidRDefault="002E0C84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“Esto significa concentrar los recursos entregados a los estados en un proceso estructurado, dimensionar el número de beneficiarios que recibirían atención y servicios de salud, y realizar un diagnóstico de campo en el territorio para determinar las brechas, las necesidades y las inversiones necesarias”, dijo. </w:t>
      </w:r>
    </w:p>
    <w:p w14:paraId="15BB28BE" w14:textId="77777777" w:rsidR="002E0C84" w:rsidRPr="0031345F" w:rsidRDefault="002E0C84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3C6C7671" w14:textId="6AAA306F" w:rsidR="00DC3ED5" w:rsidRPr="0031345F" w:rsidRDefault="002E0C84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Zoé Robledo explicó que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>el plan se realizará a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partir del fortalecimiento del modelo de atención que cuenta el IMSS-BIENESTAR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  <w:r w:rsidR="00E828E4">
        <w:rPr>
          <w:rFonts w:ascii="Montserrat Light" w:eastAsia="Batang" w:hAnsi="Montserrat Light" w:cs="Arial"/>
          <w:color w:val="000000" w:themeColor="text1"/>
          <w:sz w:val="22"/>
        </w:rPr>
        <w:t>en Sinaloa, en los H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ospitales </w:t>
      </w:r>
      <w:r w:rsidR="00E828E4">
        <w:rPr>
          <w:rFonts w:ascii="Montserrat Light" w:eastAsia="Batang" w:hAnsi="Montserrat Light" w:cs="Arial"/>
          <w:color w:val="000000" w:themeColor="text1"/>
          <w:sz w:val="22"/>
        </w:rPr>
        <w:t xml:space="preserve">Rurales </w:t>
      </w:r>
      <w:r w:rsidR="0075787C">
        <w:rPr>
          <w:rFonts w:ascii="Montserrat Light" w:eastAsia="Batang" w:hAnsi="Montserrat Light" w:cs="Arial"/>
          <w:color w:val="000000" w:themeColor="text1"/>
          <w:sz w:val="22"/>
        </w:rPr>
        <w:t>de E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l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>F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uerte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lastRenderedPageBreak/>
        <w:t xml:space="preserve">y de Villa Unión, 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al 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>reforzar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los rubros de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infraestr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>uctura, equipamiento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>,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personal, m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edicamentos y material de curación</w:t>
      </w:r>
      <w:r w:rsidR="00DC3ED5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. </w:t>
      </w:r>
    </w:p>
    <w:p w14:paraId="2AB186C2" w14:textId="77777777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778B9272" w14:textId="387AE49A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Explicó que con un levantamiento de datos </w:t>
      </w:r>
      <w:r w:rsidR="00013A7B">
        <w:rPr>
          <w:rFonts w:ascii="Montserrat Light" w:eastAsia="Batang" w:hAnsi="Montserrat Light" w:cs="Arial"/>
          <w:color w:val="000000" w:themeColor="text1"/>
          <w:sz w:val="22"/>
        </w:rPr>
        <w:t>se realizó una radiografía de los servicios estatales de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  <w:r w:rsidR="00013A7B">
        <w:rPr>
          <w:rFonts w:ascii="Montserrat Light" w:eastAsia="Batang" w:hAnsi="Montserrat Light" w:cs="Arial"/>
          <w:color w:val="000000" w:themeColor="text1"/>
          <w:sz w:val="22"/>
        </w:rPr>
        <w:t xml:space="preserve">salud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de Sinaloa</w:t>
      </w:r>
      <w:r w:rsidR="00013A7B">
        <w:rPr>
          <w:rFonts w:ascii="Montserrat Light" w:eastAsia="Batang" w:hAnsi="Montserrat Light" w:cs="Arial"/>
          <w:color w:val="000000" w:themeColor="text1"/>
          <w:sz w:val="22"/>
        </w:rPr>
        <w:t>, donde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se identificó la necesidad de una inversión inicial de mil 735 millones de pesos, que van desde las plantillas del personal adicional, inversiones en equipo y acciones en infraestructura que los hospitales requieren para su óptimo funcionamiento.</w:t>
      </w:r>
    </w:p>
    <w:p w14:paraId="6D705C16" w14:textId="77777777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2D94FC4B" w14:textId="09BB1C4A" w:rsidR="00DC3ED5" w:rsidRPr="0031345F" w:rsidRDefault="00DC3ED5" w:rsidP="00DC3ED5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Indicó que el </w:t>
      </w:r>
      <w:r w:rsidR="0031345F" w:rsidRPr="0031345F">
        <w:rPr>
          <w:rFonts w:ascii="Montserrat Light" w:eastAsia="Batang" w:hAnsi="Montserrat Light" w:cs="Arial"/>
          <w:color w:val="000000" w:themeColor="text1"/>
          <w:sz w:val="22"/>
        </w:rPr>
        <w:t>censo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de campo del sistema de salud de Sinaloa se llev</w:t>
      </w:r>
      <w:r w:rsidRPr="0031345F">
        <w:rPr>
          <w:rFonts w:ascii="Montserrat Light" w:eastAsia="Batang" w:hAnsi="Montserrat Light" w:cs="Montserrat Light"/>
          <w:color w:val="000000" w:themeColor="text1"/>
          <w:sz w:val="22"/>
        </w:rPr>
        <w:t>ó</w:t>
      </w:r>
      <w:r w:rsidR="00390FBF">
        <w:rPr>
          <w:rFonts w:ascii="Montserrat Light" w:eastAsia="Batang" w:hAnsi="Montserrat Light" w:cs="Montserrat Light"/>
          <w:color w:val="000000" w:themeColor="text1"/>
          <w:sz w:val="22"/>
        </w:rPr>
        <w:t xml:space="preserve"> a cabo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del 14 de febrero al 1 de marzo del 2022, con la participación de 73 personas que visitaron 304 unidades de Primer Nivel y 28 hospitales; donde se identific</w:t>
      </w:r>
      <w:r w:rsidRPr="0031345F">
        <w:rPr>
          <w:rFonts w:ascii="Montserrat Light" w:eastAsia="Batang" w:hAnsi="Montserrat Light" w:cs="Montserrat Light"/>
          <w:color w:val="000000" w:themeColor="text1"/>
          <w:sz w:val="22"/>
        </w:rPr>
        <w:t>ó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un d</w:t>
      </w:r>
      <w:r w:rsidRPr="0031345F">
        <w:rPr>
          <w:rFonts w:ascii="Montserrat Light" w:eastAsia="Batang" w:hAnsi="Montserrat Light" w:cs="Montserrat Light"/>
          <w:color w:val="000000" w:themeColor="text1"/>
          <w:sz w:val="22"/>
        </w:rPr>
        <w:t>é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ficit de médicos generales, 638; especialistas, 436; enfermeras, 2 mil 135; y paramédicos, 47. </w:t>
      </w:r>
    </w:p>
    <w:p w14:paraId="739AC086" w14:textId="77777777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6684B50D" w14:textId="2B4C1A68" w:rsidR="00DC3ED5" w:rsidRPr="0031345F" w:rsidRDefault="00DC3ED5" w:rsidP="00DC3ED5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Zoé Robledo expuso que en materia de infraestructura, </w:t>
      </w:r>
      <w:r w:rsidR="00390FBF">
        <w:rPr>
          <w:rFonts w:ascii="Montserrat Light" w:eastAsia="Batang" w:hAnsi="Montserrat Light" w:cs="Arial"/>
          <w:color w:val="000000" w:themeColor="text1"/>
          <w:sz w:val="22"/>
        </w:rPr>
        <w:t xml:space="preserve">hacen falta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94 acciones que van desde mantenimiento de baños, bardas perimetrales y trabajos de dignificación de los espacios. Adicionalmente, se requieren 14 Unidades de Cuidados Especiales Neonatales (UCEN), 27 consultorios, 22 residencias médicas y 93 camas censables.</w:t>
      </w:r>
    </w:p>
    <w:p w14:paraId="3F20C079" w14:textId="77777777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0222B424" w14:textId="66A58570" w:rsidR="0031345F" w:rsidRPr="0031345F" w:rsidRDefault="0031345F" w:rsidP="0031345F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>Refirió que se encontró que de 137 Centros de Salud Rurales, cuatro estaban cerrados; y de 78 Centros Urbanos, algun</w:t>
      </w:r>
      <w:r w:rsidR="00390FBF">
        <w:rPr>
          <w:rFonts w:ascii="Montserrat Light" w:eastAsia="Batang" w:hAnsi="Montserrat Light" w:cs="Arial"/>
          <w:color w:val="000000" w:themeColor="text1"/>
          <w:sz w:val="22"/>
        </w:rPr>
        <w:t xml:space="preserve">as son 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>instalaciones rentadas.</w:t>
      </w:r>
    </w:p>
    <w:p w14:paraId="08657956" w14:textId="77777777" w:rsidR="0031345F" w:rsidRPr="0031345F" w:rsidRDefault="0031345F" w:rsidP="0031345F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0C229E6D" w14:textId="4DCD8B45" w:rsidR="00DC3ED5" w:rsidRPr="0031345F" w:rsidRDefault="0031345F" w:rsidP="0031345F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El director general del </w:t>
      </w:r>
      <w:r w:rsidR="00013A7B">
        <w:rPr>
          <w:rFonts w:ascii="Montserrat Light" w:eastAsia="Batang" w:hAnsi="Montserrat Light" w:cs="Arial"/>
          <w:color w:val="000000" w:themeColor="text1"/>
          <w:sz w:val="22"/>
        </w:rPr>
        <w:t>IMSS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detalló que de 61 quirófanos, nueve no están en funcionamiento; en 80 por ciento de los hospitales se requiere impermeabilización y cambio de plafones afectados por filtraciones y humedad, las áreas de casa de máquinas son utilizadas como bodegas, además de diferentes cuestiones </w:t>
      </w:r>
      <w:r w:rsidR="00390FBF">
        <w:rPr>
          <w:rFonts w:ascii="Montserrat Light" w:eastAsia="Batang" w:hAnsi="Montserrat Light" w:cs="Arial"/>
          <w:color w:val="000000" w:themeColor="text1"/>
          <w:sz w:val="22"/>
        </w:rPr>
        <w:t>en</w:t>
      </w:r>
      <w:r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las instalaciones de oxígeno y gases medicinales.</w:t>
      </w:r>
    </w:p>
    <w:p w14:paraId="272461E3" w14:textId="77777777" w:rsidR="00DC3ED5" w:rsidRPr="0031345F" w:rsidRDefault="00DC3ED5" w:rsidP="002E0C8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</w:p>
    <w:p w14:paraId="7C3AA9A1" w14:textId="0930DB90" w:rsidR="000C5D60" w:rsidRPr="0031345F" w:rsidRDefault="00D8351C" w:rsidP="000C5D60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>
        <w:rPr>
          <w:rFonts w:ascii="Montserrat Light" w:eastAsia="Batang" w:hAnsi="Montserrat Light" w:cs="Arial"/>
          <w:color w:val="000000" w:themeColor="text1"/>
          <w:sz w:val="22"/>
        </w:rPr>
        <w:t xml:space="preserve">Resaltó </w:t>
      </w:r>
      <w:r w:rsidR="000C5D60" w:rsidRPr="0031345F">
        <w:rPr>
          <w:rFonts w:ascii="Montserrat Light" w:eastAsia="Batang" w:hAnsi="Montserrat Light" w:cs="Arial"/>
          <w:color w:val="000000" w:themeColor="text1"/>
          <w:sz w:val="22"/>
        </w:rPr>
        <w:t>que en equipamiento se identific</w:t>
      </w:r>
      <w:r w:rsidR="000C5D60" w:rsidRPr="0031345F">
        <w:rPr>
          <w:rFonts w:ascii="Montserrat Light" w:eastAsia="Batang" w:hAnsi="Montserrat Light" w:cs="Montserrat Light"/>
          <w:color w:val="000000" w:themeColor="text1"/>
          <w:sz w:val="22"/>
        </w:rPr>
        <w:t>ó</w:t>
      </w:r>
      <w:r w:rsidR="000C5D60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para Primer Nivel un déficit de 2 mil equipos </w:t>
      </w:r>
      <w:r w:rsidR="002E0C84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principales </w:t>
      </w:r>
      <w:r w:rsidR="00390FBF">
        <w:rPr>
          <w:rFonts w:ascii="Montserrat Light" w:eastAsia="Batang" w:hAnsi="Montserrat Light" w:cs="Arial"/>
          <w:color w:val="000000" w:themeColor="text1"/>
          <w:sz w:val="22"/>
        </w:rPr>
        <w:t xml:space="preserve">como </w:t>
      </w:r>
      <w:r w:rsidR="000C5D60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esterilizadores de vapor, estuches diagnósticos, refrigeradores para vacunas, </w:t>
      </w:r>
      <w:proofErr w:type="spellStart"/>
      <w:r w:rsidR="000C5D60" w:rsidRPr="0031345F">
        <w:rPr>
          <w:rFonts w:ascii="Montserrat Light" w:eastAsia="Batang" w:hAnsi="Montserrat Light" w:cs="Arial"/>
          <w:color w:val="000000" w:themeColor="text1"/>
          <w:sz w:val="22"/>
        </w:rPr>
        <w:t>fonodetectores</w:t>
      </w:r>
      <w:proofErr w:type="spellEnd"/>
      <w:r w:rsidR="000C5D60" w:rsidRPr="0031345F">
        <w:rPr>
          <w:rFonts w:ascii="Montserrat Light" w:eastAsia="Batang" w:hAnsi="Montserrat Light" w:cs="Arial"/>
          <w:color w:val="000000" w:themeColor="text1"/>
          <w:sz w:val="22"/>
        </w:rPr>
        <w:t xml:space="preserve"> portátiles de latido, básculas y camas clínicas. </w:t>
      </w:r>
    </w:p>
    <w:p w14:paraId="05213EEC" w14:textId="77777777" w:rsidR="000C5D60" w:rsidRPr="0031345F" w:rsidRDefault="000C5D60" w:rsidP="00AB3747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2"/>
        </w:rPr>
      </w:pPr>
    </w:p>
    <w:p w14:paraId="52E73715" w14:textId="43D451AB" w:rsidR="00797A08" w:rsidRDefault="00D8351C" w:rsidP="003D57C6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</w:rPr>
      </w:pPr>
      <w:r>
        <w:rPr>
          <w:rFonts w:ascii="Montserrat Light" w:eastAsia="Batang" w:hAnsi="Montserrat Light" w:cs="Arial"/>
          <w:color w:val="000000" w:themeColor="text1"/>
          <w:sz w:val="22"/>
        </w:rPr>
        <w:t>Zoé Robledo a</w:t>
      </w:r>
      <w:r w:rsidR="0031345F" w:rsidRPr="0031345F">
        <w:rPr>
          <w:rFonts w:ascii="Montserrat Light" w:eastAsia="Batang" w:hAnsi="Montserrat Light" w:cs="Arial"/>
          <w:color w:val="000000" w:themeColor="text1"/>
          <w:sz w:val="22"/>
        </w:rPr>
        <w:t>bundó que para el Segundo Nivel hay carencia de mil 980 equipos principales</w:t>
      </w:r>
      <w:r w:rsidR="00390FBF">
        <w:rPr>
          <w:rFonts w:ascii="Montserrat Light" w:eastAsia="Batang" w:hAnsi="Montserrat Light" w:cs="Arial"/>
          <w:color w:val="000000" w:themeColor="text1"/>
          <w:sz w:val="22"/>
        </w:rPr>
        <w:t xml:space="preserve">, entre ellos, </w:t>
      </w:r>
      <w:proofErr w:type="spellStart"/>
      <w:r w:rsidR="0031345F" w:rsidRPr="0031345F">
        <w:rPr>
          <w:rFonts w:ascii="Montserrat Light" w:eastAsia="Batang" w:hAnsi="Montserrat Light" w:cs="Arial"/>
          <w:color w:val="000000" w:themeColor="text1"/>
          <w:sz w:val="22"/>
        </w:rPr>
        <w:t>ultrasonógrafos</w:t>
      </w:r>
      <w:proofErr w:type="spellEnd"/>
      <w:r w:rsidR="0031345F" w:rsidRPr="0031345F">
        <w:rPr>
          <w:rFonts w:ascii="Montserrat Light" w:eastAsia="Batang" w:hAnsi="Montserrat Light" w:cs="Arial"/>
          <w:color w:val="000000" w:themeColor="text1"/>
          <w:sz w:val="22"/>
        </w:rPr>
        <w:t>, ventiladores de traslado neonatal, carros rojos, lámparas quirúrgicas, camas clínicas, ambulancias, monitores de signos vitales para terapia intensiva o esterilizadores.</w:t>
      </w:r>
      <w:r w:rsidR="0031345F">
        <w:rPr>
          <w:rFonts w:ascii="Montserrat Light" w:eastAsia="Batang" w:hAnsi="Montserrat Light" w:cs="Arial"/>
          <w:color w:val="000000" w:themeColor="text1"/>
          <w:sz w:val="22"/>
        </w:rPr>
        <w:t xml:space="preserve"> </w:t>
      </w:r>
    </w:p>
    <w:p w14:paraId="2A820F0D" w14:textId="77777777" w:rsidR="005C4A82" w:rsidRPr="006A7FF3" w:rsidRDefault="005C4A82" w:rsidP="003D57C6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730DFE41" w14:textId="77777777" w:rsidR="00225469" w:rsidRPr="00AD1918" w:rsidRDefault="00225469" w:rsidP="00225469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sectPr w:rsidR="00225469" w:rsidRPr="00AD1918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AD59" w14:textId="77777777" w:rsidR="00880AA2" w:rsidRDefault="00880AA2">
      <w:r>
        <w:separator/>
      </w:r>
    </w:p>
  </w:endnote>
  <w:endnote w:type="continuationSeparator" w:id="0">
    <w:p w14:paraId="3681FE7E" w14:textId="77777777" w:rsidR="00880AA2" w:rsidRDefault="008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85739C" w:rsidRDefault="005C75B3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A5EF" w14:textId="77777777" w:rsidR="00880AA2" w:rsidRDefault="00880AA2">
      <w:r>
        <w:separator/>
      </w:r>
    </w:p>
  </w:footnote>
  <w:footnote w:type="continuationSeparator" w:id="0">
    <w:p w14:paraId="19AA9E84" w14:textId="77777777" w:rsidR="00880AA2" w:rsidRDefault="008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85739C" w:rsidRDefault="005C75B3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85739C" w:rsidRPr="0085739C" w:rsidRDefault="005C75B3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85739C" w:rsidRPr="00C0299D" w:rsidRDefault="00D14DF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85739C" w:rsidRPr="0085739C" w:rsidRDefault="005C75B3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85739C" w:rsidRPr="00C0299D" w:rsidRDefault="001122F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BADA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572"/>
    <w:multiLevelType w:val="hybridMultilevel"/>
    <w:tmpl w:val="0DD87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3032">
    <w:abstractNumId w:val="0"/>
  </w:num>
  <w:num w:numId="2" w16cid:durableId="203411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000AEC"/>
    <w:rsid w:val="00013A7B"/>
    <w:rsid w:val="000141B1"/>
    <w:rsid w:val="00043F04"/>
    <w:rsid w:val="00080954"/>
    <w:rsid w:val="00085249"/>
    <w:rsid w:val="00085909"/>
    <w:rsid w:val="00086136"/>
    <w:rsid w:val="000B126B"/>
    <w:rsid w:val="000C5D60"/>
    <w:rsid w:val="000D494E"/>
    <w:rsid w:val="000F4AA6"/>
    <w:rsid w:val="001046CA"/>
    <w:rsid w:val="001122F0"/>
    <w:rsid w:val="00116D91"/>
    <w:rsid w:val="001357BC"/>
    <w:rsid w:val="0013737F"/>
    <w:rsid w:val="0014066C"/>
    <w:rsid w:val="00142871"/>
    <w:rsid w:val="00144961"/>
    <w:rsid w:val="00144A2A"/>
    <w:rsid w:val="0014755B"/>
    <w:rsid w:val="00154F28"/>
    <w:rsid w:val="0015710E"/>
    <w:rsid w:val="00161D74"/>
    <w:rsid w:val="00177526"/>
    <w:rsid w:val="00180583"/>
    <w:rsid w:val="001B3A19"/>
    <w:rsid w:val="001B5ABF"/>
    <w:rsid w:val="001E0D02"/>
    <w:rsid w:val="001E6810"/>
    <w:rsid w:val="001E7680"/>
    <w:rsid w:val="00225469"/>
    <w:rsid w:val="00230B26"/>
    <w:rsid w:val="00255CA8"/>
    <w:rsid w:val="0026030F"/>
    <w:rsid w:val="00276B87"/>
    <w:rsid w:val="00290266"/>
    <w:rsid w:val="00290819"/>
    <w:rsid w:val="002B3198"/>
    <w:rsid w:val="002E0C84"/>
    <w:rsid w:val="00304C80"/>
    <w:rsid w:val="00307CC4"/>
    <w:rsid w:val="003109BC"/>
    <w:rsid w:val="0031345F"/>
    <w:rsid w:val="00313FE1"/>
    <w:rsid w:val="003534FD"/>
    <w:rsid w:val="00367E04"/>
    <w:rsid w:val="00390865"/>
    <w:rsid w:val="00390FBF"/>
    <w:rsid w:val="00397DEC"/>
    <w:rsid w:val="003A6691"/>
    <w:rsid w:val="003C5ABB"/>
    <w:rsid w:val="003D57C6"/>
    <w:rsid w:val="003D6748"/>
    <w:rsid w:val="003E77BE"/>
    <w:rsid w:val="003F403B"/>
    <w:rsid w:val="0040560E"/>
    <w:rsid w:val="004067B3"/>
    <w:rsid w:val="00406B4F"/>
    <w:rsid w:val="00425813"/>
    <w:rsid w:val="00442399"/>
    <w:rsid w:val="004606D6"/>
    <w:rsid w:val="005013B3"/>
    <w:rsid w:val="005303C1"/>
    <w:rsid w:val="00532465"/>
    <w:rsid w:val="00542C0B"/>
    <w:rsid w:val="00561546"/>
    <w:rsid w:val="00563D3F"/>
    <w:rsid w:val="005755AA"/>
    <w:rsid w:val="00580AF4"/>
    <w:rsid w:val="00586F73"/>
    <w:rsid w:val="005C4A82"/>
    <w:rsid w:val="005C75B3"/>
    <w:rsid w:val="00634258"/>
    <w:rsid w:val="00642278"/>
    <w:rsid w:val="00654508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704BB1"/>
    <w:rsid w:val="00732E9B"/>
    <w:rsid w:val="00736A2B"/>
    <w:rsid w:val="007538FA"/>
    <w:rsid w:val="0075787C"/>
    <w:rsid w:val="00784F20"/>
    <w:rsid w:val="00797A08"/>
    <w:rsid w:val="00797D43"/>
    <w:rsid w:val="007B36C1"/>
    <w:rsid w:val="007C7716"/>
    <w:rsid w:val="007E0ABB"/>
    <w:rsid w:val="00831C6B"/>
    <w:rsid w:val="00866914"/>
    <w:rsid w:val="00880AA2"/>
    <w:rsid w:val="00893101"/>
    <w:rsid w:val="008F06A1"/>
    <w:rsid w:val="008F2A58"/>
    <w:rsid w:val="008F3309"/>
    <w:rsid w:val="008F50AF"/>
    <w:rsid w:val="008F6D90"/>
    <w:rsid w:val="0090263F"/>
    <w:rsid w:val="00942D5D"/>
    <w:rsid w:val="009668DF"/>
    <w:rsid w:val="0099663A"/>
    <w:rsid w:val="009E6444"/>
    <w:rsid w:val="009F63A5"/>
    <w:rsid w:val="00A0449E"/>
    <w:rsid w:val="00A2750B"/>
    <w:rsid w:val="00A32DE5"/>
    <w:rsid w:val="00A510EB"/>
    <w:rsid w:val="00A66800"/>
    <w:rsid w:val="00A80419"/>
    <w:rsid w:val="00A807D0"/>
    <w:rsid w:val="00AA04DC"/>
    <w:rsid w:val="00AB1D55"/>
    <w:rsid w:val="00AB3747"/>
    <w:rsid w:val="00AE2229"/>
    <w:rsid w:val="00B0019D"/>
    <w:rsid w:val="00B301BE"/>
    <w:rsid w:val="00B86C93"/>
    <w:rsid w:val="00BC179A"/>
    <w:rsid w:val="00BF59B6"/>
    <w:rsid w:val="00C07FD0"/>
    <w:rsid w:val="00C3251F"/>
    <w:rsid w:val="00C86984"/>
    <w:rsid w:val="00C93A20"/>
    <w:rsid w:val="00C96E40"/>
    <w:rsid w:val="00CE3CA5"/>
    <w:rsid w:val="00D0222B"/>
    <w:rsid w:val="00D02821"/>
    <w:rsid w:val="00D0553A"/>
    <w:rsid w:val="00D14DF3"/>
    <w:rsid w:val="00D15A11"/>
    <w:rsid w:val="00D30C7D"/>
    <w:rsid w:val="00D35543"/>
    <w:rsid w:val="00D50DB5"/>
    <w:rsid w:val="00D63FB3"/>
    <w:rsid w:val="00D67897"/>
    <w:rsid w:val="00D8351C"/>
    <w:rsid w:val="00DC3ED5"/>
    <w:rsid w:val="00DF3A20"/>
    <w:rsid w:val="00DF7F0C"/>
    <w:rsid w:val="00E229FF"/>
    <w:rsid w:val="00E305B9"/>
    <w:rsid w:val="00E45877"/>
    <w:rsid w:val="00E81511"/>
    <w:rsid w:val="00E828E4"/>
    <w:rsid w:val="00E87651"/>
    <w:rsid w:val="00EC0484"/>
    <w:rsid w:val="00EC2B9C"/>
    <w:rsid w:val="00ED3DBB"/>
    <w:rsid w:val="00F00DA1"/>
    <w:rsid w:val="00F612A2"/>
    <w:rsid w:val="00FA1138"/>
    <w:rsid w:val="00FD5CD7"/>
    <w:rsid w:val="00FE1CD0"/>
    <w:rsid w:val="00FE448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C0B8BF6E-ED20-4D98-8F11-8158A33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A5D0-8E90-416D-A63A-35227015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Rogelio R. Alemán</cp:lastModifiedBy>
  <cp:revision>10</cp:revision>
  <cp:lastPrinted>2022-05-23T15:44:00Z</cp:lastPrinted>
  <dcterms:created xsi:type="dcterms:W3CDTF">2022-05-27T14:30:00Z</dcterms:created>
  <dcterms:modified xsi:type="dcterms:W3CDTF">2022-05-27T14:47:00Z</dcterms:modified>
</cp:coreProperties>
</file>